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972CBC">
        <w:tc>
          <w:tcPr>
            <w:tcW w:w="5670" w:type="dxa"/>
          </w:tcPr>
          <w:p w14:paraId="47F3FA14" w14:textId="77777777" w:rsidR="00666BDD" w:rsidRDefault="00666BDD" w:rsidP="00972CBC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28BD57E4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C00E71">
            <w:rPr>
              <w:rFonts w:ascii="Times New Roman" w:eastAsia="Arial Unicode MS" w:hAnsi="Times New Roman" w:cs="Times New Roman"/>
              <w:sz w:val="40"/>
              <w:szCs w:val="40"/>
            </w:rPr>
            <w:t>Продавец-кассир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390112CA" w:rsidR="00D83E4E" w:rsidRPr="00D83E4E" w:rsidRDefault="009E5BD9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9E5BD9">
            <w:rPr>
              <w:rFonts w:ascii="Times New Roman" w:eastAsia="Arial Unicode MS" w:hAnsi="Times New Roman" w:cs="Times New Roman"/>
              <w:i/>
              <w:sz w:val="36"/>
              <w:szCs w:val="36"/>
            </w:rPr>
            <w:t>(</w:t>
          </w:r>
          <w:r w:rsidR="00C00E71">
            <w:rPr>
              <w:rFonts w:ascii="Times New Roman" w:eastAsia="Arial Unicode MS" w:hAnsi="Times New Roman" w:cs="Times New Roman"/>
              <w:i/>
              <w:sz w:val="36"/>
              <w:szCs w:val="36"/>
            </w:rPr>
            <w:t>Региональный чемпионат</w:t>
          </w:r>
          <w:r w:rsidRPr="009E5BD9">
            <w:rPr>
              <w:rFonts w:ascii="Times New Roman" w:eastAsia="Arial Unicode MS" w:hAnsi="Times New Roman" w:cs="Times New Roman"/>
              <w:i/>
              <w:sz w:val="36"/>
              <w:szCs w:val="36"/>
            </w:rPr>
            <w:t>)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 w:rsidR="00C00E71"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  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г.</w:t>
          </w:r>
        </w:p>
        <w:p w14:paraId="7D975935" w14:textId="07C379DD" w:rsidR="00334165" w:rsidRPr="00A204BB" w:rsidRDefault="00000000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533EC73F" w:rsidR="009B18A2" w:rsidRDefault="00C00E71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47DE06C" w14:textId="5CE8F3FD" w:rsidR="00A4187F" w:rsidRPr="00A4187F" w:rsidRDefault="0029547E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3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C1733B9" w14:textId="76EF06F8" w:rsidR="00A4187F" w:rsidRPr="00A4187F" w:rsidRDefault="00000000" w:rsidP="00A4187F">
      <w:pPr>
        <w:pStyle w:val="26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1282BA7" w14:textId="266CE2F7" w:rsidR="00A4187F" w:rsidRPr="00A4187F" w:rsidRDefault="00000000" w:rsidP="00A4187F">
      <w:pPr>
        <w:pStyle w:val="26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</w:t>
        </w:r>
        <w:r w:rsidR="00C00E71">
          <w:rPr>
            <w:rStyle w:val="ae"/>
            <w:noProof/>
            <w:sz w:val="24"/>
            <w:szCs w:val="24"/>
          </w:rPr>
          <w:t>Продавец-кассир</w:t>
        </w:r>
        <w:r w:rsidR="00A4187F" w:rsidRPr="00A4187F">
          <w:rPr>
            <w:rStyle w:val="ae"/>
            <w:noProof/>
            <w:sz w:val="24"/>
            <w:szCs w:val="24"/>
          </w:rPr>
          <w:t>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1F91CB" w14:textId="22C72D02" w:rsidR="00A4187F" w:rsidRPr="00A4187F" w:rsidRDefault="00000000" w:rsidP="00A4187F">
      <w:pPr>
        <w:pStyle w:val="26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_Toc142037186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F28D059" w14:textId="16F6B472" w:rsidR="00A4187F" w:rsidRPr="00A4187F" w:rsidRDefault="00000000" w:rsidP="00A4187F">
      <w:pPr>
        <w:pStyle w:val="26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_Toc142037187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2BCD9144" w14:textId="21CD9D78" w:rsidR="00A4187F" w:rsidRPr="00A4187F" w:rsidRDefault="00000000" w:rsidP="00A4187F">
      <w:pPr>
        <w:pStyle w:val="26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_Toc142037188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84ABA9E" w14:textId="35C35BC8" w:rsidR="00A4187F" w:rsidRPr="00A4187F" w:rsidRDefault="00000000" w:rsidP="00A4187F">
      <w:pPr>
        <w:pStyle w:val="26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_Toc142037189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35E5FBDE" w14:textId="6CD4908A" w:rsidR="00A4187F" w:rsidRPr="00A4187F" w:rsidRDefault="00000000" w:rsidP="00A4187F">
      <w:pPr>
        <w:pStyle w:val="26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_Toc142037190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7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2FC3D87" w14:textId="2BF081FE" w:rsidR="00A4187F" w:rsidRPr="00A4187F" w:rsidRDefault="00000000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_Toc142037191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1D141A1" w14:textId="3D1D5BED" w:rsidR="00A4187F" w:rsidRPr="00A4187F" w:rsidRDefault="00000000" w:rsidP="00A4187F">
      <w:pPr>
        <w:pStyle w:val="26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_Toc142037192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43CF924F" w14:textId="420379AC" w:rsidR="00A4187F" w:rsidRPr="00A4187F" w:rsidRDefault="00000000" w:rsidP="00A4187F">
      <w:pPr>
        <w:pStyle w:val="26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_Toc142037193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2CABDB" w14:textId="2E0AFACA" w:rsidR="00A4187F" w:rsidRPr="00A4187F" w:rsidRDefault="00000000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_Toc142037194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05C9AB28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0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0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1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1"/>
    </w:p>
    <w:p w14:paraId="1EC3C524" w14:textId="58D8814D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C00E71">
        <w:rPr>
          <w:rFonts w:ascii="Times New Roman" w:hAnsi="Times New Roman" w:cs="Times New Roman"/>
          <w:sz w:val="28"/>
          <w:szCs w:val="28"/>
        </w:rPr>
        <w:t>Продавец-кассир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2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31895AC9"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3" w:name="_Toc78885652"/>
      <w:bookmarkStart w:id="4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3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A76B17">
        <w:rPr>
          <w:rFonts w:ascii="Times New Roman" w:hAnsi="Times New Roman"/>
          <w:sz w:val="24"/>
        </w:rPr>
        <w:t>Продавец-кассир</w:t>
      </w:r>
      <w:r w:rsidRPr="00D83E4E">
        <w:rPr>
          <w:rFonts w:ascii="Times New Roman" w:hAnsi="Times New Roman"/>
          <w:sz w:val="24"/>
        </w:rPr>
        <w:t>»</w:t>
      </w:r>
      <w:bookmarkEnd w:id="4"/>
    </w:p>
    <w:p w14:paraId="38842FEA" w14:textId="71DAB404"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9E5BD9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A76B17" w:rsidRPr="003732A7" w14:paraId="20C2D10F" w14:textId="77777777" w:rsidTr="00E83041">
        <w:tc>
          <w:tcPr>
            <w:tcW w:w="330" w:type="pct"/>
            <w:shd w:val="clear" w:color="auto" w:fill="92D050"/>
            <w:vAlign w:val="center"/>
          </w:tcPr>
          <w:p w14:paraId="714BFFDD" w14:textId="77777777" w:rsidR="00A76B17" w:rsidRPr="000244DA" w:rsidRDefault="00A76B17" w:rsidP="00E83041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BA3BFEB" w14:textId="77777777" w:rsidR="00A76B17" w:rsidRPr="000244DA" w:rsidRDefault="00A76B17" w:rsidP="00E83041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4064CF3" w14:textId="77777777" w:rsidR="00A76B17" w:rsidRPr="000244DA" w:rsidRDefault="00A76B17" w:rsidP="00E83041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A76B17" w:rsidRPr="003732A7" w14:paraId="76104005" w14:textId="77777777" w:rsidTr="00E8304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DAEA90" w14:textId="77777777" w:rsidR="00A76B17" w:rsidRPr="00BE0438" w:rsidRDefault="00A76B17" w:rsidP="00E8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5658668" w14:textId="77777777" w:rsidR="00A76B17" w:rsidRPr="00BE0438" w:rsidRDefault="00A76B17" w:rsidP="00E83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43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рабочего процесса и безопасность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2E2136E" w14:textId="57EAB057" w:rsidR="00A76B17" w:rsidRPr="00E75E1A" w:rsidRDefault="00E75E1A" w:rsidP="00E8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76B17" w:rsidRPr="003732A7" w14:paraId="6D52BAAB" w14:textId="77777777" w:rsidTr="00E8304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874F095" w14:textId="77777777" w:rsidR="00A76B17" w:rsidRPr="00BE0438" w:rsidRDefault="00A76B17" w:rsidP="00E8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93E6C34" w14:textId="77777777" w:rsidR="00A76B17" w:rsidRPr="00BE0438" w:rsidRDefault="00A76B17" w:rsidP="00E8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4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04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0438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AC9EC32" w14:textId="77777777" w:rsidR="00A76B17" w:rsidRPr="00BE0438" w:rsidRDefault="00A76B17" w:rsidP="00A76B17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4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Положения техники безопасности и охраны труда;</w:t>
            </w:r>
          </w:p>
          <w:p w14:paraId="4F7703D1" w14:textId="77777777" w:rsidR="00A76B17" w:rsidRPr="00BE0438" w:rsidRDefault="00A76B17" w:rsidP="00A76B17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4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Важность поддержания рабочего места в порядке;</w:t>
            </w:r>
          </w:p>
          <w:p w14:paraId="23DA57F9" w14:textId="77777777" w:rsidR="00A76B17" w:rsidRPr="00BE0438" w:rsidRDefault="00A76B17" w:rsidP="00A76B17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4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Пользования всем оборудованием в соответствии с техникой безопасности и инструкциями производителей;</w:t>
            </w:r>
          </w:p>
          <w:p w14:paraId="0A6DA648" w14:textId="77777777" w:rsidR="00A76B17" w:rsidRPr="00BE0438" w:rsidRDefault="00A76B17" w:rsidP="00A76B17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4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Планирования работы и расставления приоритетов для повышения эффективности на рабочем месте и для выполнения заданий в срок;</w:t>
            </w:r>
          </w:p>
          <w:p w14:paraId="2B90BBD3" w14:textId="77777777" w:rsidR="00A76B17" w:rsidRPr="00BE0438" w:rsidRDefault="00A76B17" w:rsidP="00A76B17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4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Закон о защите прав потребителей;</w:t>
            </w:r>
          </w:p>
          <w:p w14:paraId="6A8252CF" w14:textId="77777777" w:rsidR="00A76B17" w:rsidRPr="00BE0438" w:rsidRDefault="00A76B17" w:rsidP="00A76B17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438">
              <w:rPr>
                <w:rFonts w:ascii="Times New Roman" w:hAnsi="Times New Roman"/>
                <w:color w:val="000000"/>
                <w:sz w:val="28"/>
                <w:szCs w:val="28"/>
              </w:rPr>
              <w:t>Сопроводительную документацию:</w:t>
            </w:r>
          </w:p>
          <w:p w14:paraId="24AFC224" w14:textId="77777777" w:rsidR="00A76B17" w:rsidRPr="00BE0438" w:rsidRDefault="00A76B17" w:rsidP="00A76B17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438">
              <w:rPr>
                <w:rFonts w:ascii="Times New Roman" w:hAnsi="Times New Roman"/>
                <w:color w:val="000000"/>
                <w:sz w:val="28"/>
                <w:szCs w:val="28"/>
              </w:rPr>
              <w:t>по приемке товара;</w:t>
            </w:r>
          </w:p>
          <w:p w14:paraId="05B7AAFC" w14:textId="77777777" w:rsidR="00A76B17" w:rsidRPr="00BE0438" w:rsidRDefault="00A76B17" w:rsidP="00A76B17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438">
              <w:rPr>
                <w:rFonts w:ascii="Times New Roman" w:hAnsi="Times New Roman"/>
                <w:color w:val="000000"/>
                <w:sz w:val="28"/>
                <w:szCs w:val="28"/>
              </w:rPr>
              <w:t>оформлению возврата;</w:t>
            </w:r>
          </w:p>
          <w:p w14:paraId="72273918" w14:textId="77777777" w:rsidR="00A76B17" w:rsidRPr="00BE0438" w:rsidRDefault="00A76B17" w:rsidP="00A76B17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438">
              <w:rPr>
                <w:rFonts w:ascii="Times New Roman" w:hAnsi="Times New Roman"/>
                <w:color w:val="000000"/>
                <w:sz w:val="28"/>
                <w:szCs w:val="28"/>
              </w:rPr>
              <w:t>браку товара;</w:t>
            </w:r>
          </w:p>
          <w:p w14:paraId="65C64CB8" w14:textId="77777777" w:rsidR="00A76B17" w:rsidRPr="00BE0438" w:rsidRDefault="00A76B17" w:rsidP="00A76B17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438">
              <w:rPr>
                <w:rFonts w:ascii="Times New Roman" w:hAnsi="Times New Roman"/>
                <w:color w:val="000000"/>
                <w:sz w:val="28"/>
                <w:szCs w:val="28"/>
              </w:rPr>
              <w:t>по движению товара от поставщика к потребителю;</w:t>
            </w:r>
          </w:p>
          <w:p w14:paraId="037A2A8E" w14:textId="77777777" w:rsidR="00A76B17" w:rsidRPr="00BE0438" w:rsidRDefault="00A76B17" w:rsidP="00A76B17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438">
              <w:rPr>
                <w:rFonts w:ascii="Times New Roman" w:hAnsi="Times New Roman"/>
                <w:color w:val="000000"/>
                <w:sz w:val="28"/>
                <w:szCs w:val="28"/>
              </w:rPr>
              <w:t>товарно-транспортную накладную;</w:t>
            </w:r>
          </w:p>
          <w:p w14:paraId="00BF38CC" w14:textId="77777777" w:rsidR="00A76B17" w:rsidRPr="00BE0438" w:rsidRDefault="00A76B17" w:rsidP="00E83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4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счет-фрактуру.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2F287DB" w14:textId="77777777" w:rsidR="00A76B17" w:rsidRPr="000244DA" w:rsidRDefault="00A76B17" w:rsidP="00E83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B17" w:rsidRPr="003732A7" w14:paraId="05790E4A" w14:textId="77777777" w:rsidTr="00E8304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9D01CD2" w14:textId="77777777" w:rsidR="00A76B17" w:rsidRPr="00BE0438" w:rsidRDefault="00A76B17" w:rsidP="00E8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FEE70F0" w14:textId="77777777" w:rsidR="00A76B17" w:rsidRPr="00BE0438" w:rsidRDefault="00A76B17" w:rsidP="00E8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4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04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0438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596FA06C" w14:textId="77777777" w:rsidR="00A76B17" w:rsidRPr="00BE0438" w:rsidRDefault="00A76B17" w:rsidP="00A76B17">
            <w:pPr>
              <w:pStyle w:val="aff1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4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Регулярно убирать и поддерживать в порядке полки, прилавки, столы и полы;</w:t>
            </w:r>
          </w:p>
          <w:p w14:paraId="2A6A2507" w14:textId="77777777" w:rsidR="00A76B17" w:rsidRPr="00BE0438" w:rsidRDefault="00A76B17" w:rsidP="00A76B17">
            <w:pPr>
              <w:pStyle w:val="aff1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4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Оформлять сопроводительную документацию по возвратам, браку;</w:t>
            </w:r>
          </w:p>
          <w:p w14:paraId="451B568F" w14:textId="77777777" w:rsidR="00A76B17" w:rsidRPr="00BE0438" w:rsidRDefault="00A76B17" w:rsidP="00A76B17">
            <w:pPr>
              <w:pStyle w:val="aff1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4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Оформлять витрины, соблюдая все меры предосторожности для предотвращения урона и повреждений во время установки и использования;</w:t>
            </w:r>
          </w:p>
          <w:p w14:paraId="44D47DB2" w14:textId="77777777" w:rsidR="00A76B17" w:rsidRPr="00BE0438" w:rsidRDefault="00A76B17" w:rsidP="00E83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4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Прикреплять этикетки, раскладывать и выставлять товары.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6E6F606" w14:textId="77777777" w:rsidR="00A76B17" w:rsidRPr="000244DA" w:rsidRDefault="00A76B17" w:rsidP="00E83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B17" w:rsidRPr="003732A7" w14:paraId="290B8948" w14:textId="77777777" w:rsidTr="00E8304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025D2A6" w14:textId="77777777" w:rsidR="00A76B17" w:rsidRPr="00BE0438" w:rsidRDefault="00A76B17" w:rsidP="00E8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60EF2C3" w14:textId="77777777" w:rsidR="00A76B17" w:rsidRPr="00BE0438" w:rsidRDefault="00A76B17" w:rsidP="00E8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683EF1E" w14:textId="77777777" w:rsidR="00A76B17" w:rsidRPr="00D54F43" w:rsidRDefault="00A76B17" w:rsidP="00E83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F43">
              <w:rPr>
                <w:b/>
                <w:sz w:val="28"/>
                <w:szCs w:val="28"/>
              </w:rPr>
              <w:t>Аналитика и контроль качества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E79284B" w14:textId="77777777" w:rsidR="00A76B17" w:rsidRPr="00D54F43" w:rsidRDefault="00A76B17" w:rsidP="00E83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A76B17" w:rsidRPr="003732A7" w14:paraId="5FC08DC8" w14:textId="77777777" w:rsidTr="00E8304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A9E664C" w14:textId="77777777" w:rsidR="00A76B17" w:rsidRPr="00BE0438" w:rsidRDefault="00A76B17" w:rsidP="00E8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9C754F6" w14:textId="77777777" w:rsidR="00A76B17" w:rsidRPr="00E13CE5" w:rsidRDefault="00A76B17" w:rsidP="00E8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C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Специалист должен знать и понимать:</w:t>
            </w:r>
          </w:p>
          <w:p w14:paraId="1F135C07" w14:textId="77777777" w:rsidR="00A76B17" w:rsidRPr="00E13CE5" w:rsidRDefault="00A76B17" w:rsidP="00A76B17">
            <w:pPr>
              <w:pStyle w:val="32"/>
              <w:numPr>
                <w:ilvl w:val="0"/>
                <w:numId w:val="39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</w:pPr>
            <w:r w:rsidRPr="00E13C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>Исследования и поиска информации о товаре, бренде, производителе;</w:t>
            </w:r>
          </w:p>
          <w:p w14:paraId="44BE3948" w14:textId="77777777" w:rsidR="00A76B17" w:rsidRPr="00E13CE5" w:rsidRDefault="00A76B17" w:rsidP="00A76B17">
            <w:pPr>
              <w:pStyle w:val="32"/>
              <w:numPr>
                <w:ilvl w:val="0"/>
                <w:numId w:val="39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</w:pPr>
            <w:r w:rsidRPr="00E13C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>Анализ и структурирование полученных статистических данных;</w:t>
            </w:r>
          </w:p>
          <w:p w14:paraId="50A85699" w14:textId="77777777" w:rsidR="00A76B17" w:rsidRPr="00E13CE5" w:rsidRDefault="00A76B17" w:rsidP="00A76B17">
            <w:pPr>
              <w:pStyle w:val="32"/>
              <w:numPr>
                <w:ilvl w:val="0"/>
                <w:numId w:val="39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</w:pPr>
            <w:r w:rsidRPr="00E13C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>Принципы оценивания и техники обеспечения качества;</w:t>
            </w:r>
          </w:p>
          <w:p w14:paraId="650F0472" w14:textId="77777777" w:rsidR="00A76B17" w:rsidRPr="00E13CE5" w:rsidRDefault="00A76B17" w:rsidP="00A76B17">
            <w:pPr>
              <w:pStyle w:val="32"/>
              <w:numPr>
                <w:ilvl w:val="0"/>
                <w:numId w:val="39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</w:pPr>
            <w:r w:rsidRPr="00E13C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>Характер бренда, имидж и уникальные преимущества продвигаемого товара;</w:t>
            </w:r>
          </w:p>
          <w:p w14:paraId="0C2A7397" w14:textId="77777777" w:rsidR="00A76B17" w:rsidRPr="00E13CE5" w:rsidRDefault="00A76B17" w:rsidP="00A76B17">
            <w:pPr>
              <w:pStyle w:val="32"/>
              <w:numPr>
                <w:ilvl w:val="0"/>
                <w:numId w:val="39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</w:pPr>
            <w:r w:rsidRPr="00E13C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 xml:space="preserve">Возможности и способы подходов к дополнительным продажам принципы и методы </w:t>
            </w:r>
            <w:r w:rsidRPr="00E13C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lastRenderedPageBreak/>
              <w:t>для:</w:t>
            </w:r>
          </w:p>
          <w:p w14:paraId="53A12A17" w14:textId="77777777" w:rsidR="00A76B17" w:rsidRPr="00E13CE5" w:rsidRDefault="00A76B17" w:rsidP="00A76B17">
            <w:pPr>
              <w:pStyle w:val="32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</w:pPr>
            <w:r w:rsidRPr="00E13C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>сбора;</w:t>
            </w:r>
          </w:p>
          <w:p w14:paraId="68D8A412" w14:textId="77777777" w:rsidR="00A76B17" w:rsidRPr="00E13CE5" w:rsidRDefault="00A76B17" w:rsidP="00A76B17">
            <w:pPr>
              <w:pStyle w:val="32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</w:pPr>
            <w:r w:rsidRPr="00E13C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>обработки;</w:t>
            </w:r>
          </w:p>
          <w:p w14:paraId="5A1B4012" w14:textId="77777777" w:rsidR="00A76B17" w:rsidRPr="00D54F43" w:rsidRDefault="00A76B17" w:rsidP="00E83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C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оценивания информации и данных.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275E434" w14:textId="77777777" w:rsidR="00A76B17" w:rsidRPr="000244DA" w:rsidRDefault="00A76B17" w:rsidP="00E83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B17" w:rsidRPr="003732A7" w14:paraId="581AD1F2" w14:textId="77777777" w:rsidTr="00E8304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90C2B43" w14:textId="77777777" w:rsidR="00A76B17" w:rsidRPr="00BE0438" w:rsidRDefault="00A76B17" w:rsidP="00E8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2E4A1F9" w14:textId="77777777" w:rsidR="00A76B17" w:rsidRPr="00E13CE5" w:rsidRDefault="00A76B17" w:rsidP="00E8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C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Специалист должен уметь:</w:t>
            </w:r>
          </w:p>
          <w:p w14:paraId="7826B860" w14:textId="77777777" w:rsidR="00A76B17" w:rsidRPr="00E13CE5" w:rsidRDefault="00A76B17" w:rsidP="00E8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C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Собирать информацию о клиенте или продукте для определения потребностей клиента;</w:t>
            </w:r>
          </w:p>
          <w:p w14:paraId="007C42CD" w14:textId="77777777" w:rsidR="00A76B17" w:rsidRPr="00E13CE5" w:rsidRDefault="00A76B17" w:rsidP="00E8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C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Контролировать соотношение запасов и продаж в целом и в деталях, для корректности проведения процедуры продаж в случае оптовой покупки клиентом; </w:t>
            </w:r>
          </w:p>
          <w:p w14:paraId="3A1B52C4" w14:textId="77777777" w:rsidR="00A76B17" w:rsidRPr="00E13CE5" w:rsidRDefault="00A76B17" w:rsidP="00E8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C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Следить за хранением и выставлением на продажу товар;</w:t>
            </w:r>
          </w:p>
          <w:p w14:paraId="45430E0F" w14:textId="77777777" w:rsidR="00A76B17" w:rsidRPr="00E13CE5" w:rsidRDefault="00A76B17" w:rsidP="00E8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C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Рассчитывать цены продаж, общую сумму покупок;</w:t>
            </w:r>
          </w:p>
          <w:p w14:paraId="387F271F" w14:textId="77777777" w:rsidR="00A76B17" w:rsidRPr="00E13CE5" w:rsidRDefault="00A76B17" w:rsidP="00E8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C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Осуществлять обмен товара и прием возврата;</w:t>
            </w:r>
          </w:p>
          <w:p w14:paraId="010CA9A8" w14:textId="77777777" w:rsidR="00A76B17" w:rsidRPr="00D54F43" w:rsidRDefault="00A76B17" w:rsidP="00E83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C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Следить за износом, расшатыванием товара и необходимости его замены.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DD539E4" w14:textId="77777777" w:rsidR="00A76B17" w:rsidRPr="000244DA" w:rsidRDefault="00A76B17" w:rsidP="00E83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B17" w:rsidRPr="003732A7" w14:paraId="3DE632E2" w14:textId="77777777" w:rsidTr="00E8304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7F5085C" w14:textId="77777777" w:rsidR="00A76B17" w:rsidRPr="00BE0438" w:rsidRDefault="00A76B17" w:rsidP="00E8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E4E63ED" w14:textId="77777777" w:rsidR="00A76B17" w:rsidRPr="00BE0438" w:rsidRDefault="00A76B17" w:rsidP="00E83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438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коммуникация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05C3EE9" w14:textId="5723AE2B" w:rsidR="00A76B17" w:rsidRPr="00D54F43" w:rsidRDefault="00E75E1A" w:rsidP="00E83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76B17" w:rsidRPr="003732A7" w14:paraId="0B964CE4" w14:textId="77777777" w:rsidTr="00E8304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33AD175" w14:textId="77777777" w:rsidR="00A76B17" w:rsidRPr="00BE0438" w:rsidRDefault="00A76B17" w:rsidP="00E8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28248AD" w14:textId="77777777" w:rsidR="00A76B17" w:rsidRPr="00E13CE5" w:rsidRDefault="00A76B17" w:rsidP="00E8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C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Специалист должен знать и понимать:</w:t>
            </w:r>
          </w:p>
          <w:p w14:paraId="1B2AE027" w14:textId="77777777" w:rsidR="00A76B17" w:rsidRPr="00E13CE5" w:rsidRDefault="00A76B17" w:rsidP="00E8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C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Принципы и методы построения и поддержания доверия (Сотрудник-сотрудник; Продавец-покупатель);</w:t>
            </w:r>
          </w:p>
          <w:p w14:paraId="56E600B3" w14:textId="77777777" w:rsidR="00A76B17" w:rsidRPr="00E13CE5" w:rsidRDefault="00A76B17" w:rsidP="00E8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C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Принципы и методы влияния на других людей;</w:t>
            </w:r>
          </w:p>
          <w:p w14:paraId="50B5A646" w14:textId="77777777" w:rsidR="00A76B17" w:rsidRPr="00E13CE5" w:rsidRDefault="00A76B17" w:rsidP="00E8304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C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Принципы и методы для:</w:t>
            </w:r>
          </w:p>
          <w:p w14:paraId="63B89DB3" w14:textId="77777777" w:rsidR="00A76B17" w:rsidRPr="00E13CE5" w:rsidRDefault="00A76B17" w:rsidP="00E8304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C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активного слушания</w:t>
            </w:r>
          </w:p>
          <w:p w14:paraId="3C86C6CD" w14:textId="77777777" w:rsidR="00A76B17" w:rsidRPr="00E13CE5" w:rsidRDefault="00A76B17" w:rsidP="00E8304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C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открытого опрашивания</w:t>
            </w:r>
          </w:p>
          <w:p w14:paraId="19857A18" w14:textId="77777777" w:rsidR="00A76B17" w:rsidRPr="00E13CE5" w:rsidRDefault="00A76B17" w:rsidP="00E8304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C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эффективного высказывания</w:t>
            </w:r>
          </w:p>
          <w:p w14:paraId="30A9B978" w14:textId="77777777" w:rsidR="00A76B17" w:rsidRPr="00E13CE5" w:rsidRDefault="00A76B17" w:rsidP="00E8304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C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влияния</w:t>
            </w:r>
          </w:p>
          <w:p w14:paraId="7A3D06C2" w14:textId="77777777" w:rsidR="00A76B17" w:rsidRPr="00E13CE5" w:rsidRDefault="00A76B17" w:rsidP="00E8304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C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убеждения</w:t>
            </w:r>
          </w:p>
          <w:p w14:paraId="12393C56" w14:textId="77777777" w:rsidR="00A76B17" w:rsidRPr="00E13CE5" w:rsidRDefault="00A76B17" w:rsidP="00E8304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C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ведения переговоров </w:t>
            </w:r>
          </w:p>
          <w:p w14:paraId="38CC6C76" w14:textId="77777777" w:rsidR="00A76B17" w:rsidRPr="00E13CE5" w:rsidRDefault="00A76B17" w:rsidP="00E8304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C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Принципы и методы косвенного общения, такого как по телефону и электронной почте;</w:t>
            </w:r>
          </w:p>
          <w:p w14:paraId="1569ADB5" w14:textId="77777777" w:rsidR="00A76B17" w:rsidRPr="00E13CE5" w:rsidRDefault="00A76B17" w:rsidP="00E8304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C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Принципы и методы информирования, обучения и наставления других людей;</w:t>
            </w:r>
          </w:p>
          <w:p w14:paraId="1239AD22" w14:textId="77777777" w:rsidR="00A76B17" w:rsidRPr="00BE0438" w:rsidRDefault="00A76B17" w:rsidP="00E83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C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Техники общения в режиме онлайн, в голосовом и текстовом режиме.</w:t>
            </w:r>
            <w:r w:rsidRPr="00BE04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 xml:space="preserve">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9B3A38E" w14:textId="77777777" w:rsidR="00A76B17" w:rsidRPr="000244DA" w:rsidRDefault="00A76B17" w:rsidP="00E83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B17" w:rsidRPr="003732A7" w14:paraId="6C3E38AF" w14:textId="77777777" w:rsidTr="00E8304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0107330" w14:textId="77777777" w:rsidR="00A76B17" w:rsidRPr="00BE0438" w:rsidRDefault="00A76B17" w:rsidP="00E8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21FC04B" w14:textId="77777777" w:rsidR="00A76B17" w:rsidRPr="00BE0438" w:rsidRDefault="00A76B17" w:rsidP="00E8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4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уметь:</w:t>
            </w:r>
          </w:p>
          <w:p w14:paraId="0720DE82" w14:textId="77777777" w:rsidR="00A76B17" w:rsidRPr="00BE0438" w:rsidRDefault="00A76B17" w:rsidP="00A76B17">
            <w:pPr>
              <w:pStyle w:val="2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E04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>Отвечать на вопросы, касающиеся магазина и его товаров;</w:t>
            </w:r>
          </w:p>
          <w:p w14:paraId="1304CBDD" w14:textId="77777777" w:rsidR="00A76B17" w:rsidRPr="00BE0438" w:rsidRDefault="00A76B17" w:rsidP="00A76B17">
            <w:pPr>
              <w:pStyle w:val="2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E04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>Описывать товары и объяснять их использование, эксплуатацию и уход за ними;</w:t>
            </w:r>
          </w:p>
          <w:p w14:paraId="3A0D9E53" w14:textId="77777777" w:rsidR="00A76B17" w:rsidRPr="00BE0438" w:rsidRDefault="00A76B17" w:rsidP="00A76B17">
            <w:pPr>
              <w:pStyle w:val="2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E04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>Объяснять и интерпретировать значение специальной или технической информации с учетом экологичности и рационального расходования ресурсов для товара;</w:t>
            </w:r>
          </w:p>
          <w:p w14:paraId="377FA31B" w14:textId="77777777" w:rsidR="00A76B17" w:rsidRPr="00BE0438" w:rsidRDefault="00A76B17" w:rsidP="00A76B17">
            <w:pPr>
              <w:pStyle w:val="2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E0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 xml:space="preserve">Информировать, обучать и наставлять других людей. </w:t>
            </w:r>
          </w:p>
          <w:p w14:paraId="36A10B31" w14:textId="77777777" w:rsidR="00A76B17" w:rsidRPr="00BE0438" w:rsidRDefault="00A76B17" w:rsidP="00E8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4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Получать отзывы от клиентов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371C1C" w14:textId="77777777" w:rsidR="00A76B17" w:rsidRPr="000244DA" w:rsidRDefault="00A76B17" w:rsidP="00E83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B17" w:rsidRPr="000244DA" w14:paraId="7B773A81" w14:textId="77777777" w:rsidTr="00E83041">
        <w:tc>
          <w:tcPr>
            <w:tcW w:w="3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A117B99" w14:textId="77777777" w:rsidR="00A76B17" w:rsidRPr="00BE0438" w:rsidRDefault="00A76B17" w:rsidP="00E8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F7751" w14:textId="77777777" w:rsidR="00A76B17" w:rsidRPr="00BE0438" w:rsidRDefault="00A76B17" w:rsidP="00E8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4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Сервис и </w:t>
            </w:r>
            <w:proofErr w:type="spellStart"/>
            <w:r w:rsidRPr="00BE0438">
              <w:rPr>
                <w:rFonts w:ascii="Times New Roman" w:hAnsi="Times New Roman" w:cs="Times New Roman"/>
                <w:b/>
                <w:sz w:val="28"/>
                <w:szCs w:val="28"/>
              </w:rPr>
              <w:t>клиенториентированность</w:t>
            </w:r>
            <w:proofErr w:type="spellEnd"/>
            <w:r w:rsidRPr="00BE04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15D5A" w14:textId="6A765F87" w:rsidR="00A76B17" w:rsidRPr="00E75E1A" w:rsidRDefault="00A76B17" w:rsidP="00E8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75E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6B17" w:rsidRPr="000244DA" w14:paraId="2B8DA7FC" w14:textId="77777777" w:rsidTr="00E83041">
        <w:tc>
          <w:tcPr>
            <w:tcW w:w="3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80C6DF6" w14:textId="77777777" w:rsidR="00A76B17" w:rsidRPr="00BE0438" w:rsidRDefault="00A76B17" w:rsidP="00E8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33D05" w14:textId="77777777" w:rsidR="00A76B17" w:rsidRPr="00BE0438" w:rsidRDefault="00A76B17" w:rsidP="00E8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4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14:paraId="4BA8F408" w14:textId="77777777" w:rsidR="00A76B17" w:rsidRPr="00BE0438" w:rsidRDefault="00A76B17" w:rsidP="00A76B17">
            <w:pPr>
              <w:pStyle w:val="aff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4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Эмпатию клиента;</w:t>
            </w:r>
          </w:p>
          <w:p w14:paraId="2BA6C3A1" w14:textId="77777777" w:rsidR="00A76B17" w:rsidRPr="00BE0438" w:rsidRDefault="00A76B17" w:rsidP="00A76B17">
            <w:pPr>
              <w:pStyle w:val="aff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4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Клиента с точки зрения покупателя; </w:t>
            </w:r>
          </w:p>
          <w:p w14:paraId="37ABC078" w14:textId="77777777" w:rsidR="00A76B17" w:rsidRPr="00BE0438" w:rsidRDefault="00A76B17" w:rsidP="00A76B17">
            <w:pPr>
              <w:pStyle w:val="aff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438">
              <w:rPr>
                <w:rFonts w:ascii="Times New Roman" w:hAnsi="Times New Roman"/>
                <w:color w:val="000000" w:themeColor="text1"/>
                <w:sz w:val="28"/>
                <w:szCs w:val="28"/>
                <w:lang w:val="ru"/>
              </w:rPr>
              <w:t>Мотивацию и причины клиентом;</w:t>
            </w:r>
          </w:p>
          <w:p w14:paraId="53039249" w14:textId="77777777" w:rsidR="00A76B17" w:rsidRPr="00BE0438" w:rsidRDefault="00A76B17" w:rsidP="00A76B17">
            <w:pPr>
              <w:pStyle w:val="aff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438">
              <w:rPr>
                <w:rFonts w:ascii="Times New Roman" w:hAnsi="Times New Roman"/>
                <w:color w:val="000000" w:themeColor="text1"/>
                <w:sz w:val="28"/>
                <w:szCs w:val="28"/>
                <w:lang w:val="ru"/>
              </w:rPr>
              <w:t>Процедуры осуществления продаж и других операций в режиме онлайн</w:t>
            </w:r>
          </w:p>
          <w:p w14:paraId="4B0FDA6D" w14:textId="77777777" w:rsidR="00A76B17" w:rsidRPr="00BE0438" w:rsidRDefault="00A76B17" w:rsidP="00A76B17">
            <w:pPr>
              <w:pStyle w:val="aff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438">
              <w:rPr>
                <w:rFonts w:ascii="Times New Roman" w:hAnsi="Times New Roman"/>
                <w:color w:val="000000" w:themeColor="text1"/>
                <w:sz w:val="28"/>
                <w:szCs w:val="28"/>
                <w:lang w:val="ru"/>
              </w:rPr>
              <w:t>Принципы и методы решения проблем клиентов.</w:t>
            </w:r>
          </w:p>
          <w:p w14:paraId="3A3B749E" w14:textId="77777777" w:rsidR="00A76B17" w:rsidRPr="00BE0438" w:rsidRDefault="00A76B17" w:rsidP="00A76B17">
            <w:pPr>
              <w:pStyle w:val="aff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4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Клиентоориентированность;</w:t>
            </w:r>
          </w:p>
          <w:p w14:paraId="15F5B641" w14:textId="77777777" w:rsidR="00A76B17" w:rsidRPr="00BE0438" w:rsidRDefault="00A76B17" w:rsidP="00A76B17">
            <w:pPr>
              <w:pStyle w:val="aff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4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Природу социальной восприимчивости и ориентации на обслуживание;</w:t>
            </w:r>
          </w:p>
          <w:p w14:paraId="0E5DA1D3" w14:textId="77777777" w:rsidR="00A76B17" w:rsidRPr="00BE0438" w:rsidRDefault="00A76B17" w:rsidP="00A76B17">
            <w:pPr>
              <w:pStyle w:val="aff1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438">
              <w:rPr>
                <w:rFonts w:ascii="Times New Roman" w:hAnsi="Times New Roman"/>
                <w:color w:val="000000" w:themeColor="text1"/>
                <w:sz w:val="28"/>
                <w:szCs w:val="28"/>
                <w:lang w:val="ru"/>
              </w:rPr>
              <w:t>Принципы и процессы предоставления стандартных и персонализированных услуг покупателям:</w:t>
            </w:r>
          </w:p>
          <w:p w14:paraId="3915D6B2" w14:textId="77777777" w:rsidR="00A76B17" w:rsidRPr="00BE0438" w:rsidRDefault="00A76B17" w:rsidP="00A76B17">
            <w:pPr>
              <w:pStyle w:val="32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4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>оценка потребностей</w:t>
            </w:r>
          </w:p>
          <w:p w14:paraId="15DA499A" w14:textId="77777777" w:rsidR="00A76B17" w:rsidRPr="00BE0438" w:rsidRDefault="00A76B17" w:rsidP="00A76B17">
            <w:pPr>
              <w:pStyle w:val="32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4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>стандарты качества</w:t>
            </w:r>
          </w:p>
          <w:p w14:paraId="724651BD" w14:textId="77777777" w:rsidR="00A76B17" w:rsidRPr="00BE0438" w:rsidRDefault="00A76B17" w:rsidP="00E8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4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>оценка удовлетворенности потребителей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AB3BA" w14:textId="77777777" w:rsidR="00A76B17" w:rsidRPr="000244DA" w:rsidRDefault="00A76B17" w:rsidP="00E83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B17" w:rsidRPr="000244DA" w14:paraId="18831D0E" w14:textId="77777777" w:rsidTr="00E83041">
        <w:tc>
          <w:tcPr>
            <w:tcW w:w="3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47237F9" w14:textId="77777777" w:rsidR="00A76B17" w:rsidRPr="00BE0438" w:rsidRDefault="00A76B17" w:rsidP="00E8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A4BF5" w14:textId="77777777" w:rsidR="00A76B17" w:rsidRPr="00BE0438" w:rsidRDefault="00A76B17" w:rsidP="00E8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4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уметь:</w:t>
            </w:r>
          </w:p>
          <w:p w14:paraId="3DA0E3A0" w14:textId="77777777" w:rsidR="00A76B17" w:rsidRPr="00BE0438" w:rsidRDefault="00A76B17" w:rsidP="00A76B17">
            <w:pPr>
              <w:pStyle w:val="aff1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4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Выполнять или организовывать высококвалифицированную упаковку товаров;</w:t>
            </w:r>
          </w:p>
          <w:p w14:paraId="604940FF" w14:textId="77777777" w:rsidR="00A76B17" w:rsidRPr="00BE0438" w:rsidRDefault="00A76B17" w:rsidP="00A76B17">
            <w:pPr>
              <w:pStyle w:val="aff1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4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Профессионально рассматривать жалобы и запросы в рамках политики организации;</w:t>
            </w:r>
          </w:p>
          <w:p w14:paraId="754F689A" w14:textId="77777777" w:rsidR="00A76B17" w:rsidRPr="00BE0438" w:rsidRDefault="00A76B17" w:rsidP="00A76B17">
            <w:pPr>
              <w:pStyle w:val="aff1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4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Предлагать различные варианты оплаты клиентам;</w:t>
            </w:r>
          </w:p>
          <w:p w14:paraId="026CC05A" w14:textId="77777777" w:rsidR="00A76B17" w:rsidRPr="00BE0438" w:rsidRDefault="00A76B17" w:rsidP="00A76B17">
            <w:pPr>
              <w:pStyle w:val="aff1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438">
              <w:rPr>
                <w:rFonts w:ascii="Times New Roman" w:hAnsi="Times New Roman"/>
                <w:color w:val="000000"/>
                <w:sz w:val="28"/>
                <w:szCs w:val="28"/>
              </w:rPr>
              <w:t>Относиться к клиентам с эмпатией, желанием помочь.</w:t>
            </w:r>
          </w:p>
          <w:p w14:paraId="211BFF75" w14:textId="77777777" w:rsidR="00A76B17" w:rsidRPr="00BE0438" w:rsidRDefault="00A76B17" w:rsidP="00A76B17">
            <w:pPr>
              <w:pStyle w:val="2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E04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>Приветствовать клиентов и выяснять желания и потребности каждого клиента;</w:t>
            </w:r>
          </w:p>
          <w:p w14:paraId="4A23FF47" w14:textId="77777777" w:rsidR="00A76B17" w:rsidRPr="00BE0438" w:rsidRDefault="00A76B17" w:rsidP="00A76B17">
            <w:pPr>
              <w:pStyle w:val="2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E04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>Выявлять и помогать клиентам с особыми личными потребностями;</w:t>
            </w:r>
          </w:p>
          <w:p w14:paraId="6205141E" w14:textId="77777777" w:rsidR="00A76B17" w:rsidRPr="00BE0438" w:rsidRDefault="00A76B17" w:rsidP="00A76B17">
            <w:pPr>
              <w:pStyle w:val="2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E04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>Рекомендовать, выбирать или находить и получать товары, исходя из потребностей и желаний клиентов;</w:t>
            </w:r>
          </w:p>
          <w:p w14:paraId="77E1AE1E" w14:textId="77777777" w:rsidR="00A76B17" w:rsidRPr="00BE0438" w:rsidRDefault="00A76B17" w:rsidP="00E8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4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>Собирать информацию о клиенте или продукте для определения потребностей клиента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1B255" w14:textId="77777777" w:rsidR="00A76B17" w:rsidRPr="000244DA" w:rsidRDefault="00A76B17" w:rsidP="00E83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B17" w:rsidRPr="000244DA" w14:paraId="779801C5" w14:textId="77777777" w:rsidTr="00E8304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78FE6212" w14:textId="77777777" w:rsidR="00A76B17" w:rsidRPr="00BE0438" w:rsidRDefault="00A76B17" w:rsidP="00E8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52055163" w14:textId="77777777" w:rsidR="00A76B17" w:rsidRPr="00BE0438" w:rsidRDefault="00A76B17" w:rsidP="00E8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1101EC1" w14:textId="77777777" w:rsidR="00A76B17" w:rsidRPr="00BE0438" w:rsidRDefault="00A76B17" w:rsidP="00E83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43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Оборудование и инструменты для обеспечения процесса продаж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2789925" w14:textId="77777777" w:rsidR="00A76B17" w:rsidRPr="00D54F43" w:rsidRDefault="00A76B17" w:rsidP="00E83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A76B17" w:rsidRPr="000244DA" w14:paraId="1E8FFF70" w14:textId="77777777" w:rsidTr="00E8304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D88E0E6" w14:textId="77777777" w:rsidR="00A76B17" w:rsidRPr="00BE0438" w:rsidRDefault="00A76B17" w:rsidP="00E8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72894A0" w14:textId="77777777" w:rsidR="00A76B17" w:rsidRPr="00BE0438" w:rsidRDefault="00A76B17" w:rsidP="00E8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4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14:paraId="5ADA7306" w14:textId="77777777" w:rsidR="00A76B17" w:rsidRPr="00BE0438" w:rsidRDefault="00A76B17" w:rsidP="00A76B17">
            <w:pPr>
              <w:pStyle w:val="aff1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438">
              <w:rPr>
                <w:rFonts w:ascii="Times New Roman" w:hAnsi="Times New Roman"/>
                <w:color w:val="000000"/>
                <w:sz w:val="28"/>
                <w:szCs w:val="28"/>
              </w:rPr>
              <w:t>Принципы работы с кассовыми машинами;</w:t>
            </w:r>
          </w:p>
          <w:p w14:paraId="097B902A" w14:textId="77777777" w:rsidR="00A76B17" w:rsidRPr="00BE0438" w:rsidRDefault="00A76B17" w:rsidP="00A76B17">
            <w:pPr>
              <w:pStyle w:val="aff1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438">
              <w:rPr>
                <w:rFonts w:ascii="Times New Roman" w:hAnsi="Times New Roman"/>
                <w:color w:val="000000"/>
                <w:sz w:val="28"/>
                <w:szCs w:val="28"/>
              </w:rPr>
              <w:t>Возможности использования портативных устройств для проведения продаж;</w:t>
            </w:r>
          </w:p>
          <w:p w14:paraId="64564CB5" w14:textId="77777777" w:rsidR="00A76B17" w:rsidRPr="00BE0438" w:rsidRDefault="00A76B17" w:rsidP="00E83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4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>Принципы и методы непрерывного взаимодействия с компьютерами и крупномасштабными ИКТ-системами.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DC9B776" w14:textId="77777777" w:rsidR="00A76B17" w:rsidRPr="000244DA" w:rsidRDefault="00A76B17" w:rsidP="00E83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B17" w:rsidRPr="000244DA" w14:paraId="6DE7D5A2" w14:textId="77777777" w:rsidTr="00E8304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5472FCD" w14:textId="77777777" w:rsidR="00A76B17" w:rsidRPr="00BE0438" w:rsidRDefault="00A76B17" w:rsidP="00E8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7018338" w14:textId="77777777" w:rsidR="00A76B17" w:rsidRPr="00BE0438" w:rsidRDefault="00A76B17" w:rsidP="00E8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4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уметь:</w:t>
            </w:r>
          </w:p>
          <w:p w14:paraId="4013DA94" w14:textId="77777777" w:rsidR="00A76B17" w:rsidRPr="00BE0438" w:rsidRDefault="00A76B17" w:rsidP="00A76B17">
            <w:pPr>
              <w:pStyle w:val="aff1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4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Использовать портативные устройства для поддержки процесса продаж;</w:t>
            </w:r>
          </w:p>
          <w:p w14:paraId="54B5346F" w14:textId="77777777" w:rsidR="00A76B17" w:rsidRPr="00BE0438" w:rsidRDefault="00A76B17" w:rsidP="00A76B17">
            <w:pPr>
              <w:pStyle w:val="aff1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4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Использование контрольно-кассовой машины;</w:t>
            </w:r>
          </w:p>
          <w:p w14:paraId="46A969E7" w14:textId="77777777" w:rsidR="00A76B17" w:rsidRPr="00BE0438" w:rsidRDefault="00A76B17" w:rsidP="00E8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4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 детектора банкнот.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C50AC1D" w14:textId="77777777" w:rsidR="00A76B17" w:rsidRPr="000244DA" w:rsidRDefault="00A76B17" w:rsidP="00E83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B17" w:rsidRPr="000244DA" w14:paraId="1070BA65" w14:textId="77777777" w:rsidTr="00E83041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1FBA6DA" w14:textId="77777777" w:rsidR="00A76B17" w:rsidRPr="00BE0438" w:rsidRDefault="00A76B17" w:rsidP="00E8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E3CF4E7" w14:textId="77777777" w:rsidR="00A76B17" w:rsidRPr="00BE0438" w:rsidRDefault="00A76B17" w:rsidP="00E83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43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38C178F" w14:textId="77777777" w:rsidR="00A76B17" w:rsidRPr="00D54F43" w:rsidRDefault="00A76B17" w:rsidP="00E83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A76B17" w:rsidRPr="000244DA" w14:paraId="5D652F26" w14:textId="77777777" w:rsidTr="00E83041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FAB6851" w14:textId="77777777" w:rsidR="00A76B17" w:rsidRPr="00BE0438" w:rsidRDefault="00A76B17" w:rsidP="00E8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DCDCB08" w14:textId="77777777" w:rsidR="00A76B17" w:rsidRPr="00BE0438" w:rsidRDefault="00A76B17" w:rsidP="00E8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4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14:paraId="5AF2E96A" w14:textId="77777777" w:rsidR="00A76B17" w:rsidRPr="00BE0438" w:rsidRDefault="00A76B17" w:rsidP="00A76B17">
            <w:pPr>
              <w:pStyle w:val="aff1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438">
              <w:rPr>
                <w:rFonts w:ascii="Times New Roman" w:hAnsi="Times New Roman"/>
                <w:color w:val="000000"/>
                <w:sz w:val="28"/>
                <w:szCs w:val="28"/>
              </w:rPr>
              <w:t>Функционал и возможности использования программ для автоматизации и облегчения выполнения операций;</w:t>
            </w:r>
          </w:p>
          <w:p w14:paraId="33F17CEC" w14:textId="77777777" w:rsidR="00A76B17" w:rsidRPr="00BE0438" w:rsidRDefault="00A76B17" w:rsidP="00A76B17">
            <w:pPr>
              <w:pStyle w:val="aff1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438">
              <w:rPr>
                <w:rFonts w:ascii="Times New Roman" w:hAnsi="Times New Roman"/>
                <w:color w:val="000000"/>
                <w:sz w:val="28"/>
                <w:szCs w:val="28"/>
              </w:rPr>
              <w:t>Возможности операционных действий в кассовых машинах;</w:t>
            </w:r>
          </w:p>
          <w:p w14:paraId="52523569" w14:textId="77777777" w:rsidR="00A76B17" w:rsidRPr="00BE0438" w:rsidRDefault="00A76B17" w:rsidP="00A76B17">
            <w:pPr>
              <w:pStyle w:val="aff1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438">
              <w:rPr>
                <w:rFonts w:ascii="Times New Roman" w:hAnsi="Times New Roman"/>
                <w:color w:val="000000"/>
                <w:sz w:val="28"/>
                <w:szCs w:val="28"/>
              </w:rPr>
              <w:t>Дизайнерские решения;</w:t>
            </w:r>
          </w:p>
          <w:p w14:paraId="36D7E885" w14:textId="77777777" w:rsidR="00A76B17" w:rsidRPr="00BE0438" w:rsidRDefault="00A76B17" w:rsidP="00E83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4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>Принципы и методы обработки информации и данных.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3FFF4F6" w14:textId="77777777" w:rsidR="00A76B17" w:rsidRPr="000244DA" w:rsidRDefault="00A76B17" w:rsidP="00E83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B17" w:rsidRPr="000244DA" w14:paraId="5E1D1793" w14:textId="77777777" w:rsidTr="00E83041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DCE9DF9" w14:textId="77777777" w:rsidR="00A76B17" w:rsidRPr="00BE0438" w:rsidRDefault="00A76B17" w:rsidP="00E8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A8F12C7" w14:textId="77777777" w:rsidR="00A76B17" w:rsidRPr="00BE0438" w:rsidRDefault="00A76B17" w:rsidP="00E8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4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уметь:</w:t>
            </w:r>
          </w:p>
          <w:p w14:paraId="6DD03468" w14:textId="77777777" w:rsidR="00A76B17" w:rsidRPr="00BE0438" w:rsidRDefault="00A76B17" w:rsidP="00A76B17">
            <w:pPr>
              <w:pStyle w:val="aff1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43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Пользоваться </w:t>
            </w:r>
            <w:r w:rsidRPr="00BE0438"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>CRM</w:t>
            </w:r>
            <w:r w:rsidRPr="00BE0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43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Pr="00BE0438">
              <w:rPr>
                <w:rFonts w:ascii="Times New Roman" w:hAnsi="Times New Roman"/>
                <w:color w:val="000000"/>
                <w:sz w:val="28"/>
                <w:szCs w:val="28"/>
              </w:rPr>
              <w:t>системами для управления розничной торговля (1С или аналоги);</w:t>
            </w:r>
          </w:p>
          <w:p w14:paraId="67776AFF" w14:textId="77777777" w:rsidR="00A76B17" w:rsidRPr="00BE0438" w:rsidRDefault="00A76B17" w:rsidP="00A76B17">
            <w:pPr>
              <w:pStyle w:val="aff1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438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BE0438">
              <w:rPr>
                <w:rFonts w:ascii="Times New Roman" w:hAnsi="Times New Roman"/>
                <w:sz w:val="28"/>
                <w:szCs w:val="28"/>
              </w:rPr>
              <w:t>меть создавать, просматривать, редактировать и форматировать текстов статей, деловых бумаг, а также иных документов, с локальным применением простейших форм таблично-матричных алгоритмов.</w:t>
            </w:r>
          </w:p>
          <w:p w14:paraId="6B50A428" w14:textId="77777777" w:rsidR="00A76B17" w:rsidRPr="00BE0438" w:rsidRDefault="00A76B17" w:rsidP="00A76B17">
            <w:pPr>
              <w:pStyle w:val="aff1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Консультировать клиентов через программное решение </w:t>
            </w:r>
            <w:r w:rsidRPr="00BE0438"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>Outlook</w:t>
            </w:r>
            <w:r w:rsidRPr="00BE0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аналоги;</w:t>
            </w:r>
          </w:p>
          <w:p w14:paraId="0FB68579" w14:textId="77777777" w:rsidR="00A76B17" w:rsidRPr="00BE0438" w:rsidRDefault="00A76B17" w:rsidP="00E8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4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Редактировать, создавать индивидуальные дизайны баннеров и ценников для магазина.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82B3F02" w14:textId="77777777" w:rsidR="00A76B17" w:rsidRPr="000244DA" w:rsidRDefault="00A76B17" w:rsidP="00E83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06F005" w14:textId="1BD750B0" w:rsidR="00E579D6" w:rsidRPr="00E579D6" w:rsidRDefault="00E579D6" w:rsidP="00E579D6">
      <w:pPr>
        <w:pStyle w:val="aff4"/>
        <w:rPr>
          <w:b/>
          <w:i/>
          <w:sz w:val="28"/>
          <w:szCs w:val="28"/>
          <w:vertAlign w:val="subscript"/>
        </w:rPr>
      </w:pPr>
      <w:r w:rsidRPr="00E579D6">
        <w:rPr>
          <w:b/>
          <w:i/>
          <w:sz w:val="28"/>
          <w:szCs w:val="28"/>
          <w:vertAlign w:val="subscript"/>
        </w:rPr>
        <w:t xml:space="preserve">Проверить/соотнести с </w:t>
      </w:r>
      <w:r w:rsidR="00F8340A" w:rsidRPr="00E579D6">
        <w:rPr>
          <w:b/>
          <w:i/>
          <w:sz w:val="28"/>
          <w:szCs w:val="28"/>
          <w:vertAlign w:val="subscript"/>
        </w:rPr>
        <w:t>ФГОС</w:t>
      </w:r>
      <w:r w:rsidR="00F8340A">
        <w:rPr>
          <w:b/>
          <w:i/>
          <w:sz w:val="28"/>
          <w:szCs w:val="28"/>
          <w:vertAlign w:val="subscript"/>
        </w:rPr>
        <w:t xml:space="preserve">, </w:t>
      </w:r>
      <w:r w:rsidRPr="00E579D6">
        <w:rPr>
          <w:b/>
          <w:i/>
          <w:sz w:val="28"/>
          <w:szCs w:val="28"/>
          <w:vertAlign w:val="subscript"/>
        </w:rPr>
        <w:t>ПС, Отраслевыми стандартами</w:t>
      </w:r>
    </w:p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5" w:name="_Toc78885655"/>
      <w:bookmarkStart w:id="6" w:name="_Toc142037186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5"/>
      <w:bookmarkEnd w:id="6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3" w:type="pct"/>
        <w:jc w:val="center"/>
        <w:tblLook w:val="04A0" w:firstRow="1" w:lastRow="0" w:firstColumn="1" w:lastColumn="0" w:noHBand="0" w:noVBand="1"/>
      </w:tblPr>
      <w:tblGrid>
        <w:gridCol w:w="2052"/>
        <w:gridCol w:w="339"/>
        <w:gridCol w:w="1006"/>
        <w:gridCol w:w="1418"/>
        <w:gridCol w:w="1416"/>
        <w:gridCol w:w="1332"/>
        <w:gridCol w:w="2072"/>
      </w:tblGrid>
      <w:tr w:rsidR="004E785E" w:rsidRPr="00613219" w14:paraId="0A2AADAC" w14:textId="77777777" w:rsidTr="006319B6">
        <w:trPr>
          <w:trHeight w:val="1538"/>
          <w:jc w:val="center"/>
        </w:trPr>
        <w:tc>
          <w:tcPr>
            <w:tcW w:w="3925" w:type="pct"/>
            <w:gridSpan w:val="6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1075" w:type="pct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6319B6" w:rsidRPr="00613219" w14:paraId="6EDBED15" w14:textId="77777777" w:rsidTr="00682793">
        <w:trPr>
          <w:trHeight w:val="50"/>
          <w:jc w:val="center"/>
        </w:trPr>
        <w:tc>
          <w:tcPr>
            <w:tcW w:w="1065" w:type="pct"/>
            <w:vMerge w:val="restart"/>
            <w:shd w:val="clear" w:color="auto" w:fill="92D050"/>
            <w:vAlign w:val="center"/>
          </w:tcPr>
          <w:p w14:paraId="22554985" w14:textId="0EDAD76E" w:rsidR="006319B6" w:rsidRPr="00613219" w:rsidRDefault="006319B6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76" w:type="pct"/>
            <w:shd w:val="clear" w:color="auto" w:fill="92D050"/>
            <w:vAlign w:val="center"/>
          </w:tcPr>
          <w:p w14:paraId="3CF24956" w14:textId="77777777" w:rsidR="006319B6" w:rsidRPr="00613219" w:rsidRDefault="006319B6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00B050"/>
            <w:vAlign w:val="center"/>
          </w:tcPr>
          <w:p w14:paraId="35F42FCD" w14:textId="77777777" w:rsidR="006319B6" w:rsidRPr="00613219" w:rsidRDefault="006319B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736" w:type="pct"/>
            <w:shd w:val="clear" w:color="auto" w:fill="00B050"/>
            <w:vAlign w:val="center"/>
          </w:tcPr>
          <w:p w14:paraId="73DA90DA" w14:textId="11265A4A" w:rsidR="006319B6" w:rsidRPr="00613219" w:rsidRDefault="006319B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735" w:type="pct"/>
            <w:shd w:val="clear" w:color="auto" w:fill="00B050"/>
            <w:vAlign w:val="center"/>
          </w:tcPr>
          <w:p w14:paraId="22F4030B" w14:textId="447655FE" w:rsidR="006319B6" w:rsidRPr="00613219" w:rsidRDefault="006319B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691" w:type="pct"/>
            <w:shd w:val="clear" w:color="auto" w:fill="00B050"/>
            <w:vAlign w:val="center"/>
          </w:tcPr>
          <w:p w14:paraId="06257C9D" w14:textId="6349D297" w:rsidR="006319B6" w:rsidRPr="00613219" w:rsidRDefault="006319B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1075" w:type="pct"/>
            <w:shd w:val="clear" w:color="auto" w:fill="00B050"/>
            <w:vAlign w:val="center"/>
          </w:tcPr>
          <w:p w14:paraId="089247DF" w14:textId="77777777" w:rsidR="006319B6" w:rsidRPr="00613219" w:rsidRDefault="006319B6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6319B6" w:rsidRPr="00613219" w14:paraId="61D77BE1" w14:textId="77777777" w:rsidTr="00682793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06232BE1" w14:textId="77777777" w:rsidR="006319B6" w:rsidRPr="00613219" w:rsidRDefault="006319B6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6" w:type="pct"/>
            <w:shd w:val="clear" w:color="auto" w:fill="00B050"/>
            <w:vAlign w:val="center"/>
          </w:tcPr>
          <w:p w14:paraId="0E5703EC" w14:textId="77777777" w:rsidR="006319B6" w:rsidRPr="00613219" w:rsidRDefault="006319B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22" w:type="pct"/>
            <w:vAlign w:val="center"/>
          </w:tcPr>
          <w:p w14:paraId="3B3E3C84" w14:textId="37E6B220" w:rsidR="006319B6" w:rsidRPr="00613219" w:rsidRDefault="00064EB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736" w:type="pct"/>
            <w:vAlign w:val="center"/>
          </w:tcPr>
          <w:p w14:paraId="5DA46E3D" w14:textId="130006B1" w:rsidR="006319B6" w:rsidRPr="00613219" w:rsidRDefault="007D16D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735" w:type="pct"/>
            <w:vAlign w:val="center"/>
          </w:tcPr>
          <w:p w14:paraId="082615A5" w14:textId="11C96863" w:rsidR="006319B6" w:rsidRPr="00613219" w:rsidRDefault="007D16D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1" w:type="pct"/>
            <w:vAlign w:val="center"/>
          </w:tcPr>
          <w:p w14:paraId="38191B9B" w14:textId="1F0E281F" w:rsidR="006319B6" w:rsidRPr="00613219" w:rsidRDefault="0068279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075" w:type="pct"/>
            <w:shd w:val="clear" w:color="auto" w:fill="F2F2F2" w:themeFill="background1" w:themeFillShade="F2"/>
            <w:vAlign w:val="center"/>
          </w:tcPr>
          <w:p w14:paraId="712CE198" w14:textId="677DAD19" w:rsidR="006319B6" w:rsidRPr="00613219" w:rsidRDefault="0068279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</w:tr>
      <w:tr w:rsidR="006319B6" w:rsidRPr="00613219" w14:paraId="4EB85C79" w14:textId="77777777" w:rsidTr="00682793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22B843BA" w14:textId="77777777" w:rsidR="006319B6" w:rsidRPr="00613219" w:rsidRDefault="006319B6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6" w:type="pct"/>
            <w:shd w:val="clear" w:color="auto" w:fill="00B050"/>
            <w:vAlign w:val="center"/>
          </w:tcPr>
          <w:p w14:paraId="120AFA02" w14:textId="77777777" w:rsidR="006319B6" w:rsidRPr="00613219" w:rsidRDefault="006319B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22" w:type="pct"/>
            <w:vAlign w:val="center"/>
          </w:tcPr>
          <w:p w14:paraId="4A25E47C" w14:textId="18A2D6CA" w:rsidR="006319B6" w:rsidRPr="00613219" w:rsidRDefault="00064EB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6" w:type="pct"/>
            <w:vAlign w:val="center"/>
          </w:tcPr>
          <w:p w14:paraId="2ABB4702" w14:textId="77FF37E1" w:rsidR="006319B6" w:rsidRPr="00613219" w:rsidRDefault="007D16D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735" w:type="pct"/>
            <w:vAlign w:val="center"/>
          </w:tcPr>
          <w:p w14:paraId="6D9FE905" w14:textId="52B5CB2E" w:rsidR="006319B6" w:rsidRPr="00613219" w:rsidRDefault="007D16D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691" w:type="pct"/>
            <w:vAlign w:val="center"/>
          </w:tcPr>
          <w:p w14:paraId="2ABB6818" w14:textId="31891D6D" w:rsidR="006319B6" w:rsidRPr="00613219" w:rsidRDefault="0068279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075" w:type="pct"/>
            <w:shd w:val="clear" w:color="auto" w:fill="F2F2F2" w:themeFill="background1" w:themeFillShade="F2"/>
            <w:vAlign w:val="center"/>
          </w:tcPr>
          <w:p w14:paraId="6E5BB194" w14:textId="5D90918D" w:rsidR="006319B6" w:rsidRPr="00613219" w:rsidRDefault="0068279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</w:tr>
      <w:tr w:rsidR="006319B6" w:rsidRPr="00613219" w14:paraId="270858FE" w14:textId="77777777" w:rsidTr="00682793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11C06268" w14:textId="77777777" w:rsidR="006319B6" w:rsidRPr="00613219" w:rsidRDefault="006319B6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6" w:type="pct"/>
            <w:shd w:val="clear" w:color="auto" w:fill="00B050"/>
            <w:vAlign w:val="center"/>
          </w:tcPr>
          <w:p w14:paraId="1C8BD818" w14:textId="77777777" w:rsidR="006319B6" w:rsidRPr="00613219" w:rsidRDefault="006319B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22" w:type="pct"/>
            <w:vAlign w:val="center"/>
          </w:tcPr>
          <w:p w14:paraId="3BEDDFEB" w14:textId="1CAFF597" w:rsidR="006319B6" w:rsidRPr="00613219" w:rsidRDefault="00064EB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Align w:val="center"/>
          </w:tcPr>
          <w:p w14:paraId="2FB413FD" w14:textId="34D93B9C" w:rsidR="006319B6" w:rsidRPr="00613219" w:rsidRDefault="007D16D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735" w:type="pct"/>
            <w:vAlign w:val="center"/>
          </w:tcPr>
          <w:p w14:paraId="2A6F8DAE" w14:textId="50B7F856" w:rsidR="006319B6" w:rsidRPr="00613219" w:rsidRDefault="006319B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2793">
              <w:rPr>
                <w:sz w:val="22"/>
                <w:szCs w:val="22"/>
              </w:rPr>
              <w:t>9</w:t>
            </w:r>
            <w:r w:rsidR="007D16D0">
              <w:rPr>
                <w:sz w:val="22"/>
                <w:szCs w:val="22"/>
              </w:rPr>
              <w:t>,</w:t>
            </w:r>
            <w:r w:rsidR="00682793">
              <w:rPr>
                <w:sz w:val="22"/>
                <w:szCs w:val="22"/>
              </w:rPr>
              <w:t>8</w:t>
            </w:r>
          </w:p>
        </w:tc>
        <w:tc>
          <w:tcPr>
            <w:tcW w:w="691" w:type="pct"/>
            <w:vAlign w:val="center"/>
          </w:tcPr>
          <w:p w14:paraId="149B0B9A" w14:textId="0CB107A1" w:rsidR="006319B6" w:rsidRPr="00613219" w:rsidRDefault="0068279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75" w:type="pct"/>
            <w:shd w:val="clear" w:color="auto" w:fill="F2F2F2" w:themeFill="background1" w:themeFillShade="F2"/>
            <w:vAlign w:val="center"/>
          </w:tcPr>
          <w:p w14:paraId="35C37911" w14:textId="450670DE" w:rsidR="006319B6" w:rsidRPr="00613219" w:rsidRDefault="0068279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</w:tr>
      <w:tr w:rsidR="006319B6" w:rsidRPr="00613219" w14:paraId="729DCFA9" w14:textId="77777777" w:rsidTr="00682793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064ADD9F" w14:textId="77777777" w:rsidR="006319B6" w:rsidRPr="00613219" w:rsidRDefault="006319B6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6" w:type="pct"/>
            <w:shd w:val="clear" w:color="auto" w:fill="00B050"/>
            <w:vAlign w:val="center"/>
          </w:tcPr>
          <w:p w14:paraId="0124CBF9" w14:textId="77777777" w:rsidR="006319B6" w:rsidRPr="00613219" w:rsidRDefault="006319B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22" w:type="pct"/>
            <w:vAlign w:val="center"/>
          </w:tcPr>
          <w:p w14:paraId="7BB1AD33" w14:textId="34072526" w:rsidR="006319B6" w:rsidRPr="00613219" w:rsidRDefault="00064EB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736" w:type="pct"/>
            <w:vAlign w:val="center"/>
          </w:tcPr>
          <w:p w14:paraId="6A4E8200" w14:textId="3A184E61" w:rsidR="006319B6" w:rsidRPr="00613219" w:rsidRDefault="007D16D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5" w:type="pct"/>
            <w:vAlign w:val="center"/>
          </w:tcPr>
          <w:p w14:paraId="60DE24C5" w14:textId="211DA443" w:rsidR="006319B6" w:rsidRPr="00613219" w:rsidRDefault="007D16D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691" w:type="pct"/>
            <w:vAlign w:val="center"/>
          </w:tcPr>
          <w:p w14:paraId="4535938D" w14:textId="7EE62FA6" w:rsidR="006319B6" w:rsidRPr="00613219" w:rsidRDefault="0068279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075" w:type="pct"/>
            <w:shd w:val="clear" w:color="auto" w:fill="F2F2F2" w:themeFill="background1" w:themeFillShade="F2"/>
            <w:vAlign w:val="center"/>
          </w:tcPr>
          <w:p w14:paraId="5CA64B26" w14:textId="1ADE46EB" w:rsidR="006319B6" w:rsidRPr="00613219" w:rsidRDefault="0068279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</w:t>
            </w:r>
          </w:p>
        </w:tc>
      </w:tr>
      <w:tr w:rsidR="006319B6" w:rsidRPr="00613219" w14:paraId="22BB9E7A" w14:textId="77777777" w:rsidTr="00682793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2B3484F3" w14:textId="77777777" w:rsidR="006319B6" w:rsidRPr="00613219" w:rsidRDefault="006319B6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6" w:type="pct"/>
            <w:shd w:val="clear" w:color="auto" w:fill="00B050"/>
            <w:vAlign w:val="center"/>
          </w:tcPr>
          <w:p w14:paraId="18DD302D" w14:textId="77777777" w:rsidR="006319B6" w:rsidRPr="00613219" w:rsidRDefault="006319B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22" w:type="pct"/>
            <w:vAlign w:val="center"/>
          </w:tcPr>
          <w:p w14:paraId="788DF647" w14:textId="4E80CE57" w:rsidR="006319B6" w:rsidRPr="00613219" w:rsidRDefault="00064EB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736" w:type="pct"/>
            <w:vAlign w:val="center"/>
          </w:tcPr>
          <w:p w14:paraId="792DEA04" w14:textId="6465004D" w:rsidR="006319B6" w:rsidRPr="00613219" w:rsidRDefault="007D16D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735" w:type="pct"/>
            <w:vAlign w:val="center"/>
          </w:tcPr>
          <w:p w14:paraId="71778EC4" w14:textId="5AA7C1F0" w:rsidR="006319B6" w:rsidRPr="00613219" w:rsidRDefault="007D16D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691" w:type="pct"/>
            <w:vAlign w:val="center"/>
          </w:tcPr>
          <w:p w14:paraId="12ACE406" w14:textId="5FBEF621" w:rsidR="006319B6" w:rsidRPr="00613219" w:rsidRDefault="0068279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5" w:type="pct"/>
            <w:shd w:val="clear" w:color="auto" w:fill="F2F2F2" w:themeFill="background1" w:themeFillShade="F2"/>
            <w:vAlign w:val="center"/>
          </w:tcPr>
          <w:p w14:paraId="4A57BB5C" w14:textId="4273C967" w:rsidR="006319B6" w:rsidRPr="00613219" w:rsidRDefault="00E75E1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319B6" w:rsidRPr="00613219" w14:paraId="78D47C38" w14:textId="77777777" w:rsidTr="00682793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12BB70EF" w14:textId="77777777" w:rsidR="006319B6" w:rsidRPr="00613219" w:rsidRDefault="006319B6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6" w:type="pct"/>
            <w:shd w:val="clear" w:color="auto" w:fill="00B050"/>
            <w:vAlign w:val="center"/>
          </w:tcPr>
          <w:p w14:paraId="3BE846A8" w14:textId="77777777" w:rsidR="006319B6" w:rsidRPr="00613219" w:rsidRDefault="006319B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522" w:type="pct"/>
            <w:vAlign w:val="center"/>
          </w:tcPr>
          <w:p w14:paraId="58EB7FF5" w14:textId="005AA7FD" w:rsidR="006319B6" w:rsidRPr="00613219" w:rsidRDefault="00064EB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736" w:type="pct"/>
            <w:vAlign w:val="center"/>
          </w:tcPr>
          <w:p w14:paraId="5D98CD8B" w14:textId="60B5CE58" w:rsidR="006319B6" w:rsidRPr="00613219" w:rsidRDefault="006319B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5" w:type="pct"/>
            <w:vAlign w:val="center"/>
          </w:tcPr>
          <w:p w14:paraId="4A122AC8" w14:textId="359D7D18" w:rsidR="006319B6" w:rsidRPr="00613219" w:rsidRDefault="007D16D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691" w:type="pct"/>
            <w:vAlign w:val="center"/>
          </w:tcPr>
          <w:p w14:paraId="360019F7" w14:textId="3BF52F86" w:rsidR="006319B6" w:rsidRPr="00613219" w:rsidRDefault="0068279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75" w:type="pct"/>
            <w:shd w:val="clear" w:color="auto" w:fill="F2F2F2" w:themeFill="background1" w:themeFillShade="F2"/>
            <w:vAlign w:val="center"/>
          </w:tcPr>
          <w:p w14:paraId="3CF75DC1" w14:textId="049F3D41" w:rsidR="006319B6" w:rsidRPr="00613219" w:rsidRDefault="00E75E1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6319B6" w:rsidRPr="00613219" w14:paraId="7A651F98" w14:textId="77777777" w:rsidTr="00682793">
        <w:trPr>
          <w:trHeight w:val="50"/>
          <w:jc w:val="center"/>
        </w:trPr>
        <w:tc>
          <w:tcPr>
            <w:tcW w:w="1241" w:type="pct"/>
            <w:gridSpan w:val="2"/>
            <w:shd w:val="clear" w:color="auto" w:fill="00B050"/>
            <w:vAlign w:val="center"/>
          </w:tcPr>
          <w:p w14:paraId="031BF5E1" w14:textId="36D478B4" w:rsidR="006319B6" w:rsidRPr="00613219" w:rsidRDefault="006319B6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center"/>
          </w:tcPr>
          <w:p w14:paraId="62B470B5" w14:textId="7CE435E0" w:rsidR="006319B6" w:rsidRPr="00613219" w:rsidRDefault="006319B6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28,3    </w:t>
            </w: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14:paraId="3F54C3E5" w14:textId="1E14744E" w:rsidR="006319B6" w:rsidRPr="00613219" w:rsidRDefault="006319B6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35" w:type="pct"/>
            <w:shd w:val="clear" w:color="auto" w:fill="F2F2F2" w:themeFill="background1" w:themeFillShade="F2"/>
            <w:vAlign w:val="center"/>
          </w:tcPr>
          <w:p w14:paraId="31EC0780" w14:textId="13DEDEA1" w:rsidR="006319B6" w:rsidRPr="00613219" w:rsidRDefault="006319B6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</w:t>
            </w:r>
            <w:r w:rsidR="0068279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1" w:type="pct"/>
            <w:shd w:val="clear" w:color="auto" w:fill="F2F2F2" w:themeFill="background1" w:themeFillShade="F2"/>
            <w:vAlign w:val="center"/>
          </w:tcPr>
          <w:p w14:paraId="46E89523" w14:textId="03FBFF1B" w:rsidR="006319B6" w:rsidRPr="00613219" w:rsidRDefault="006319B6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1075" w:type="pct"/>
            <w:shd w:val="clear" w:color="auto" w:fill="F2F2F2" w:themeFill="background1" w:themeFillShade="F2"/>
            <w:vAlign w:val="center"/>
          </w:tcPr>
          <w:p w14:paraId="5498864D" w14:textId="36336B9A" w:rsidR="006319B6" w:rsidRPr="00613219" w:rsidRDefault="006319B6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7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7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DE89C6" w14:textId="50582095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5AFA414D" w:rsidR="00437D28" w:rsidRPr="004904C5" w:rsidRDefault="00C00E71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27A9">
              <w:rPr>
                <w:sz w:val="24"/>
                <w:szCs w:val="24"/>
              </w:rPr>
              <w:t>Мерчандайзинг</w:t>
            </w:r>
          </w:p>
        </w:tc>
        <w:tc>
          <w:tcPr>
            <w:tcW w:w="3149" w:type="pct"/>
            <w:shd w:val="clear" w:color="auto" w:fill="auto"/>
          </w:tcPr>
          <w:p w14:paraId="4307C101" w14:textId="77777777" w:rsidR="00C00E71" w:rsidRPr="004227A9" w:rsidRDefault="00C00E71" w:rsidP="00C00E71">
            <w:pPr>
              <w:pStyle w:val="aff1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7A9">
              <w:rPr>
                <w:rFonts w:ascii="Times New Roman" w:eastAsia="Times New Roman" w:hAnsi="Times New Roman"/>
                <w:sz w:val="24"/>
                <w:szCs w:val="24"/>
              </w:rPr>
              <w:t>Общий вид композиции</w:t>
            </w:r>
          </w:p>
          <w:p w14:paraId="1B8429B8" w14:textId="77777777" w:rsidR="00C00E71" w:rsidRPr="004227A9" w:rsidRDefault="00C00E71" w:rsidP="00C00E71">
            <w:pPr>
              <w:pStyle w:val="aff1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7A9">
              <w:rPr>
                <w:rFonts w:ascii="Times New Roman" w:eastAsia="Times New Roman" w:hAnsi="Times New Roman"/>
                <w:sz w:val="24"/>
                <w:szCs w:val="24"/>
              </w:rPr>
              <w:t>Фокальные точки</w:t>
            </w:r>
          </w:p>
          <w:p w14:paraId="763FF6A4" w14:textId="77777777" w:rsidR="00C00E71" w:rsidRDefault="00C00E71" w:rsidP="00C00E71">
            <w:pPr>
              <w:pStyle w:val="aff1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7A9">
              <w:rPr>
                <w:rFonts w:ascii="Times New Roman" w:eastAsia="Times New Roman" w:hAnsi="Times New Roman"/>
                <w:sz w:val="24"/>
                <w:szCs w:val="24"/>
              </w:rPr>
              <w:t>Видимость каждой ед. товара</w:t>
            </w:r>
          </w:p>
          <w:p w14:paraId="360B4BE2" w14:textId="0B84871C" w:rsidR="00437D28" w:rsidRPr="00C00E71" w:rsidRDefault="00C00E71" w:rsidP="00C00E71">
            <w:pPr>
              <w:pStyle w:val="aff1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E71">
              <w:rPr>
                <w:rFonts w:ascii="Times New Roman" w:eastAsia="Times New Roman" w:hAnsi="Times New Roman"/>
                <w:sz w:val="24"/>
                <w:szCs w:val="24"/>
              </w:rPr>
              <w:t>Оформление витрины с ориентиром на удобство покупателя</w:t>
            </w:r>
          </w:p>
        </w:tc>
      </w:tr>
      <w:tr w:rsidR="00437D28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5F140F51" w:rsidR="006319B6" w:rsidRPr="004904C5" w:rsidRDefault="006319B6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персонала</w:t>
            </w:r>
          </w:p>
        </w:tc>
        <w:tc>
          <w:tcPr>
            <w:tcW w:w="3149" w:type="pct"/>
            <w:shd w:val="clear" w:color="auto" w:fill="auto"/>
          </w:tcPr>
          <w:p w14:paraId="5A9F8CF7" w14:textId="4B0A6C89" w:rsidR="006319B6" w:rsidRPr="004227A9" w:rsidRDefault="006319B6" w:rsidP="006319B6">
            <w:pPr>
              <w:pStyle w:val="aff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7A9">
              <w:rPr>
                <w:rFonts w:ascii="Times New Roman" w:eastAsia="Times New Roman" w:hAnsi="Times New Roman"/>
                <w:sz w:val="24"/>
                <w:szCs w:val="24"/>
              </w:rPr>
              <w:t>Коммуникабельность</w:t>
            </w:r>
          </w:p>
          <w:p w14:paraId="35EFB4DA" w14:textId="77777777" w:rsidR="006319B6" w:rsidRDefault="006319B6" w:rsidP="006319B6">
            <w:pPr>
              <w:pStyle w:val="aff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7A9">
              <w:rPr>
                <w:rFonts w:ascii="Times New Roman" w:eastAsia="Times New Roman" w:hAnsi="Times New Roman"/>
                <w:sz w:val="24"/>
                <w:szCs w:val="24"/>
              </w:rPr>
              <w:t>Управленческие навыки</w:t>
            </w:r>
          </w:p>
          <w:p w14:paraId="03F2F467" w14:textId="47F9CFDC" w:rsidR="00437D28" w:rsidRPr="00C00E71" w:rsidRDefault="006319B6" w:rsidP="006319B6">
            <w:pPr>
              <w:pStyle w:val="aff1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E71">
              <w:rPr>
                <w:rFonts w:ascii="Times New Roman" w:eastAsia="Times New Roman" w:hAnsi="Times New Roman"/>
                <w:sz w:val="24"/>
                <w:szCs w:val="24"/>
              </w:rPr>
              <w:t>Педагогические навыки</w:t>
            </w:r>
          </w:p>
        </w:tc>
      </w:tr>
      <w:tr w:rsidR="00437D28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06DEF07B" w14:textId="77777777" w:rsidR="006319B6" w:rsidRDefault="006319B6" w:rsidP="006319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 товара</w:t>
            </w:r>
          </w:p>
          <w:p w14:paraId="4D99A27B" w14:textId="2E1F6E80" w:rsidR="00437D28" w:rsidRPr="004904C5" w:rsidRDefault="00437D2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9" w:type="pct"/>
            <w:shd w:val="clear" w:color="auto" w:fill="auto"/>
          </w:tcPr>
          <w:p w14:paraId="603A877D" w14:textId="31F990C5" w:rsidR="006319B6" w:rsidRPr="004227A9" w:rsidRDefault="006319B6" w:rsidP="006319B6">
            <w:pPr>
              <w:pStyle w:val="aff1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7A9">
              <w:rPr>
                <w:rFonts w:ascii="Times New Roman" w:eastAsia="Times New Roman" w:hAnsi="Times New Roman"/>
                <w:sz w:val="24"/>
                <w:szCs w:val="24"/>
              </w:rPr>
              <w:t>Выявление потребности клиента</w:t>
            </w:r>
          </w:p>
          <w:p w14:paraId="406CB66E" w14:textId="77777777" w:rsidR="006319B6" w:rsidRPr="004227A9" w:rsidRDefault="006319B6" w:rsidP="006319B6">
            <w:pPr>
              <w:pStyle w:val="aff1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7A9">
              <w:rPr>
                <w:rFonts w:ascii="Times New Roman" w:eastAsia="Times New Roman" w:hAnsi="Times New Roman"/>
                <w:sz w:val="24"/>
                <w:szCs w:val="24"/>
              </w:rPr>
              <w:t>Объяснение полной информации о товаре</w:t>
            </w:r>
          </w:p>
          <w:p w14:paraId="259F62A5" w14:textId="77777777" w:rsidR="006319B6" w:rsidRPr="004227A9" w:rsidRDefault="006319B6" w:rsidP="006319B6">
            <w:pPr>
              <w:pStyle w:val="aff1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227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Навыки продаж</w:t>
            </w:r>
          </w:p>
          <w:p w14:paraId="6E980EC2" w14:textId="77777777" w:rsidR="006319B6" w:rsidRDefault="006319B6" w:rsidP="006319B6">
            <w:pPr>
              <w:pStyle w:val="aff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7A9">
              <w:rPr>
                <w:rFonts w:ascii="Times New Roman" w:eastAsia="Times New Roman" w:hAnsi="Times New Roman"/>
                <w:sz w:val="24"/>
                <w:szCs w:val="24"/>
              </w:rPr>
              <w:t>Дополнительные продажи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2821F30" w14:textId="5674EA3C" w:rsidR="00437D28" w:rsidRPr="006319B6" w:rsidRDefault="006319B6" w:rsidP="006319B6">
            <w:pPr>
              <w:pStyle w:val="aff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E71">
              <w:rPr>
                <w:rFonts w:ascii="Times New Roman" w:eastAsia="Times New Roman" w:hAnsi="Times New Roman"/>
                <w:sz w:val="24"/>
                <w:szCs w:val="24"/>
              </w:rPr>
              <w:t>Заключение сделки</w:t>
            </w:r>
            <w:r w:rsidRPr="004227A9">
              <w:rPr>
                <w:sz w:val="24"/>
                <w:szCs w:val="24"/>
              </w:rPr>
              <w:t xml:space="preserve"> </w:t>
            </w:r>
          </w:p>
        </w:tc>
      </w:tr>
      <w:tr w:rsidR="00437D28" w:rsidRPr="009D04EE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7ADD4EE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Г</w:t>
            </w:r>
          </w:p>
        </w:tc>
        <w:tc>
          <w:tcPr>
            <w:tcW w:w="1569" w:type="pct"/>
            <w:shd w:val="clear" w:color="auto" w:fill="92D050"/>
          </w:tcPr>
          <w:p w14:paraId="7FF01597" w14:textId="498A9608" w:rsidR="00437D28" w:rsidRPr="004904C5" w:rsidRDefault="00C00E71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возражениями</w:t>
            </w:r>
          </w:p>
        </w:tc>
        <w:tc>
          <w:tcPr>
            <w:tcW w:w="3149" w:type="pct"/>
            <w:shd w:val="clear" w:color="auto" w:fill="auto"/>
          </w:tcPr>
          <w:p w14:paraId="6E251AB4" w14:textId="5E4AD9DC" w:rsidR="00C00E71" w:rsidRPr="004227A9" w:rsidRDefault="00C00E71" w:rsidP="00C00E71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227A9">
              <w:rPr>
                <w:rFonts w:ascii="Times New Roman" w:eastAsia="Times New Roman" w:hAnsi="Times New Roman"/>
                <w:sz w:val="24"/>
                <w:szCs w:val="24"/>
              </w:rPr>
              <w:t>Вежливое общение</w:t>
            </w:r>
          </w:p>
          <w:p w14:paraId="207E4D79" w14:textId="77777777" w:rsidR="00C00E71" w:rsidRPr="004227A9" w:rsidRDefault="00C00E71" w:rsidP="00C00E71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227A9">
              <w:rPr>
                <w:rFonts w:ascii="Times New Roman" w:eastAsia="Times New Roman" w:hAnsi="Times New Roman"/>
                <w:sz w:val="24"/>
                <w:szCs w:val="24"/>
              </w:rPr>
              <w:t>Навыки коммуникабельности</w:t>
            </w:r>
          </w:p>
          <w:p w14:paraId="286EEBF5" w14:textId="77777777" w:rsidR="00C00E71" w:rsidRPr="004227A9" w:rsidRDefault="00C00E71" w:rsidP="00C00E71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7A9">
              <w:rPr>
                <w:rFonts w:ascii="Times New Roman" w:hAnsi="Times New Roman"/>
                <w:sz w:val="24"/>
                <w:szCs w:val="24"/>
              </w:rPr>
              <w:t>Навыки отработки возражений</w:t>
            </w:r>
          </w:p>
          <w:p w14:paraId="420E57A5" w14:textId="77777777" w:rsidR="00C00E71" w:rsidRDefault="00C00E71" w:rsidP="00C00E71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7A9">
              <w:rPr>
                <w:rFonts w:ascii="Times New Roman" w:eastAsia="Times New Roman" w:hAnsi="Times New Roman"/>
                <w:sz w:val="24"/>
                <w:szCs w:val="24"/>
              </w:rPr>
              <w:t>Решение проблемы клиента</w:t>
            </w:r>
          </w:p>
          <w:p w14:paraId="387950E5" w14:textId="2C8694FC" w:rsidR="00437D28" w:rsidRPr="00C00E71" w:rsidRDefault="00C00E71" w:rsidP="00C00E71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E71">
              <w:rPr>
                <w:rFonts w:ascii="Times New Roman" w:eastAsia="Times New Roman" w:hAnsi="Times New Roman"/>
                <w:sz w:val="24"/>
                <w:szCs w:val="24"/>
              </w:rPr>
              <w:t>Положительное впечатление от продавца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8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8"/>
    </w:p>
    <w:p w14:paraId="33CA20EA" w14:textId="1143E3D4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00E71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6DA0D728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C00E7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A46AE51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9" w:name="_Toc14203718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9"/>
    </w:p>
    <w:p w14:paraId="2E5E60CA" w14:textId="419B2BC6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C0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4-х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00E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4-х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модулей. Общее количество баллов конкурсного задания составляет 100.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530D418A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0" w:name="_Toc142037190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</w:t>
      </w:r>
      <w:proofErr w:type="spellStart"/>
      <w:r w:rsidR="000B55A2" w:rsidRPr="00A4187F">
        <w:rPr>
          <w:rFonts w:ascii="Times New Roman" w:hAnsi="Times New Roman"/>
          <w:color w:val="000000"/>
          <w:lang w:eastAsia="ru-RU"/>
        </w:rPr>
        <w:t>вариатив</w:t>
      </w:r>
      <w:proofErr w:type="spellEnd"/>
      <w:r w:rsidR="000B55A2" w:rsidRPr="00A4187F">
        <w:rPr>
          <w:rFonts w:ascii="Times New Roman" w:hAnsi="Times New Roman"/>
          <w:color w:val="000000"/>
          <w:lang w:eastAsia="ru-RU"/>
        </w:rPr>
        <w:t>)</w:t>
      </w:r>
      <w:bookmarkEnd w:id="10"/>
    </w:p>
    <w:p w14:paraId="2479DB65" w14:textId="77777777"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050A64B5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00E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C00E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Мерчандайзинг</w:t>
      </w:r>
      <w:r w:rsidR="00C00E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1A6D26F5" w14:textId="77777777" w:rsidR="00C00E71" w:rsidRPr="00C97E44" w:rsidRDefault="00C00E71" w:rsidP="00C00E7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я 4 часа</w:t>
      </w:r>
    </w:p>
    <w:p w14:paraId="0361EF5A" w14:textId="19F08C0F" w:rsidR="00C00E71" w:rsidRPr="00C97E44" w:rsidRDefault="00730AE0" w:rsidP="00C00E7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00E7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Участнику необходимо изучить ассортимент товаров, разработать дизайн витрины, подготовить товары к продаже, создать и </w:t>
      </w:r>
      <w:proofErr w:type="spellStart"/>
      <w:r w:rsidR="00C00E71">
        <w:rPr>
          <w:rFonts w:ascii="Times New Roman" w:eastAsia="Times New Roman" w:hAnsi="Times New Roman" w:cs="Times New Roman"/>
          <w:bCs/>
          <w:i/>
          <w:sz w:val="28"/>
          <w:szCs w:val="28"/>
        </w:rPr>
        <w:t>продекорировать</w:t>
      </w:r>
      <w:proofErr w:type="spellEnd"/>
      <w:r w:rsidR="00C00E7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витрину используя расходные материалы, предоставляемые площадкой.</w:t>
      </w:r>
    </w:p>
    <w:p w14:paraId="5F281095" w14:textId="77777777" w:rsidR="00C00E71" w:rsidRPr="00C97E44" w:rsidRDefault="00C00E71" w:rsidP="00C00E7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DA50DB1" w14:textId="1F110982"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D785061" w14:textId="77777777" w:rsidR="00C00E71" w:rsidRPr="00C97E44" w:rsidRDefault="00C00E71" w:rsidP="00C00E7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Продажа товара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6BB0873B" w14:textId="77777777" w:rsidR="00C00E71" w:rsidRPr="00C97E44" w:rsidRDefault="00C00E71" w:rsidP="00C00E7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я 4 часа</w:t>
      </w:r>
    </w:p>
    <w:p w14:paraId="6E40D525" w14:textId="77777777" w:rsidR="00C00E71" w:rsidRPr="00046A73" w:rsidRDefault="00C00E71" w:rsidP="00C00E7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Участнику необходимо изучить ассортимент товаров, предоставляемый площадкой используя любые источники информации в рамках правил компетенции, подготовиться к продаже со статистом</w:t>
      </w:r>
      <w:r w:rsidRPr="00046A73">
        <w:rPr>
          <w:rFonts w:ascii="Times New Roman" w:eastAsia="Times New Roman" w:hAnsi="Times New Roman" w:cs="Times New Roman"/>
          <w:bCs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статистами.</w:t>
      </w:r>
    </w:p>
    <w:p w14:paraId="483DF03D" w14:textId="77777777" w:rsidR="00C00E71" w:rsidRPr="00C97E44" w:rsidRDefault="00C00E71" w:rsidP="00C00E7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B36417C" w14:textId="77777777" w:rsidR="00C00E71" w:rsidRPr="00C97E44" w:rsidRDefault="00C00E71" w:rsidP="00C00E7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Обучение персонала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3B7AE60C" w14:textId="12BAF5EA" w:rsidR="00C00E71" w:rsidRPr="00C97E44" w:rsidRDefault="00C00E71" w:rsidP="00C00E7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минут</w:t>
      </w:r>
    </w:p>
    <w:p w14:paraId="74D83671" w14:textId="77777777" w:rsidR="00C00E71" w:rsidRPr="00C97E44" w:rsidRDefault="00C00E71" w:rsidP="00C00E7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По ранее изученным товарам из Модуля Б нужно провести обучение персонала по не менее чем 3 ед. товаров, используя коммуникативные навыки общения и обучения.</w:t>
      </w:r>
    </w:p>
    <w:p w14:paraId="25AD9652" w14:textId="77777777" w:rsidR="00C00E71" w:rsidRPr="00C97E44" w:rsidRDefault="00C00E71" w:rsidP="00C00E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6C98A4" w14:textId="77777777" w:rsidR="00C00E71" w:rsidRPr="00C97E44" w:rsidRDefault="00C00E71" w:rsidP="00C00E7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Работа с возражениями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54287EAE" w14:textId="44AF01EE" w:rsidR="00C00E71" w:rsidRPr="00C97E44" w:rsidRDefault="00C00E71" w:rsidP="00C00E7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 </w:t>
      </w:r>
    </w:p>
    <w:p w14:paraId="3090AE68" w14:textId="77777777" w:rsidR="00C00E71" w:rsidRPr="00E15F2A" w:rsidRDefault="00C00E71" w:rsidP="00C00E7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Участнику необходимо изучить ассортимент товаров, предоставляемый площадкой используя любые источники информации в рамках правил компетенции, подготовиться к работе с недовольным клиентом(статистом), отработать все возражения клиента, а также продать товар.</w:t>
      </w:r>
    </w:p>
    <w:p w14:paraId="62A9EF15" w14:textId="77777777" w:rsidR="009E5BD9" w:rsidRDefault="009E5BD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6AD0F918" w14:textId="559F4191" w:rsidR="00EA30C6" w:rsidRPr="00E75E1A" w:rsidRDefault="0060658F" w:rsidP="00E75E1A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1" w:name="_Toc78885643"/>
      <w:bookmarkStart w:id="12" w:name="_Toc142037191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1"/>
      <w:bookmarkEnd w:id="12"/>
    </w:p>
    <w:p w14:paraId="245CDCAC" w14:textId="3300886E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3" w:name="_Toc78885659"/>
      <w:bookmarkStart w:id="14" w:name="_Toc142037192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3"/>
      <w:r w:rsidRPr="00A4187F">
        <w:rPr>
          <w:rFonts w:ascii="Times New Roman" w:hAnsi="Times New Roman"/>
        </w:rPr>
        <w:t>Личный инструмент конкурсанта</w:t>
      </w:r>
      <w:bookmarkEnd w:id="14"/>
    </w:p>
    <w:p w14:paraId="634816CA" w14:textId="77777777" w:rsidR="00E75E1A" w:rsidRPr="003732A7" w:rsidRDefault="00E75E1A" w:rsidP="00E75E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Toc78885660"/>
      <w:bookmarkStart w:id="16" w:name="_Toc142037193"/>
      <w:r>
        <w:rPr>
          <w:rFonts w:ascii="Times New Roman" w:eastAsia="Times New Roman" w:hAnsi="Times New Roman" w:cs="Times New Roman"/>
          <w:sz w:val="28"/>
          <w:szCs w:val="28"/>
        </w:rPr>
        <w:t>Нулевой – нельзя ничего привозить</w:t>
      </w:r>
    </w:p>
    <w:p w14:paraId="112A6605" w14:textId="73692741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5"/>
      <w:bookmarkEnd w:id="16"/>
    </w:p>
    <w:p w14:paraId="1781B662" w14:textId="77777777" w:rsidR="00E75E1A" w:rsidRPr="00EA331C" w:rsidRDefault="00E75E1A" w:rsidP="00E75E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7" w:name="_Toc142037194"/>
      <w:proofErr w:type="spellStart"/>
      <w:r w:rsidRPr="00EA331C">
        <w:rPr>
          <w:rFonts w:ascii="Times New Roman" w:eastAsia="Times New Roman" w:hAnsi="Times New Roman" w:cs="Times New Roman"/>
          <w:sz w:val="28"/>
          <w:szCs w:val="28"/>
        </w:rPr>
        <w:t>Флеш</w:t>
      </w:r>
      <w:proofErr w:type="spellEnd"/>
      <w:r w:rsidRPr="00EA331C">
        <w:rPr>
          <w:rFonts w:ascii="Times New Roman" w:eastAsia="Times New Roman" w:hAnsi="Times New Roman" w:cs="Times New Roman"/>
          <w:sz w:val="28"/>
          <w:szCs w:val="28"/>
        </w:rPr>
        <w:t xml:space="preserve">-накопитель, смарт-часы, телефон, заготовленные шаблоны в облачных носителях. </w:t>
      </w: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7"/>
    </w:p>
    <w:p w14:paraId="229D45A2" w14:textId="4060A426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49599D45" w14:textId="77777777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CD17869" w14:textId="2ACFF1B6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E75E1A">
        <w:rPr>
          <w:rFonts w:ascii="Times New Roman" w:hAnsi="Times New Roman" w:cs="Times New Roman"/>
          <w:sz w:val="28"/>
          <w:szCs w:val="28"/>
        </w:rPr>
        <w:t>Продавец-кассир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1F6A2793" w14:textId="582BA122" w:rsidR="002B3DBB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B3FD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45E13">
        <w:rPr>
          <w:rFonts w:ascii="Times New Roman" w:hAnsi="Times New Roman" w:cs="Times New Roman"/>
          <w:sz w:val="28"/>
          <w:szCs w:val="28"/>
        </w:rPr>
        <w:t>…</w:t>
      </w:r>
      <w:r w:rsidR="007B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Чертежи, технологические карты</w:t>
      </w:r>
      <w:r w:rsidR="007B3FD5">
        <w:rPr>
          <w:rFonts w:ascii="Times New Roman" w:hAnsi="Times New Roman" w:cs="Times New Roman"/>
          <w:sz w:val="28"/>
          <w:szCs w:val="28"/>
        </w:rPr>
        <w:t xml:space="preserve">, алгоритмы, схемы и т.д. </w:t>
      </w:r>
    </w:p>
    <w:sectPr w:rsidR="002B3DBB" w:rsidSect="00A4187F"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5DCE3" w14:textId="77777777" w:rsidR="00906514" w:rsidRDefault="00906514" w:rsidP="00970F49">
      <w:pPr>
        <w:spacing w:after="0" w:line="240" w:lineRule="auto"/>
      </w:pPr>
      <w:r>
        <w:separator/>
      </w:r>
    </w:p>
  </w:endnote>
  <w:endnote w:type="continuationSeparator" w:id="0">
    <w:p w14:paraId="21ABFE0B" w14:textId="77777777" w:rsidR="00906514" w:rsidRDefault="00906514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6F801636" w:rsidR="00FC6098" w:rsidRPr="00A4187F" w:rsidRDefault="00FC6098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6A4EFB">
          <w:rPr>
            <w:rFonts w:ascii="Times New Roman" w:hAnsi="Times New Roman" w:cs="Times New Roman"/>
            <w:noProof/>
          </w:rPr>
          <w:t>8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FC6098" w:rsidRDefault="00FC60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D9E22" w14:textId="77777777" w:rsidR="00906514" w:rsidRDefault="00906514" w:rsidP="00970F49">
      <w:pPr>
        <w:spacing w:after="0" w:line="240" w:lineRule="auto"/>
      </w:pPr>
      <w:r>
        <w:separator/>
      </w:r>
    </w:p>
  </w:footnote>
  <w:footnote w:type="continuationSeparator" w:id="0">
    <w:p w14:paraId="03258A16" w14:textId="77777777" w:rsidR="00906514" w:rsidRDefault="00906514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E227191"/>
    <w:multiLevelType w:val="hybridMultilevel"/>
    <w:tmpl w:val="36781D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224957"/>
    <w:multiLevelType w:val="hybridMultilevel"/>
    <w:tmpl w:val="864EDD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92C6820"/>
    <w:multiLevelType w:val="hybridMultilevel"/>
    <w:tmpl w:val="A6C67F66"/>
    <w:lvl w:ilvl="0" w:tplc="656AF2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0093D"/>
    <w:multiLevelType w:val="hybridMultilevel"/>
    <w:tmpl w:val="26C81A48"/>
    <w:lvl w:ilvl="0" w:tplc="656AF2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8069F"/>
    <w:multiLevelType w:val="hybridMultilevel"/>
    <w:tmpl w:val="58B81750"/>
    <w:lvl w:ilvl="0" w:tplc="656AF2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3F40B21"/>
    <w:multiLevelType w:val="hybridMultilevel"/>
    <w:tmpl w:val="9F14666E"/>
    <w:lvl w:ilvl="0" w:tplc="4E6CF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52FEB"/>
    <w:multiLevelType w:val="hybridMultilevel"/>
    <w:tmpl w:val="10303E2E"/>
    <w:lvl w:ilvl="0" w:tplc="4E6CF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0" w15:restartNumberingAfterBreak="0">
    <w:nsid w:val="348932F7"/>
    <w:multiLevelType w:val="hybridMultilevel"/>
    <w:tmpl w:val="CB4A8FA2"/>
    <w:lvl w:ilvl="0" w:tplc="656AF2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74899"/>
    <w:multiLevelType w:val="hybridMultilevel"/>
    <w:tmpl w:val="D2F24534"/>
    <w:lvl w:ilvl="0" w:tplc="656AF2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068DD"/>
    <w:multiLevelType w:val="hybridMultilevel"/>
    <w:tmpl w:val="99EA16D2"/>
    <w:lvl w:ilvl="0" w:tplc="44D8A2F8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995039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6407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4EB1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211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88F1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7488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A0D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C22B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A2381"/>
    <w:multiLevelType w:val="hybridMultilevel"/>
    <w:tmpl w:val="AC6E820C"/>
    <w:lvl w:ilvl="0" w:tplc="656AF2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A1692"/>
    <w:multiLevelType w:val="hybridMultilevel"/>
    <w:tmpl w:val="9BB4F6EC"/>
    <w:lvl w:ilvl="0" w:tplc="53704844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66995"/>
    <w:multiLevelType w:val="hybridMultilevel"/>
    <w:tmpl w:val="0BC85E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9" w15:restartNumberingAfterBreak="0">
    <w:nsid w:val="504C31F3"/>
    <w:multiLevelType w:val="hybridMultilevel"/>
    <w:tmpl w:val="D07CC37E"/>
    <w:lvl w:ilvl="0" w:tplc="656AF2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35F66"/>
    <w:multiLevelType w:val="hybridMultilevel"/>
    <w:tmpl w:val="092066D8"/>
    <w:lvl w:ilvl="0" w:tplc="0E564D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8C5B63"/>
    <w:multiLevelType w:val="hybridMultilevel"/>
    <w:tmpl w:val="BFD60C94"/>
    <w:lvl w:ilvl="0" w:tplc="0E564DBE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55E82"/>
    <w:multiLevelType w:val="hybridMultilevel"/>
    <w:tmpl w:val="69F8D0C6"/>
    <w:lvl w:ilvl="0" w:tplc="656AF2B4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B4BC3"/>
    <w:multiLevelType w:val="hybridMultilevel"/>
    <w:tmpl w:val="8CC6F45A"/>
    <w:lvl w:ilvl="0" w:tplc="4E6CF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769262">
    <w:abstractNumId w:val="24"/>
  </w:num>
  <w:num w:numId="2" w16cid:durableId="118913889">
    <w:abstractNumId w:val="12"/>
  </w:num>
  <w:num w:numId="3" w16cid:durableId="545219412">
    <w:abstractNumId w:val="8"/>
  </w:num>
  <w:num w:numId="4" w16cid:durableId="102700400">
    <w:abstractNumId w:val="2"/>
  </w:num>
  <w:num w:numId="5" w16cid:durableId="1067218818">
    <w:abstractNumId w:val="0"/>
  </w:num>
  <w:num w:numId="6" w16cid:durableId="1165438888">
    <w:abstractNumId w:val="14"/>
  </w:num>
  <w:num w:numId="7" w16cid:durableId="1814907541">
    <w:abstractNumId w:val="4"/>
  </w:num>
  <w:num w:numId="8" w16cid:durableId="320502708">
    <w:abstractNumId w:val="7"/>
  </w:num>
  <w:num w:numId="9" w16cid:durableId="1645962091">
    <w:abstractNumId w:val="34"/>
  </w:num>
  <w:num w:numId="10" w16cid:durableId="485822604">
    <w:abstractNumId w:val="9"/>
  </w:num>
  <w:num w:numId="11" w16cid:durableId="1867252759">
    <w:abstractNumId w:val="5"/>
  </w:num>
  <w:num w:numId="12" w16cid:durableId="376274644">
    <w:abstractNumId w:val="17"/>
  </w:num>
  <w:num w:numId="13" w16cid:durableId="1107309304">
    <w:abstractNumId w:val="38"/>
  </w:num>
  <w:num w:numId="14" w16cid:durableId="1906254324">
    <w:abstractNumId w:val="18"/>
  </w:num>
  <w:num w:numId="15" w16cid:durableId="299698609">
    <w:abstractNumId w:val="35"/>
  </w:num>
  <w:num w:numId="16" w16cid:durableId="1931618197">
    <w:abstractNumId w:val="39"/>
  </w:num>
  <w:num w:numId="17" w16cid:durableId="406612354">
    <w:abstractNumId w:val="36"/>
  </w:num>
  <w:num w:numId="18" w16cid:durableId="1339457214">
    <w:abstractNumId w:val="32"/>
  </w:num>
  <w:num w:numId="19" w16cid:durableId="1114596797">
    <w:abstractNumId w:val="21"/>
  </w:num>
  <w:num w:numId="20" w16cid:durableId="1890530826">
    <w:abstractNumId w:val="28"/>
  </w:num>
  <w:num w:numId="21" w16cid:durableId="28192775">
    <w:abstractNumId w:val="19"/>
  </w:num>
  <w:num w:numId="22" w16cid:durableId="212350901">
    <w:abstractNumId w:val="6"/>
  </w:num>
  <w:num w:numId="23" w16cid:durableId="914823251">
    <w:abstractNumId w:val="27"/>
  </w:num>
  <w:num w:numId="24" w16cid:durableId="1007175988">
    <w:abstractNumId w:val="3"/>
  </w:num>
  <w:num w:numId="25" w16cid:durableId="238752518">
    <w:abstractNumId w:val="1"/>
  </w:num>
  <w:num w:numId="26" w16cid:durableId="1479609551">
    <w:abstractNumId w:val="37"/>
  </w:num>
  <w:num w:numId="27" w16cid:durableId="1608193363">
    <w:abstractNumId w:val="30"/>
  </w:num>
  <w:num w:numId="28" w16cid:durableId="634607064">
    <w:abstractNumId w:val="16"/>
  </w:num>
  <w:num w:numId="29" w16cid:durableId="1502770042">
    <w:abstractNumId w:val="23"/>
  </w:num>
  <w:num w:numId="30" w16cid:durableId="163976202">
    <w:abstractNumId w:val="33"/>
  </w:num>
  <w:num w:numId="31" w16cid:durableId="25377290">
    <w:abstractNumId w:val="29"/>
  </w:num>
  <w:num w:numId="32" w16cid:durableId="1906180617">
    <w:abstractNumId w:val="26"/>
  </w:num>
  <w:num w:numId="33" w16cid:durableId="854995587">
    <w:abstractNumId w:val="13"/>
  </w:num>
  <w:num w:numId="34" w16cid:durableId="1950235570">
    <w:abstractNumId w:val="20"/>
  </w:num>
  <w:num w:numId="35" w16cid:durableId="1667321784">
    <w:abstractNumId w:val="25"/>
  </w:num>
  <w:num w:numId="36" w16cid:durableId="1545676870">
    <w:abstractNumId w:val="10"/>
  </w:num>
  <w:num w:numId="37" w16cid:durableId="399252507">
    <w:abstractNumId w:val="22"/>
  </w:num>
  <w:num w:numId="38" w16cid:durableId="675152880">
    <w:abstractNumId w:val="11"/>
  </w:num>
  <w:num w:numId="39" w16cid:durableId="1728871399">
    <w:abstractNumId w:val="15"/>
  </w:num>
  <w:num w:numId="40" w16cid:durableId="1882547859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4EB0"/>
    <w:rsid w:val="00067386"/>
    <w:rsid w:val="000732FF"/>
    <w:rsid w:val="00081D65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B4B65"/>
    <w:rsid w:val="001C1282"/>
    <w:rsid w:val="001C63E7"/>
    <w:rsid w:val="001E1DF9"/>
    <w:rsid w:val="00220E70"/>
    <w:rsid w:val="002228E8"/>
    <w:rsid w:val="00237603"/>
    <w:rsid w:val="00247E8C"/>
    <w:rsid w:val="00270E01"/>
    <w:rsid w:val="002776A1"/>
    <w:rsid w:val="0029547E"/>
    <w:rsid w:val="002B1426"/>
    <w:rsid w:val="002B3DBB"/>
    <w:rsid w:val="002F2906"/>
    <w:rsid w:val="003242E1"/>
    <w:rsid w:val="00333911"/>
    <w:rsid w:val="00334165"/>
    <w:rsid w:val="003531E7"/>
    <w:rsid w:val="003601A4"/>
    <w:rsid w:val="0037535C"/>
    <w:rsid w:val="003815C7"/>
    <w:rsid w:val="003934F8"/>
    <w:rsid w:val="00397A1B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66FC"/>
    <w:rsid w:val="005C6A23"/>
    <w:rsid w:val="005E30DC"/>
    <w:rsid w:val="00605DD7"/>
    <w:rsid w:val="0060658F"/>
    <w:rsid w:val="00613219"/>
    <w:rsid w:val="0062789A"/>
    <w:rsid w:val="006319B6"/>
    <w:rsid w:val="0063396F"/>
    <w:rsid w:val="00640E46"/>
    <w:rsid w:val="0064179C"/>
    <w:rsid w:val="00643A8A"/>
    <w:rsid w:val="0064491A"/>
    <w:rsid w:val="00653B50"/>
    <w:rsid w:val="00666BDD"/>
    <w:rsid w:val="006776B4"/>
    <w:rsid w:val="00682793"/>
    <w:rsid w:val="006873B8"/>
    <w:rsid w:val="006A4EFB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16D0"/>
    <w:rsid w:val="007D3601"/>
    <w:rsid w:val="007D6C20"/>
    <w:rsid w:val="007E73B4"/>
    <w:rsid w:val="00812516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514"/>
    <w:rsid w:val="00906E82"/>
    <w:rsid w:val="009203A8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57976"/>
    <w:rsid w:val="00A636B8"/>
    <w:rsid w:val="00A76B17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0E71"/>
    <w:rsid w:val="00C06EBC"/>
    <w:rsid w:val="00C0723F"/>
    <w:rsid w:val="00C121F9"/>
    <w:rsid w:val="00C17B01"/>
    <w:rsid w:val="00C21E3A"/>
    <w:rsid w:val="00C26C83"/>
    <w:rsid w:val="00C31CA1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E39D8"/>
    <w:rsid w:val="00DE5614"/>
    <w:rsid w:val="00E0407E"/>
    <w:rsid w:val="00E04FDF"/>
    <w:rsid w:val="00E15F2A"/>
    <w:rsid w:val="00E279E8"/>
    <w:rsid w:val="00E579D6"/>
    <w:rsid w:val="00E75567"/>
    <w:rsid w:val="00E75E1A"/>
    <w:rsid w:val="00E857D6"/>
    <w:rsid w:val="00EA0163"/>
    <w:rsid w:val="00EA0C3A"/>
    <w:rsid w:val="00EA30C6"/>
    <w:rsid w:val="00EB2779"/>
    <w:rsid w:val="00ED18F9"/>
    <w:rsid w:val="00ED53C9"/>
    <w:rsid w:val="00EE197A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0">
    <w:name w:val="heading 2"/>
    <w:basedOn w:val="a1"/>
    <w:next w:val="a1"/>
    <w:link w:val="21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1">
    <w:name w:val="Заголовок 2 Знак"/>
    <w:basedOn w:val="a2"/>
    <w:link w:val="20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2">
    <w:name w:val="Body Text Indent 2"/>
    <w:basedOn w:val="a1"/>
    <w:link w:val="23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3">
    <w:name w:val="Основной текст с отступом 2 Знак"/>
    <w:basedOn w:val="a2"/>
    <w:link w:val="22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4">
    <w:name w:val="Body Text 2"/>
    <w:basedOn w:val="a1"/>
    <w:link w:val="25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5">
    <w:name w:val="Основной текст 2 Знак"/>
    <w:basedOn w:val="a2"/>
    <w:link w:val="24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6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0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2">
    <w:name w:val="табл 2"/>
    <w:basedOn w:val="a1"/>
    <w:qFormat/>
    <w:rsid w:val="00A76B17"/>
    <w:pPr>
      <w:widowControl w:val="0"/>
      <w:numPr>
        <w:numId w:val="29"/>
      </w:numPr>
      <w:spacing w:after="0" w:line="240" w:lineRule="auto"/>
      <w:ind w:left="227" w:hanging="227"/>
    </w:pPr>
    <w:rPr>
      <w:rFonts w:ascii="Calibri" w:eastAsia="Arial" w:hAnsi="Calibri" w:cs="Calibri"/>
      <w:color w:val="62B5E5"/>
      <w:sz w:val="18"/>
      <w:szCs w:val="24"/>
      <w:lang w:val="en-US" w:bidi="en-US"/>
    </w:rPr>
  </w:style>
  <w:style w:type="paragraph" w:customStyle="1" w:styleId="32">
    <w:name w:val="табл 3"/>
    <w:basedOn w:val="aff1"/>
    <w:qFormat/>
    <w:rsid w:val="00A76B17"/>
    <w:pPr>
      <w:widowControl w:val="0"/>
      <w:spacing w:after="0" w:line="240" w:lineRule="auto"/>
      <w:ind w:left="0"/>
      <w:contextualSpacing w:val="0"/>
    </w:pPr>
    <w:rPr>
      <w:rFonts w:eastAsia="Arial" w:cs="Calibri"/>
      <w:color w:val="62B5E5"/>
      <w:sz w:val="18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3B586-6AB8-4F33-82A6-E257BEC5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1895</Words>
  <Characters>10806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BestUser</cp:lastModifiedBy>
  <cp:revision>2</cp:revision>
  <dcterms:created xsi:type="dcterms:W3CDTF">2023-11-14T15:15:00Z</dcterms:created>
  <dcterms:modified xsi:type="dcterms:W3CDTF">2023-11-14T15:15:00Z</dcterms:modified>
</cp:coreProperties>
</file>