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937"/>
        <w:tblW w:w="10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>
        <w:trPr/>
        <w:tc>
          <w:tcPr>
            <w:tcW w:w="5670" w:type="dxa"/>
            <w:textDirection w:val="lrTb"/>
            <w:noWrap w:val="false"/>
          </w:tcPr>
          <w:p>
            <w:pPr>
              <w:pStyle w:val="945"/>
              <w:rPr>
                <w:sz w:val="30"/>
              </w:rPr>
            </w:pPr>
            <w:r>
              <w:rPr>
                <w:b/>
                <w:lang w:val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343275" cy="1289099"/>
                      <wp:effectExtent l="0" t="0" r="0" b="635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50870" cy="13305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63.25pt;height:101.50pt;mso-wrap-distance-left:0.00pt;mso-wrap-distance-top:0.00pt;mso-wrap-distance-right:0.00pt;mso-wrap-distance-bottom:0.0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sz w:val="30"/>
              </w:rPr>
            </w:r>
            <w:r>
              <w:rPr>
                <w:sz w:val="30"/>
              </w:rPr>
            </w:r>
          </w:p>
        </w:tc>
        <w:tc>
          <w:tcPr>
            <w:tcW w:w="4680" w:type="dxa"/>
            <w:textDirection w:val="lrTb"/>
            <w:noWrap w:val="false"/>
          </w:tcPr>
          <w:p>
            <w:pPr>
              <w:ind w:left="290"/>
              <w:jc w:val="center"/>
              <w:spacing w:line="360" w:lineRule="auto"/>
              <w:rPr>
                <w:sz w:val="30"/>
              </w:rPr>
            </w:pPr>
            <w:r>
              <w:rPr>
                <w:sz w:val="30"/>
              </w:rPr>
            </w:r>
            <w:r>
              <w:rPr>
                <w:sz w:val="30"/>
              </w:rPr>
            </w:r>
            <w:r>
              <w:rPr>
                <w:sz w:val="30"/>
              </w:rPr>
            </w:r>
          </w:p>
        </w:tc>
      </w:tr>
    </w:tbl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</w:r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</w:p>
        <w:p>
          <w:pPr>
            <w:jc w:val="center"/>
            <w:spacing w:after="0" w:line="240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КОМПЕТЕНЦИИ</w:t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40"/>
              <w:szCs w:val="40"/>
            </w:rPr>
          </w:pPr>
          <w:r>
            <w:rPr>
              <w:rFonts w:ascii="Times New Roman" w:hAnsi="Times New Roman" w:eastAsia="Arial Unicode MS" w:cs="Times New Roman"/>
              <w:sz w:val="40"/>
              <w:szCs w:val="40"/>
            </w:rPr>
            <w:t xml:space="preserve">«</w:t>
          </w:r>
          <w:r>
            <w:rPr>
              <w:rFonts w:ascii="Times New Roman" w:hAnsi="Times New Roman" w:eastAsia="Arial Unicode MS" w:cs="Times New Roman"/>
              <w:sz w:val="40"/>
              <w:szCs w:val="40"/>
            </w:rPr>
            <w:t xml:space="preserve">Технологии физического развития</w:t>
          </w:r>
          <w:r>
            <w:rPr>
              <w:rFonts w:ascii="Times New Roman" w:hAnsi="Times New Roman" w:eastAsia="Arial Unicode MS" w:cs="Times New Roman"/>
              <w:sz w:val="40"/>
              <w:szCs w:val="40"/>
            </w:rPr>
            <w:t xml:space="preserve">»</w:t>
          </w:r>
          <w:r>
            <w:rPr>
              <w:rFonts w:ascii="Times New Roman" w:hAnsi="Times New Roman" w:eastAsia="Arial Unicode MS" w:cs="Times New Roman"/>
              <w:sz w:val="40"/>
              <w:szCs w:val="40"/>
            </w:rPr>
          </w:r>
          <w:r>
            <w:rPr>
              <w:rFonts w:ascii="Times New Roman" w:hAnsi="Times New Roman" w:eastAsia="Arial Unicode MS" w:cs="Times New Roman"/>
              <w:sz w:val="40"/>
              <w:szCs w:val="40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36"/>
              <w:szCs w:val="36"/>
            </w:rPr>
          </w:pPr>
          <w:r>
            <w:rPr>
              <w:rFonts w:ascii="Times New Roman" w:hAnsi="Times New Roman" w:eastAsia="Arial Unicode MS" w:cs="Times New Roman"/>
              <w:i/>
              <w:sz w:val="36"/>
              <w:szCs w:val="36"/>
            </w:rPr>
            <w:t xml:space="preserve">Регионального этапа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  <w:t xml:space="preserve"> 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  <w:t xml:space="preserve">Чемпионата по профессиональному мастерству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  <w:t xml:space="preserve">24 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  <w:t xml:space="preserve">г.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2024</w:t>
      </w:r>
      <w:r>
        <w:rPr>
          <w:rFonts w:ascii="Times New Roman" w:hAnsi="Times New Roman" w:cs="Times New Roman"/>
          <w:lang w:bidi="en-US"/>
        </w:rPr>
        <w:t xml:space="preserve"> г.</w:t>
      </w: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pStyle w:val="986"/>
        <w:ind w:firstLine="709"/>
        <w:jc w:val="both"/>
        <w:spacing w:line="360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bidi="en-US"/>
        </w:rPr>
      </w:r>
      <w:r>
        <w:rPr>
          <w:rFonts w:ascii="Times New Roman" w:hAnsi="Times New Roman" w:cs="Times New Roman"/>
          <w:sz w:val="28"/>
          <w:szCs w:val="28"/>
          <w:lang w:bidi="en-US"/>
        </w:rPr>
      </w:r>
    </w:p>
    <w:p>
      <w:pPr>
        <w:pStyle w:val="986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>
        <w:rPr>
          <w:rFonts w:ascii="Times New Roman" w:hAnsi="Times New Roman" w:eastAsia="Times New Roman" w:cs="Times New Roman"/>
          <w:szCs w:val="24"/>
        </w:rPr>
      </w:r>
      <w:r>
        <w:rPr>
          <w:rFonts w:ascii="Times New Roman" w:hAnsi="Times New Roman" w:eastAsia="Times New Roman" w:cs="Times New Roman"/>
          <w:szCs w:val="24"/>
        </w:rPr>
      </w:r>
    </w:p>
    <w:p>
      <w:pPr>
        <w:pStyle w:val="940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>
        <w:rPr>
          <w:rFonts w:ascii="Times New Roman" w:hAnsi="Times New Roman"/>
          <w:b/>
          <w:sz w:val="28"/>
          <w:szCs w:val="28"/>
          <w:lang w:val="ru-RU"/>
        </w:rPr>
      </w: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938"/>
        <w:spacing w:line="276" w:lineRule="auto"/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42037183" w:anchor="_Toc142037183" w:history="1">
        <w:r>
          <w:rPr>
            <w:rStyle w:val="936"/>
            <w:rFonts w:ascii="Times New Roman" w:hAnsi="Times New Roman"/>
            <w:szCs w:val="24"/>
          </w:rPr>
          <w:t xml:space="preserve">1. ОСНОВНЫЕ ТРЕБОВАНИЯ КОМПЕТЕНЦИИ</w:t>
        </w:r>
        <w:r>
          <w:rPr>
            <w:rFonts w:ascii="Times New Roman" w:hAnsi="Times New Roman"/>
            <w:szCs w:val="24"/>
          </w:rPr>
          <w:tab/>
        </w:r>
        <w:r>
          <w:rPr>
            <w:rFonts w:ascii="Times New Roman" w:hAnsi="Times New Roman"/>
            <w:szCs w:val="24"/>
          </w:rPr>
          <w:fldChar w:fldCharType="begin"/>
        </w:r>
        <w:r>
          <w:rPr>
            <w:rFonts w:ascii="Times New Roman" w:hAnsi="Times New Roman"/>
            <w:szCs w:val="24"/>
          </w:rPr>
          <w:instrText xml:space="preserve"> PAGEREF _Toc142037183 \h </w:instrText>
        </w:r>
        <w:r>
          <w:rPr>
            <w:rFonts w:ascii="Times New Roman" w:hAnsi="Times New Roman"/>
            <w:szCs w:val="24"/>
          </w:rPr>
        </w:r>
        <w:r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szCs w:val="24"/>
          </w:rPr>
          <w:t xml:space="preserve">3</w:t>
        </w:r>
        <w:r>
          <w:rPr>
            <w:rFonts w:ascii="Times New Roman" w:hAnsi="Times New Roman"/>
            <w:szCs w:val="24"/>
          </w:rPr>
          <w:fldChar w:fldCharType="end"/>
        </w:r>
      </w:hyperlink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</w:p>
    <w:p>
      <w:pPr>
        <w:pStyle w:val="963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4" w:anchor="_Toc142037184" w:history="1">
        <w:r>
          <w:rPr>
            <w:rStyle w:val="936"/>
            <w:sz w:val="24"/>
            <w:szCs w:val="24"/>
          </w:rPr>
          <w:t xml:space="preserve">1.1. Общие сведения о требованиях компетенции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2</w:t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63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5" w:anchor="_Toc142037185" w:history="1">
        <w:r>
          <w:rPr>
            <w:rStyle w:val="936"/>
            <w:sz w:val="24"/>
            <w:szCs w:val="24"/>
          </w:rPr>
          <w:t xml:space="preserve">1.2. Перечень профессиональных задач специалиста по компетенции «</w:t>
        </w:r>
        <w:r>
          <w:rPr>
            <w:rStyle w:val="936"/>
            <w:sz w:val="24"/>
            <w:szCs w:val="24"/>
          </w:rPr>
          <w:t xml:space="preserve">Технологии физического развития</w:t>
        </w:r>
        <w:r>
          <w:rPr>
            <w:rStyle w:val="936"/>
            <w:sz w:val="24"/>
            <w:szCs w:val="24"/>
          </w:rPr>
          <w:t xml:space="preserve">»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2</w:t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63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6" w:anchor="_Toc142037186" w:history="1">
        <w:r>
          <w:rPr>
            <w:rStyle w:val="936"/>
            <w:sz w:val="24"/>
            <w:szCs w:val="24"/>
          </w:rPr>
          <w:t xml:space="preserve">1.3. Требования к схеме оценки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_Toc142037186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5</w:t>
        </w:r>
        <w:r>
          <w:rPr>
            <w:sz w:val="24"/>
            <w:szCs w:val="24"/>
          </w:rPr>
          <w:fldChar w:fldCharType="end"/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63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7" w:anchor="_Toc142037187" w:history="1">
        <w:r>
          <w:rPr>
            <w:rStyle w:val="936"/>
            <w:sz w:val="24"/>
            <w:szCs w:val="24"/>
          </w:rPr>
          <w:t xml:space="preserve">1.4. Спецификация оценки компетенции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6</w:t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63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8" w:anchor="_Toc142037188" w:history="1">
        <w:r>
          <w:rPr>
            <w:rStyle w:val="936"/>
            <w:sz w:val="24"/>
            <w:szCs w:val="24"/>
          </w:rPr>
          <w:t xml:space="preserve">1.5. Конкурсное задание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7</w:t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63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9" w:anchor="_Toc142037189" w:history="1">
        <w:r>
          <w:rPr>
            <w:rStyle w:val="936"/>
            <w:sz w:val="24"/>
            <w:szCs w:val="24"/>
          </w:rPr>
          <w:t xml:space="preserve">1.5.1. Разработка/выбор конкурсного задания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7</w:t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63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90" w:anchor="_Toc142037190" w:history="1">
        <w:r>
          <w:rPr>
            <w:rStyle w:val="936"/>
            <w:sz w:val="24"/>
            <w:szCs w:val="24"/>
          </w:rPr>
          <w:t xml:space="preserve">1.5.2. Структура модулей конкурсного задания (инвариант/вариатив)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_Toc142037190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7</w:t>
        </w:r>
        <w:r>
          <w:rPr>
            <w:sz w:val="24"/>
            <w:szCs w:val="24"/>
          </w:rPr>
          <w:fldChar w:fldCharType="end"/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38"/>
        <w:spacing w:line="276" w:lineRule="auto"/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pPr>
      <w:r/>
      <w:hyperlink w:tooltip="#_Toc142037191" w:anchor="_Toc142037191" w:history="1">
        <w:r>
          <w:rPr>
            <w:rStyle w:val="936"/>
            <w:rFonts w:ascii="Times New Roman" w:hAnsi="Times New Roman"/>
            <w:szCs w:val="24"/>
          </w:rPr>
          <w:t xml:space="preserve">2. СПЕЦИАЛЬНЫЕ ПРАВИЛА КОМПЕТЕНЦИИ</w:t>
        </w:r>
        <w:r>
          <w:rPr>
            <w:rFonts w:ascii="Times New Roman" w:hAnsi="Times New Roman"/>
            <w:szCs w:val="24"/>
          </w:rPr>
          <w:tab/>
        </w:r>
        <w:r>
          <w:rPr>
            <w:rFonts w:ascii="Times New Roman" w:hAnsi="Times New Roman"/>
            <w:szCs w:val="24"/>
            <w:lang w:val="ru-RU"/>
          </w:rPr>
          <w:t xml:space="preserve">13</w:t>
        </w:r>
      </w:hyperlink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</w:p>
    <w:p>
      <w:pPr>
        <w:pStyle w:val="963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92" w:anchor="_Toc142037192" w:history="1">
        <w:r>
          <w:rPr>
            <w:rStyle w:val="936"/>
            <w:sz w:val="24"/>
            <w:szCs w:val="24"/>
          </w:rPr>
          <w:t xml:space="preserve">2.1. Личный инструмент конкурсанта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13</w:t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63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93" w:anchor="_Toc142037193" w:history="1">
        <w:r>
          <w:rPr>
            <w:rStyle w:val="936"/>
            <w:sz w:val="24"/>
            <w:szCs w:val="24"/>
          </w:rPr>
          <w:t xml:space="preserve">2.2.</w:t>
        </w:r>
        <w:r>
          <w:rPr>
            <w:rStyle w:val="936"/>
            <w:i/>
            <w:sz w:val="24"/>
            <w:szCs w:val="24"/>
          </w:rPr>
          <w:t xml:space="preserve"> </w:t>
        </w:r>
        <w:r>
          <w:rPr>
            <w:rStyle w:val="936"/>
            <w:sz w:val="24"/>
            <w:szCs w:val="24"/>
          </w:rPr>
          <w:t xml:space="preserve">Материалы, оборудование и инструменты, запрещенные на площадке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13</w:t>
        </w:r>
      </w:hyperlink>
      <w:r>
        <w:rPr>
          <w:rFonts w:eastAsiaTheme="minorEastAsia"/>
          <w:sz w:val="24"/>
          <w:szCs w:val="24"/>
          <w14:ligatures w14:val="standardContextual"/>
        </w:rPr>
      </w:r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938"/>
        <w:spacing w:line="276" w:lineRule="auto"/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pPr>
      <w:r/>
      <w:hyperlink w:tooltip="#_Toc142037194" w:anchor="_Toc142037194" w:history="1">
        <w:r>
          <w:rPr>
            <w:rStyle w:val="936"/>
            <w:rFonts w:ascii="Times New Roman" w:hAnsi="Times New Roman"/>
            <w:szCs w:val="24"/>
          </w:rPr>
          <w:t xml:space="preserve">3. ПРИЛОЖЕНИЯ</w:t>
        </w:r>
        <w:r>
          <w:rPr>
            <w:rFonts w:ascii="Times New Roman" w:hAnsi="Times New Roman"/>
            <w:szCs w:val="24"/>
          </w:rPr>
          <w:tab/>
        </w:r>
        <w:r>
          <w:rPr>
            <w:rFonts w:ascii="Times New Roman" w:hAnsi="Times New Roman"/>
            <w:szCs w:val="24"/>
            <w:lang w:val="ru-RU"/>
          </w:rPr>
          <w:t xml:space="preserve">14</w:t>
        </w:r>
      </w:hyperlink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</w:p>
    <w:p>
      <w:pPr>
        <w:pStyle w:val="940"/>
        <w:numPr>
          <w:ilvl w:val="0"/>
          <w:numId w:val="0"/>
        </w:numPr>
        <w:jc w:val="both"/>
        <w:spacing w:line="276" w:lineRule="auto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66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>
        <w:rPr>
          <w:lang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40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66"/>
      </w:pPr>
      <w:r/>
      <w:bookmarkStart w:id="0" w:name="_Toc142037183"/>
      <w:r/>
      <w:bookmarkStart w:id="1" w:name="_Toc150429309"/>
      <w:r>
        <w:t xml:space="preserve">1</w:t>
      </w:r>
      <w:r>
        <w:t xml:space="preserve">. </w:t>
      </w:r>
      <w:r>
        <w:t xml:space="preserve">ОСНОВНЫЕ ТРЕБОВАНИЯ</w:t>
      </w:r>
      <w:r>
        <w:t xml:space="preserve"> </w:t>
      </w:r>
      <w:r>
        <w:t xml:space="preserve">КОМПЕТЕНЦИИ</w:t>
      </w:r>
      <w:bookmarkEnd w:id="0"/>
      <w:r/>
      <w:bookmarkEnd w:id="1"/>
      <w:r/>
      <w:r/>
    </w:p>
    <w:p>
      <w:pPr>
        <w:pStyle w:val="970"/>
      </w:pPr>
      <w:r/>
      <w:bookmarkStart w:id="2" w:name="_Toc142037184"/>
      <w:r>
        <w:t xml:space="preserve">1</w:t>
      </w:r>
      <w:r>
        <w:t xml:space="preserve">.1. </w:t>
      </w:r>
      <w:bookmarkEnd w:id="2"/>
      <w:r>
        <w:t xml:space="preserve">Общие сведения о требованиях компетенции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bookmarkStart w:id="3" w:name="_Toc78885652"/>
      <w:r/>
      <w:bookmarkStart w:id="4" w:name="_Toc142037185"/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Технологии 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>
        <w:rPr>
          <w:rFonts w:ascii="Times New Roman" w:hAnsi="Times New Roman" w:cs="Times New Roman"/>
          <w:sz w:val="28"/>
          <w:szCs w:val="28"/>
        </w:rPr>
        <w:t xml:space="preserve">знаний, умени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навык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70"/>
      </w:pPr>
      <w:r>
        <w:t xml:space="preserve">1</w:t>
      </w:r>
      <w:r>
        <w:t xml:space="preserve">.</w:t>
      </w:r>
      <w:bookmarkEnd w:id="3"/>
      <w:r>
        <w:t xml:space="preserve">2. </w:t>
      </w:r>
      <w:r>
        <w:t xml:space="preserve">Перечень профессиональных</w:t>
      </w:r>
      <w:r>
        <w:t xml:space="preserve"> </w:t>
      </w:r>
      <w:r>
        <w:t xml:space="preserve">зад</w:t>
      </w:r>
      <w:r>
        <w:t xml:space="preserve">ач специалиста по компетенции «</w:t>
      </w:r>
      <w:r>
        <w:t xml:space="preserve">Технологии</w:t>
      </w:r>
      <w:r>
        <w:t xml:space="preserve"> физического развития</w:t>
      </w:r>
      <w:r>
        <w:t xml:space="preserve">»</w:t>
      </w:r>
      <w:bookmarkEnd w:id="4"/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видов профессиональной деятельности,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знаний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и базируется на требованиях современного рынка труда к данному специалисту</w: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№1</w: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>
        <w:trPr/>
        <w:tc>
          <w:tcPr>
            <w:shd w:val="clear" w:color="auto" w:fill="92d050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r>
          </w:p>
        </w:tc>
        <w:tc>
          <w:tcPr>
            <w:shd w:val="clear" w:color="auto" w:fill="92d050"/>
            <w:tcW w:w="353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Раздел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r>
          </w:p>
        </w:tc>
        <w:tc>
          <w:tcPr>
            <w:shd w:val="clear" w:color="auto" w:fill="92d050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в %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оборудования и помещения для проведения урока по физической культуре с группой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Требования к помещению для проведения урочных занятий по физической культуре;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Требования к состоянию инвентаря для использования его на уроке физической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подготовки помещения и рабочего инвентаря и оборудования для проведения урока по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Безопасно организовывать работу в спортивном зале при проведении урока по физической культуре;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Подбирать исправный инвентарь и оборудование для проведения урока по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образовательных программ физкультурной, физкультурно-спортивной и физкультурно-оздоровительной направленностей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образовательным программам по физической культуре;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образования в области физической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правила разработки нормативной документации на основе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образовательную программу в соответствии с требованиями к ней и современными тенденциями развития образования в области физической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нормативную документацию на основе образовательной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конспекта урока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разработки конспекта на урок по физической культуре;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наполнения урока по физической культуре;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рабочей программы по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Разрабатывать конспект урока в установленной форме;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Наполнять конспект урока содержанием в соответствии с рабочей программой.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Правила организации работы учеников при проведении урока физической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Нормы техники безопасности при проведении урока физической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педагогического общения;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Терминологию профессиональной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Особенности инклюзивного подхода при построении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Проводить урок по физической культуре в соответствии с нормами техники безопасности и учетом особенностей контингента;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Эффективно выстраивать коммуникацию на уроке;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Использовать профильную терминологию профессиональной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Федеральный государственный образовательный стандарт;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ФЗ № 273 «Об образовании»;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Стандарт педагога;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Правила работы с журналом и дневником;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Правила организации спортивных мероприятий;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Нормативно-правовые акты, необходимые для разработки рабочей программы;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Документацию по эксплуатации инвентаря и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 осуществлении образовательного процесса действовать в рамках федерального государственного образовательного стандарта;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Строить свою деятельность в рамках ФЗ №273 «Об образовании»;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Учитывать в профессиональной деятельности стандарт педагога;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Вести дневник и журнал в соответствии с требованиями к их оформлению и содержанию;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Организовывать спортивные и спортивно-массовые мероприятии в соответствии с нормами и требованиями к их организации;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Эксплуатировать специальные инвентарь и оборудование в соответствии с правилами их эксплуатации.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в рамках физкультурно-спортивной и физкультурно-оздоровительной направленностей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Стандарты написания программ дополнительного образования физкультурно-спортивной и физкультурно-оздоровительной направленностей;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Запрос рынка профильных программ в регионе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Тенденции развития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физкультурно-спортивной и физкультурно-оздоровительной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Инновационные и нестандартные подходы в реализации программ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программы дополнительного образования физкультурно-спортивной и физкультурно-оздоровительной направленностей в соответствии с нормативными документами и требованиями к ним;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при составлении программ запрос регионального рынка, тенденции развития области и опыт интеграции инновационных и нестандартных подходов в их реализации.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Проведений тестирования и диагностики физической подготовленности в рамках урока по физической культуре, их интерпретация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Правила проведения 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подготовленности учеников;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Особенности выполнения контрольных испытаний;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техники безопасности и организации работы при проведении тестирования.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Организовывать тестирование физической подготовленности в соответствии с нормами техники безопасности;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Объяснять и демонстрировать контрольные испытания;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Интерпретировать результаты тестирования и давать групповые и индивидуальные рекомендации.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980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  <w:t xml:space="preserve">Проверить/соотнести с </w:t>
      </w:r>
      <w:r>
        <w:rPr>
          <w:b/>
          <w:i/>
          <w:sz w:val="28"/>
          <w:szCs w:val="28"/>
          <w:vertAlign w:val="subscript"/>
        </w:rPr>
        <w:t xml:space="preserve">ФГОС</w:t>
      </w:r>
      <w:r>
        <w:rPr>
          <w:b/>
          <w:i/>
          <w:sz w:val="28"/>
          <w:szCs w:val="28"/>
          <w:vertAlign w:val="subscript"/>
        </w:rPr>
        <w:t xml:space="preserve">, </w:t>
      </w:r>
      <w:r>
        <w:rPr>
          <w:b/>
          <w:i/>
          <w:sz w:val="28"/>
          <w:szCs w:val="28"/>
          <w:vertAlign w:val="subscript"/>
        </w:rPr>
        <w:t xml:space="preserve">ПС, Отраслевыми стандартами</w:t>
      </w:r>
      <w:r>
        <w:rPr>
          <w:b/>
          <w:i/>
          <w:sz w:val="28"/>
          <w:szCs w:val="28"/>
          <w:vertAlign w:val="subscript"/>
        </w:rPr>
      </w:r>
      <w:r>
        <w:rPr>
          <w:b/>
          <w:i/>
          <w:sz w:val="28"/>
          <w:szCs w:val="28"/>
          <w:vertAlign w:val="subscript"/>
        </w:rPr>
      </w:r>
    </w:p>
    <w:p>
      <w:pPr>
        <w:rPr>
          <w:rFonts w:ascii="Times New Roman" w:hAnsi="Times New Roman" w:eastAsia="Times New Roman" w:cs="Times New Roman"/>
          <w:b/>
          <w:i/>
          <w:sz w:val="28"/>
          <w:szCs w:val="28"/>
          <w:vertAlign w:val="subscript"/>
          <w:lang w:eastAsia="ru-RU"/>
        </w:rPr>
      </w:pPr>
      <w:r>
        <w:rPr>
          <w:b/>
          <w:i/>
          <w:sz w:val="28"/>
          <w:szCs w:val="28"/>
          <w:vertAlign w:val="subscript"/>
        </w:rPr>
        <w:br w:type="page" w:clear="all"/>
      </w:r>
      <w:r>
        <w:rPr>
          <w:rFonts w:ascii="Times New Roman" w:hAnsi="Times New Roman" w:eastAsia="Times New Roman" w:cs="Times New Roman"/>
          <w:b/>
          <w:i/>
          <w:sz w:val="28"/>
          <w:szCs w:val="28"/>
          <w:vertAlign w:val="subscript"/>
          <w:lang w:eastAsia="ru-RU"/>
        </w:rPr>
      </w:r>
      <w:r>
        <w:rPr>
          <w:rFonts w:ascii="Times New Roman" w:hAnsi="Times New Roman" w:eastAsia="Times New Roman" w:cs="Times New Roman"/>
          <w:b/>
          <w:i/>
          <w:sz w:val="28"/>
          <w:szCs w:val="28"/>
          <w:vertAlign w:val="subscript"/>
          <w:lang w:eastAsia="ru-RU"/>
        </w:rPr>
      </w:r>
    </w:p>
    <w:p>
      <w:pPr>
        <w:pStyle w:val="970"/>
      </w:pPr>
      <w:r/>
      <w:bookmarkStart w:id="6" w:name="_Toc78885655"/>
      <w:r/>
      <w:bookmarkStart w:id="7" w:name="_Toc142037186"/>
      <w:r>
        <w:t xml:space="preserve">1</w:t>
      </w:r>
      <w:r>
        <w:t xml:space="preserve">.</w:t>
      </w:r>
      <w:r>
        <w:t xml:space="preserve">3</w:t>
      </w:r>
      <w:r>
        <w:t xml:space="preserve">. </w:t>
      </w:r>
      <w:r>
        <w:t xml:space="preserve">Требования к схеме оценки</w:t>
      </w:r>
      <w:bookmarkEnd w:id="6"/>
      <w:r/>
      <w:bookmarkEnd w:id="7"/>
      <w:r/>
      <w:r/>
    </w:p>
    <w:p>
      <w:pPr>
        <w:pStyle w:val="945"/>
        <w:ind w:firstLine="709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945"/>
        <w:ind w:firstLine="709"/>
        <w:jc w:val="right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</w:r>
    </w:p>
    <w:p>
      <w:pPr>
        <w:pStyle w:val="945"/>
        <w:ind w:firstLine="709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>
        <w:rPr>
          <w:rFonts w:ascii="Times New Roman" w:hAnsi="Times New Roman"/>
          <w:b/>
          <w:sz w:val="28"/>
          <w:szCs w:val="28"/>
          <w:lang w:val="ru-RU"/>
        </w:rPr>
      </w:r>
      <w:r>
        <w:rPr>
          <w:rFonts w:ascii="Times New Roman" w:hAnsi="Times New Roman"/>
          <w:b/>
          <w:sz w:val="28"/>
          <w:szCs w:val="28"/>
          <w:lang w:val="ru-RU"/>
        </w:rPr>
      </w:r>
    </w:p>
    <w:tbl>
      <w:tblPr>
        <w:tblStyle w:val="937"/>
        <w:tblW w:w="0" w:type="auto"/>
        <w:tblLook w:val="04A0" w:firstRow="1" w:lastRow="0" w:firstColumn="1" w:lastColumn="0" w:noHBand="0" w:noVBand="1"/>
      </w:tblPr>
      <w:tblGrid>
        <w:gridCol w:w="2243"/>
        <w:gridCol w:w="494"/>
        <w:gridCol w:w="1208"/>
        <w:gridCol w:w="1209"/>
        <w:gridCol w:w="1209"/>
        <w:gridCol w:w="1209"/>
        <w:gridCol w:w="2057"/>
      </w:tblGrid>
      <w:tr>
        <w:trPr/>
        <w:tc>
          <w:tcPr>
            <w:gridSpan w:val="6"/>
            <w:shd w:val="clear" w:color="auto" w:fill="92d050"/>
            <w:tcW w:w="8253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КРИТЕРИЙ/МОДУЛЬ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92d050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Итого баллов за раздел ТРЕБОВАНИЙ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КОМПТЕНЦИИ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restart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Разделы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ТРЕБОВАНИЙ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КОМПЕТЕНЦИИ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92d050"/>
            <w:tcW w:w="502" w:type="dxa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№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1375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Б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В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Г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1376" w:type="dxa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12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14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14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21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21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10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18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9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16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13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13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gridSpan w:val="2"/>
            <w:shd w:val="clear" w:color="auto" w:fill="00b050"/>
            <w:tcW w:w="2750" w:type="dxa"/>
            <w:textDirection w:val="lrTb"/>
            <w:noWrap w:val="false"/>
          </w:tcPr>
          <w:p>
            <w:pPr>
              <w:pStyle w:val="945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Итого баллов за критерий/модуль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5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25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21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35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19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945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100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</w:tbl>
    <w:p>
      <w:pPr>
        <w:pStyle w:val="945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  <w:r>
        <w:rPr>
          <w:rFonts w:ascii="Times New Roman" w:hAnsi="Times New Roman"/>
          <w:szCs w:val="24"/>
          <w:lang w:val="ru-RU"/>
        </w:rPr>
      </w:r>
      <w:r>
        <w:rPr>
          <w:rFonts w:ascii="Times New Roman" w:hAnsi="Times New Roman"/>
          <w:szCs w:val="24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66"/>
        <w:ind w:firstLine="709"/>
        <w:spacing w:before="0" w:after="0" w:line="24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pPr>
      <w:r/>
      <w:bookmarkStart w:id="8" w:name="_Toc142037187"/>
      <w:r>
        <w:rPr>
          <w:sz w:val="24"/>
        </w:rPr>
        <w:br w:type="page" w:clear="all"/>
      </w:r>
      <w:r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r>
    </w:p>
    <w:p>
      <w:pPr>
        <w:pStyle w:val="970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.</w:t>
      </w:r>
      <w:r>
        <w:rPr>
          <w:sz w:val="24"/>
        </w:rPr>
        <w:t xml:space="preserve">4</w:t>
      </w:r>
      <w:r>
        <w:rPr>
          <w:sz w:val="24"/>
        </w:rPr>
        <w:t xml:space="preserve">. </w:t>
      </w:r>
      <w:r>
        <w:t xml:space="preserve">Спецификация оценки компетенции</w:t>
      </w:r>
      <w:bookmarkEnd w:id="8"/>
      <w:r>
        <w:rPr>
          <w:sz w:val="24"/>
        </w:rPr>
      </w:r>
      <w:r>
        <w:rPr>
          <w:sz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№3</w:t>
      </w:r>
      <w:r>
        <w:rPr>
          <w:rFonts w:ascii="Times New Roman" w:hAnsi="Times New Roman" w:cs="Times New Roman"/>
          <w:i/>
          <w:iCs/>
          <w:sz w:val="28"/>
          <w:szCs w:val="28"/>
        </w:rPr>
      </w:r>
      <w:r>
        <w:rPr>
          <w:rFonts w:ascii="Times New Roman" w:hAnsi="Times New Roman" w:cs="Times New Roman"/>
          <w:i/>
          <w:iCs/>
          <w:sz w:val="28"/>
          <w:szCs w:val="28"/>
        </w:rPr>
      </w:r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Style w:val="937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в критерии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Диагностика физической подготовленности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практическое умение использовать инструментарий для проведения диагностики </w:t>
            </w:r>
            <w:r>
              <w:rPr>
                <w:sz w:val="24"/>
                <w:szCs w:val="24"/>
              </w:rPr>
              <w:t xml:space="preserve">физической подготовленности группы испытуемых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Разработка </w:t>
            </w:r>
            <w:r>
              <w:rPr>
                <w:b/>
                <w:sz w:val="28"/>
                <w:szCs w:val="28"/>
              </w:rPr>
              <w:t xml:space="preserve">программы дополнительного образования физкультурно-спортивной направленности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умение составлять программу дополнительного образования на основе нормативно-правовых документов и с учетом особенностей контингента, на который она направлена.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Разработка и проведение основной части урока по физической культуре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умение проектирования и проведения фрагмента основного этапа урока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Подготовка и презентация </w:t>
            </w:r>
            <w:r>
              <w:rPr>
                <w:b/>
                <w:sz w:val="28"/>
                <w:szCs w:val="28"/>
              </w:rPr>
              <w:t xml:space="preserve">образовательного проекта в сфере физического воспитания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умение конкурсанта создавать образовательные проекты на заданную тему в профессиональной среде и презентовать их.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/>
      <w:bookmarkStart w:id="9" w:name="_Toc142037188"/>
      <w:r>
        <w:br w:type="page" w:clear="all"/>
      </w: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r>
    </w:p>
    <w:p>
      <w:pPr>
        <w:pStyle w:val="970"/>
      </w:pPr>
      <w:r>
        <w:t xml:space="preserve">1.5. Конкурсное задание</w:t>
      </w:r>
      <w:bookmarkEnd w:id="9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0" w:name="_Toc142037189"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Возрастной ценз: 16–22 года.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7 ч. 35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мин.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(455 минут)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 дня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могут учитываться требования работодателей для проверки теоретических знаний/оценки квалификации.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70"/>
      </w:pPr>
      <w:r>
        <w:t xml:space="preserve">1.5.1. </w:t>
      </w:r>
      <w:r>
        <w:t xml:space="preserve">Разработка/выбор конкурсного задания</w:t>
      </w:r>
      <w:bookmarkEnd w:id="10"/>
      <w:r/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bookmarkStart w:id="11" w:name="_Toc14203719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 вариативную 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100.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модуля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оценки по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970"/>
      </w:pPr>
      <w:r>
        <w:t xml:space="preserve">1.5.2. Структура модулей конкурсного задания</w:t>
      </w:r>
      <w:r>
        <w:t xml:space="preserve"> (инвариант/</w:t>
      </w:r>
      <w:r>
        <w:t xml:space="preserve">вариатив</w:t>
      </w:r>
      <w:r>
        <w:t xml:space="preserve">)</w:t>
      </w:r>
      <w:bookmarkEnd w:id="11"/>
      <w:r/>
      <w:r/>
    </w:p>
    <w:p>
      <w:pPr>
        <w:ind w:firstLine="709"/>
        <w:jc w:val="both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А. Диагностика физической подготовленности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вариатив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частникам предлагается провести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педагогическое тестирование </w:t>
      </w:r>
      <w:r>
        <w:rPr>
          <w:rFonts w:ascii="Times New Roman" w:hAnsi="Times New Roman" w:cs="Times New Roman"/>
          <w:sz w:val="28"/>
          <w:szCs w:val="28"/>
        </w:rPr>
        <w:t xml:space="preserve">группы из 6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старшего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для опре</w:t>
      </w:r>
      <w:r>
        <w:rPr>
          <w:rFonts w:ascii="Times New Roman" w:hAnsi="Times New Roman" w:cs="Times New Roman"/>
          <w:sz w:val="28"/>
          <w:szCs w:val="28"/>
        </w:rPr>
        <w:t xml:space="preserve">деления их уровня физической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подготовленности.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времени </w:t>
      </w:r>
      <w:r>
        <w:rPr>
          <w:rFonts w:ascii="Times New Roman" w:hAnsi="Times New Roman" w:cs="Times New Roman"/>
          <w:sz w:val="28"/>
          <w:szCs w:val="28"/>
        </w:rPr>
        <w:t xml:space="preserve">на выполнен</w:t>
      </w:r>
      <w:r>
        <w:rPr>
          <w:rFonts w:ascii="Times New Roman" w:hAnsi="Times New Roman" w:cs="Times New Roman"/>
          <w:sz w:val="28"/>
          <w:szCs w:val="28"/>
        </w:rPr>
        <w:t xml:space="preserve">ие задания - 1 часа 50 минут (110</w:t>
      </w:r>
      <w:r>
        <w:rPr>
          <w:rFonts w:ascii="Times New Roman" w:hAnsi="Times New Roman" w:cs="Times New Roman"/>
          <w:sz w:val="28"/>
          <w:szCs w:val="28"/>
        </w:rPr>
        <w:t xml:space="preserve"> минут), из них: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волонтеров, визуальная проверка соответствия внешнего вида волонтеров нормам </w:t>
      </w:r>
      <w:r>
        <w:rPr>
          <w:rFonts w:ascii="Times New Roman" w:hAnsi="Times New Roman" w:cs="Times New Roman"/>
          <w:sz w:val="28"/>
          <w:szCs w:val="28"/>
        </w:rPr>
        <w:t xml:space="preserve">СанПин</w:t>
      </w:r>
      <w:r>
        <w:rPr>
          <w:rFonts w:ascii="Times New Roman" w:hAnsi="Times New Roman" w:cs="Times New Roman"/>
          <w:sz w:val="28"/>
          <w:szCs w:val="28"/>
        </w:rPr>
        <w:t xml:space="preserve"> и технике безопасности (ТБ),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площадки и инвентаря для проведения практической части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5 минут.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Проведение тестирования – 45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Обработка полученных данных и заполнение протоколов – 60 минут.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75"/>
        <w:ind w:left="0" w:firstLine="709"/>
        <w:jc w:val="both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модуля: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75"/>
        <w:numPr>
          <w:ilvl w:val="0"/>
          <w:numId w:val="26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проводит подготовительные мероприятия среди волонтеров: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27"/>
        </w:numPr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объяснение цели</w:t>
      </w:r>
      <w:r>
        <w:rPr>
          <w:rFonts w:ascii="Times New Roman" w:hAnsi="Times New Roman"/>
          <w:sz w:val="28"/>
          <w:szCs w:val="28"/>
        </w:rPr>
        <w:t xml:space="preserve"> и задач </w:t>
      </w:r>
      <w:r>
        <w:rPr>
          <w:rFonts w:ascii="Times New Roman" w:hAnsi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/>
          <w:sz w:val="28"/>
          <w:szCs w:val="28"/>
        </w:rPr>
        <w:t xml:space="preserve">тестирования;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27"/>
        </w:numPr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объяснение последовательности </w:t>
      </w:r>
      <w:r>
        <w:rPr>
          <w:rFonts w:ascii="Times New Roman" w:hAnsi="Times New Roman"/>
          <w:sz w:val="28"/>
          <w:szCs w:val="28"/>
        </w:rPr>
        <w:t xml:space="preserve">педагогического</w:t>
      </w:r>
      <w:r>
        <w:rPr>
          <w:rFonts w:ascii="Times New Roman" w:hAnsi="Times New Roman"/>
          <w:sz w:val="28"/>
          <w:szCs w:val="28"/>
        </w:rPr>
        <w:t xml:space="preserve"> тестирования в соответствии с составленным планом;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27"/>
        </w:numPr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инструктаж по технике безопасности при работе на площадке.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26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проводит </w:t>
      </w:r>
      <w:r>
        <w:rPr>
          <w:rFonts w:ascii="Times New Roman" w:hAnsi="Times New Roman"/>
          <w:sz w:val="28"/>
          <w:szCs w:val="28"/>
        </w:rPr>
        <w:t xml:space="preserve">педагогического</w:t>
      </w:r>
      <w:r>
        <w:rPr>
          <w:rFonts w:ascii="Times New Roman" w:hAnsi="Times New Roman"/>
          <w:sz w:val="28"/>
          <w:szCs w:val="28"/>
        </w:rPr>
        <w:t xml:space="preserve"> тестирование физической подготовленности группы волонтеров.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подготовленность:</w:t>
      </w:r>
      <w:r>
        <w:rPr>
          <w:rFonts w:ascii="Times New Roman" w:hAnsi="Times New Roman" w:cs="Times New Roman"/>
          <w:b/>
          <w:i/>
          <w:sz w:val="28"/>
          <w:szCs w:val="28"/>
        </w:rPr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pStyle w:val="975"/>
        <w:numPr>
          <w:ilvl w:val="0"/>
          <w:numId w:val="28"/>
        </w:numPr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Частота движений в беге на месте за 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(быстрота)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28"/>
        </w:numPr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Сгибание и разгибание рук в упоре лёжа на полу (сила)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28"/>
        </w:numPr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«Аист»</w:t>
      </w:r>
      <w:r>
        <w:rPr>
          <w:rFonts w:ascii="Times New Roman" w:hAnsi="Times New Roman"/>
          <w:sz w:val="28"/>
          <w:szCs w:val="28"/>
        </w:rPr>
        <w:t xml:space="preserve"> (ловкость)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28"/>
        </w:numPr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Наклон вперед, стоя на гимнастической скамейке (гибкость)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28"/>
        </w:numPr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Гарвардский степ-тест (выносливость)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26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 xml:space="preserve">сообщает о завершении процедуры тестирования и сообщает волонтерам инструкции по выходу с площадки.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26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заполняет протоколы </w:t>
      </w:r>
      <w:r>
        <w:rPr>
          <w:rFonts w:ascii="Times New Roman" w:hAnsi="Times New Roman"/>
          <w:sz w:val="28"/>
          <w:szCs w:val="28"/>
        </w:rPr>
        <w:t xml:space="preserve">педагогического тестирования</w:t>
      </w:r>
      <w:r>
        <w:rPr>
          <w:rFonts w:ascii="Times New Roman" w:hAnsi="Times New Roman"/>
          <w:sz w:val="28"/>
          <w:szCs w:val="28"/>
        </w:rPr>
        <w:t xml:space="preserve"> группы волонтеров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11 и 12</w:t>
      </w:r>
      <w:bookmarkStart w:id="12" w:name="_GoBack"/>
      <w:r/>
      <w:bookmarkEnd w:id="12"/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и проводит </w:t>
      </w:r>
      <w:r>
        <w:rPr>
          <w:rFonts w:ascii="Times New Roman" w:hAnsi="Times New Roman"/>
          <w:sz w:val="28"/>
          <w:szCs w:val="28"/>
        </w:rPr>
        <w:t xml:space="preserve">их интерпретацию</w:t>
      </w:r>
      <w:r>
        <w:rPr>
          <w:rFonts w:ascii="Times New Roman" w:hAnsi="Times New Roman"/>
          <w:sz w:val="28"/>
          <w:szCs w:val="28"/>
        </w:rPr>
        <w:t xml:space="preserve"> в соответствии с данными из </w:t>
      </w:r>
      <w:r>
        <w:rPr>
          <w:rFonts w:ascii="Times New Roman" w:hAnsi="Times New Roman"/>
          <w:i/>
          <w:sz w:val="28"/>
          <w:szCs w:val="28"/>
        </w:rPr>
        <w:t xml:space="preserve">Приложения 10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26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окончанию выполнения задания, участник сохраняет </w:t>
      </w:r>
      <w:r>
        <w:rPr>
          <w:rFonts w:ascii="Times New Roman" w:hAnsi="Times New Roman"/>
          <w:sz w:val="28"/>
          <w:szCs w:val="28"/>
        </w:rPr>
        <w:t xml:space="preserve">заполненные протоколы</w:t>
      </w:r>
      <w:r>
        <w:rPr>
          <w:rFonts w:ascii="Times New Roman" w:hAnsi="Times New Roman"/>
          <w:sz w:val="28"/>
          <w:szCs w:val="28"/>
        </w:rPr>
        <w:t xml:space="preserve"> под названием «</w:t>
      </w:r>
      <w:r>
        <w:rPr>
          <w:rFonts w:ascii="Times New Roman" w:hAnsi="Times New Roman"/>
          <w:i/>
          <w:sz w:val="28"/>
          <w:szCs w:val="28"/>
        </w:rPr>
        <w:t xml:space="preserve">Фамилия_Модуль_</w:t>
      </w:r>
      <w:r>
        <w:rPr>
          <w:rFonts w:ascii="Times New Roman" w:hAnsi="Times New Roman"/>
          <w:i/>
          <w:sz w:val="28"/>
          <w:szCs w:val="28"/>
        </w:rPr>
        <w:t xml:space="preserve">А</w:t>
      </w:r>
      <w:r>
        <w:rPr>
          <w:rFonts w:ascii="Times New Roman" w:hAnsi="Times New Roman"/>
          <w:i/>
          <w:sz w:val="28"/>
          <w:szCs w:val="28"/>
        </w:rPr>
        <w:t xml:space="preserve">»</w:t>
      </w:r>
      <w:r>
        <w:rPr>
          <w:rFonts w:ascii="Times New Roman" w:hAnsi="Times New Roman"/>
          <w:i/>
          <w:sz w:val="28"/>
          <w:szCs w:val="28"/>
        </w:rPr>
        <w:t xml:space="preserve">*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рабочий стол компьютера.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*в случае, если файл назван не по формату, модуль подлежит обнулению.</w:t>
      </w: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Б.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Разработка программы дополнительного образования физкультурно-спортивной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(инвариант)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 3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часа 00 минут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демонстрация умения разработки рабочей программы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физической культуре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спорту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основании нормативных документов.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Рабочая программа разрабатывается 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один учебный год (108 часов/36 недель).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времени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задания - 3 часа 00 минут (180</w:t>
      </w:r>
      <w:r>
        <w:rPr>
          <w:rFonts w:ascii="Times New Roman" w:hAnsi="Times New Roman" w:cs="Times New Roman"/>
          <w:sz w:val="28"/>
          <w:szCs w:val="28"/>
        </w:rPr>
        <w:t xml:space="preserve"> минут), из них: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Разработка программы дополнительного образования – 175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Подготовка документа к сдаче экспертам – 5 минут.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75"/>
        <w:ind w:left="0" w:firstLine="709"/>
        <w:jc w:val="both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модуля: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75"/>
        <w:numPr>
          <w:ilvl w:val="0"/>
          <w:numId w:val="29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выполнения модуля с помощью жеребьевки определяется </w:t>
      </w:r>
      <w:r>
        <w:rPr>
          <w:rFonts w:ascii="Times New Roman" w:hAnsi="Times New Roman"/>
          <w:sz w:val="28"/>
          <w:szCs w:val="28"/>
        </w:rPr>
        <w:t xml:space="preserve">возраст</w:t>
      </w:r>
      <w:r>
        <w:rPr>
          <w:rFonts w:ascii="Times New Roman" w:hAnsi="Times New Roman"/>
          <w:sz w:val="28"/>
          <w:szCs w:val="28"/>
        </w:rPr>
        <w:t xml:space="preserve"> и вид спорта для дальнейшего составления програ</w:t>
      </w:r>
      <w:r>
        <w:rPr>
          <w:rFonts w:ascii="Times New Roman" w:hAnsi="Times New Roman"/>
          <w:sz w:val="28"/>
          <w:szCs w:val="28"/>
        </w:rPr>
        <w:t xml:space="preserve">ммы дополнительного образования.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29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разрабатывает программу дополнительного образования в соответствии с полученным заданием: конкурсант работает с </w:t>
      </w:r>
      <w:r>
        <w:rPr>
          <w:rFonts w:ascii="Times New Roman" w:hAnsi="Times New Roman"/>
          <w:sz w:val="28"/>
          <w:szCs w:val="28"/>
        </w:rPr>
        <w:t xml:space="preserve">шаблоном (</w:t>
      </w:r>
      <w:r>
        <w:rPr>
          <w:rFonts w:ascii="Times New Roman" w:hAnsi="Times New Roman"/>
          <w:i/>
          <w:sz w:val="28"/>
          <w:szCs w:val="28"/>
        </w:rPr>
        <w:t xml:space="preserve">П</w:t>
      </w:r>
      <w:r>
        <w:rPr>
          <w:rFonts w:ascii="Times New Roman" w:hAnsi="Times New Roman"/>
          <w:i/>
          <w:sz w:val="28"/>
          <w:szCs w:val="28"/>
        </w:rPr>
        <w:t xml:space="preserve">риложение 13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29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окончанию выполнения задания, участник сохраняет файл </w:t>
      </w:r>
      <w:r>
        <w:rPr>
          <w:rFonts w:ascii="Times New Roman" w:hAnsi="Times New Roman"/>
          <w:sz w:val="28"/>
          <w:szCs w:val="28"/>
        </w:rPr>
        <w:t xml:space="preserve">с разработанной программой </w:t>
      </w:r>
      <w:r>
        <w:rPr>
          <w:rFonts w:ascii="Times New Roman" w:hAnsi="Times New Roman"/>
          <w:sz w:val="28"/>
          <w:szCs w:val="28"/>
        </w:rPr>
        <w:t xml:space="preserve">под названием «</w:t>
      </w:r>
      <w:r>
        <w:rPr>
          <w:rFonts w:ascii="Times New Roman" w:hAnsi="Times New Roman"/>
          <w:i/>
          <w:sz w:val="28"/>
          <w:szCs w:val="28"/>
        </w:rPr>
        <w:t xml:space="preserve">Фамилия_Модуль_</w:t>
      </w:r>
      <w:r>
        <w:rPr>
          <w:rFonts w:ascii="Times New Roman" w:hAnsi="Times New Roman"/>
          <w:i/>
          <w:sz w:val="28"/>
          <w:szCs w:val="28"/>
        </w:rPr>
        <w:t xml:space="preserve">Б</w:t>
      </w:r>
      <w:r>
        <w:rPr>
          <w:rFonts w:ascii="Times New Roman" w:hAnsi="Times New Roman"/>
          <w:i/>
          <w:sz w:val="28"/>
          <w:szCs w:val="28"/>
        </w:rPr>
        <w:t xml:space="preserve">»</w:t>
      </w:r>
      <w:r>
        <w:rPr>
          <w:rFonts w:ascii="Times New Roman" w:hAnsi="Times New Roman"/>
          <w:i/>
          <w:sz w:val="28"/>
          <w:szCs w:val="28"/>
        </w:rPr>
        <w:t xml:space="preserve">*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рабочий стол компьютера.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*</w:t>
      </w:r>
      <w:r>
        <w:rPr>
          <w:rFonts w:ascii="Times New Roman" w:hAnsi="Times New Roman"/>
          <w:b/>
          <w:i/>
          <w:sz w:val="28"/>
          <w:szCs w:val="28"/>
        </w:rPr>
        <w:t xml:space="preserve">в случае, если файл назван не по формату, модуль подлежит обнулению.</w:t>
      </w: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В.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Разработка и проведение основной части урока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(инвариант)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 2 часа 20 минут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частникам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необходимо подготовить и провести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фрагмент основного этапа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урок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физической культуры для обучающихся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1-11 классов с учетом медицинской группы здоровья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в количестве 6 человек, роль которых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исполняют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волонтеры, учитывая уровень физической подготовленности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 медицинской группы здоровья.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времени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</w:t>
      </w:r>
      <w:r>
        <w:rPr>
          <w:rFonts w:ascii="Times New Roman" w:hAnsi="Times New Roman" w:cs="Times New Roman"/>
          <w:sz w:val="28"/>
          <w:szCs w:val="28"/>
        </w:rPr>
        <w:t xml:space="preserve">е задания - 2 часа 30 минут (150</w:t>
      </w:r>
      <w:r>
        <w:rPr>
          <w:rFonts w:ascii="Times New Roman" w:hAnsi="Times New Roman" w:cs="Times New Roman"/>
          <w:sz w:val="28"/>
          <w:szCs w:val="28"/>
        </w:rPr>
        <w:t xml:space="preserve"> минут), из них: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Проектирование технологи</w:t>
      </w:r>
      <w:r>
        <w:rPr>
          <w:rFonts w:ascii="Times New Roman" w:hAnsi="Times New Roman" w:cs="Times New Roman"/>
          <w:sz w:val="28"/>
          <w:szCs w:val="28"/>
        </w:rPr>
        <w:t xml:space="preserve">ческой карты – 120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волонтеров, визуальная проверка соответствия внешнего вида волонтеров нормам </w:t>
      </w:r>
      <w:r>
        <w:rPr>
          <w:rFonts w:ascii="Times New Roman" w:hAnsi="Times New Roman" w:cs="Times New Roman"/>
          <w:sz w:val="28"/>
          <w:szCs w:val="28"/>
        </w:rPr>
        <w:t xml:space="preserve">СанПин</w:t>
      </w:r>
      <w:r>
        <w:rPr>
          <w:rFonts w:ascii="Times New Roman" w:hAnsi="Times New Roman" w:cs="Times New Roman"/>
          <w:sz w:val="28"/>
          <w:szCs w:val="28"/>
        </w:rPr>
        <w:t xml:space="preserve"> и технике безопасности (ТБ), подготовка площадки и инвентаря для проведения практической части испытания (на 1 участника) – 5 минут.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Демонстрац</w:t>
      </w:r>
      <w:r>
        <w:rPr>
          <w:rFonts w:ascii="Times New Roman" w:hAnsi="Times New Roman" w:cs="Times New Roman"/>
          <w:sz w:val="28"/>
          <w:szCs w:val="28"/>
        </w:rPr>
        <w:t xml:space="preserve">ия задания (на 1 участника) – 25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Выполнение модуля: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75"/>
        <w:numPr>
          <w:ilvl w:val="0"/>
          <w:numId w:val="30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Заполнить шаблон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i/>
          <w:sz w:val="28"/>
          <w:szCs w:val="28"/>
        </w:rPr>
        <w:t xml:space="preserve">П</w:t>
      </w:r>
      <w:r>
        <w:rPr>
          <w:rFonts w:ascii="Times New Roman" w:hAnsi="Times New Roman"/>
          <w:i/>
          <w:sz w:val="28"/>
          <w:szCs w:val="28"/>
        </w:rPr>
        <w:t xml:space="preserve">риложение 14</w:t>
      </w:r>
      <w:r>
        <w:rPr>
          <w:rFonts w:ascii="Times New Roman" w:hAnsi="Times New Roman"/>
          <w:sz w:val="28"/>
          <w:szCs w:val="28"/>
        </w:rPr>
        <w:t xml:space="preserve">),</w:t>
      </w:r>
      <w:r>
        <w:rPr>
          <w:rFonts w:ascii="Times New Roman" w:hAnsi="Times New Roman"/>
          <w:sz w:val="28"/>
          <w:szCs w:val="28"/>
        </w:rPr>
        <w:t xml:space="preserve"> содержащий технологическую карту</w:t>
      </w:r>
      <w:r>
        <w:rPr>
          <w:rFonts w:ascii="Times New Roman" w:hAnsi="Times New Roman"/>
          <w:sz w:val="28"/>
          <w:szCs w:val="28"/>
        </w:rPr>
        <w:t xml:space="preserve"> фрагмента основного этапа </w:t>
      </w:r>
      <w:r>
        <w:rPr>
          <w:rFonts w:ascii="Times New Roman" w:hAnsi="Times New Roman"/>
          <w:sz w:val="28"/>
          <w:szCs w:val="28"/>
        </w:rPr>
        <w:t xml:space="preserve">урока по физической</w:t>
      </w:r>
      <w:r>
        <w:rPr>
          <w:rFonts w:ascii="Times New Roman" w:hAnsi="Times New Roman"/>
          <w:sz w:val="28"/>
          <w:szCs w:val="28"/>
        </w:rPr>
        <w:t xml:space="preserve"> культуре, с учетом раздела программы, класса</w:t>
      </w:r>
      <w:r>
        <w:rPr>
          <w:rFonts w:ascii="Times New Roman" w:hAnsi="Times New Roman"/>
          <w:sz w:val="28"/>
          <w:szCs w:val="28"/>
        </w:rPr>
        <w:t xml:space="preserve"> и медицинской группой здоровья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30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Распечатать </w:t>
      </w:r>
      <w:r>
        <w:rPr>
          <w:rFonts w:ascii="Times New Roman" w:hAnsi="Times New Roman"/>
          <w:sz w:val="28"/>
          <w:szCs w:val="28"/>
        </w:rPr>
        <w:t xml:space="preserve">технологическую карту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подготовить ее</w:t>
      </w:r>
      <w:r>
        <w:rPr>
          <w:rFonts w:ascii="Times New Roman" w:hAnsi="Times New Roman"/>
          <w:sz w:val="28"/>
          <w:szCs w:val="28"/>
        </w:rPr>
        <w:t xml:space="preserve"> для передачи эксперт</w:t>
      </w:r>
      <w:r>
        <w:rPr>
          <w:rFonts w:ascii="Times New Roman" w:hAnsi="Times New Roman"/>
          <w:sz w:val="28"/>
          <w:szCs w:val="28"/>
        </w:rPr>
        <w:t xml:space="preserve">ам в количестве 3-х экземпляров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30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Подобрать инвентарь для проведения фрагмента основного этапа </w:t>
      </w:r>
      <w:r>
        <w:rPr>
          <w:rFonts w:ascii="Times New Roman" w:hAnsi="Times New Roman"/>
          <w:sz w:val="28"/>
          <w:szCs w:val="28"/>
        </w:rPr>
        <w:t xml:space="preserve">урока по физической </w:t>
      </w:r>
      <w:r>
        <w:rPr>
          <w:rFonts w:ascii="Times New Roman" w:hAnsi="Times New Roman"/>
          <w:sz w:val="28"/>
          <w:szCs w:val="28"/>
        </w:rPr>
        <w:t xml:space="preserve">культуре в соответствии с разделом программы, классом и медицинской группой здоровья.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30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использовании демонстрационного материала или музыкального сопровождения, необходимо перенести его на компьютер технического эксперта и проверить его на работоспособность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30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желанию, отрепетировать выполнение задания без привлечения обучающихся (волонтеров)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31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площадку и подобрать инвентарь для проведения урока. </w:t>
      </w:r>
      <w:r>
        <w:rPr>
          <w:rFonts w:ascii="Times New Roman" w:hAnsi="Times New Roman" w:eastAsia="Times New Roman"/>
          <w:bCs/>
          <w:sz w:val="28"/>
          <w:szCs w:val="28"/>
        </w:rPr>
      </w:r>
      <w:r>
        <w:rPr>
          <w:rFonts w:ascii="Times New Roman" w:hAnsi="Times New Roman" w:eastAsia="Times New Roman"/>
          <w:bCs/>
          <w:sz w:val="28"/>
          <w:szCs w:val="28"/>
        </w:rPr>
      </w:r>
    </w:p>
    <w:p>
      <w:pPr>
        <w:pStyle w:val="975"/>
        <w:numPr>
          <w:ilvl w:val="0"/>
          <w:numId w:val="31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Познакомиться с волонтерами; удостовериться, что их внешний вид соответствует нормам </w:t>
      </w:r>
      <w:r>
        <w:rPr>
          <w:rFonts w:ascii="Times New Roman" w:hAnsi="Times New Roman"/>
          <w:color w:val="000000"/>
          <w:sz w:val="28"/>
          <w:szCs w:val="28"/>
        </w:rPr>
        <w:t xml:space="preserve">СанПин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ТБ</w:t>
      </w:r>
      <w:r>
        <w:rPr>
          <w:rFonts w:ascii="Times New Roman" w:hAnsi="Times New Roman"/>
          <w:sz w:val="28"/>
          <w:szCs w:val="28"/>
        </w:rPr>
        <w:t xml:space="preserve">, волонтер (ы) с подготовительной или специальной медицинской группой здоровья находится (-</w:t>
      </w:r>
      <w:r>
        <w:rPr>
          <w:rFonts w:ascii="Times New Roman" w:hAnsi="Times New Roman"/>
          <w:sz w:val="28"/>
          <w:szCs w:val="28"/>
        </w:rPr>
        <w:t xml:space="preserve">ятся</w:t>
      </w:r>
      <w:r>
        <w:rPr>
          <w:rFonts w:ascii="Times New Roman" w:hAnsi="Times New Roman"/>
          <w:sz w:val="28"/>
          <w:szCs w:val="28"/>
        </w:rPr>
        <w:t xml:space="preserve">) с </w:t>
      </w:r>
      <w:r>
        <w:rPr>
          <w:rFonts w:ascii="Times New Roman" w:hAnsi="Times New Roman"/>
          <w:b/>
          <w:i/>
          <w:sz w:val="28"/>
          <w:szCs w:val="28"/>
        </w:rPr>
        <w:t xml:space="preserve">отличительным знаком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8"/>
        </w:rPr>
      </w:r>
      <w:r>
        <w:rPr>
          <w:rFonts w:ascii="Times New Roman" w:hAnsi="Times New Roman" w:eastAsia="Times New Roman"/>
          <w:bCs/>
          <w:sz w:val="28"/>
          <w:szCs w:val="28"/>
        </w:rPr>
      </w:r>
    </w:p>
    <w:p>
      <w:pPr>
        <w:pStyle w:val="975"/>
        <w:numPr>
          <w:ilvl w:val="0"/>
          <w:numId w:val="31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 </w:t>
      </w:r>
      <w:r>
        <w:rPr>
          <w:rFonts w:ascii="Times New Roman" w:hAnsi="Times New Roman"/>
          <w:sz w:val="28"/>
          <w:szCs w:val="28"/>
        </w:rPr>
        <w:t xml:space="preserve">обучающихся с техникой безопасности, целью</w:t>
      </w:r>
      <w:r>
        <w:rPr>
          <w:rFonts w:ascii="Times New Roman" w:hAnsi="Times New Roman"/>
          <w:sz w:val="28"/>
          <w:szCs w:val="28"/>
        </w:rPr>
        <w:t xml:space="preserve"> и задачами </w:t>
      </w:r>
      <w:r>
        <w:rPr>
          <w:rFonts w:ascii="Times New Roman" w:hAnsi="Times New Roman"/>
          <w:sz w:val="28"/>
          <w:szCs w:val="28"/>
        </w:rPr>
        <w:t xml:space="preserve">основного этапа </w:t>
      </w:r>
      <w:r>
        <w:rPr>
          <w:rFonts w:ascii="Times New Roman" w:hAnsi="Times New Roman"/>
          <w:sz w:val="28"/>
          <w:szCs w:val="28"/>
        </w:rPr>
        <w:t xml:space="preserve">урока. </w:t>
      </w:r>
      <w:r>
        <w:rPr>
          <w:rFonts w:ascii="Times New Roman" w:hAnsi="Times New Roman" w:eastAsia="Times New Roman"/>
          <w:bCs/>
          <w:sz w:val="28"/>
          <w:szCs w:val="28"/>
        </w:rPr>
      </w:r>
      <w:r>
        <w:rPr>
          <w:rFonts w:ascii="Times New Roman" w:hAnsi="Times New Roman" w:eastAsia="Times New Roman"/>
          <w:bCs/>
          <w:sz w:val="28"/>
          <w:szCs w:val="28"/>
        </w:rPr>
      </w:r>
    </w:p>
    <w:p>
      <w:pPr>
        <w:pStyle w:val="975"/>
        <w:numPr>
          <w:ilvl w:val="0"/>
          <w:numId w:val="31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Передать распечатанн</w:t>
      </w:r>
      <w:r>
        <w:rPr>
          <w:rFonts w:ascii="Times New Roman" w:hAnsi="Times New Roman"/>
          <w:sz w:val="28"/>
          <w:szCs w:val="28"/>
        </w:rPr>
        <w:t xml:space="preserve">ую технологическую карту </w:t>
      </w:r>
      <w:r>
        <w:rPr>
          <w:rFonts w:ascii="Times New Roman" w:hAnsi="Times New Roman"/>
          <w:color w:val="000000"/>
          <w:sz w:val="28"/>
          <w:szCs w:val="28"/>
        </w:rPr>
        <w:t xml:space="preserve">фрагмента ос</w:t>
      </w:r>
      <w:r>
        <w:rPr>
          <w:rFonts w:ascii="Times New Roman" w:hAnsi="Times New Roman"/>
          <w:color w:val="000000"/>
          <w:sz w:val="28"/>
          <w:szCs w:val="28"/>
        </w:rPr>
        <w:t xml:space="preserve">новного этапа учебного занятия в 3-х экземплярах.</w:t>
      </w:r>
      <w:r>
        <w:rPr>
          <w:rFonts w:ascii="Times New Roman" w:hAnsi="Times New Roman" w:eastAsia="Times New Roman"/>
          <w:bCs/>
          <w:sz w:val="28"/>
          <w:szCs w:val="28"/>
        </w:rPr>
      </w:r>
      <w:r>
        <w:rPr>
          <w:rFonts w:ascii="Times New Roman" w:hAnsi="Times New Roman" w:eastAsia="Times New Roman"/>
          <w:bCs/>
          <w:sz w:val="28"/>
          <w:szCs w:val="28"/>
        </w:rPr>
      </w:r>
    </w:p>
    <w:p>
      <w:pPr>
        <w:pStyle w:val="975"/>
        <w:numPr>
          <w:ilvl w:val="0"/>
          <w:numId w:val="31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Подготовить необходимый инвентарь и оборудование, удостовериться что оно </w:t>
      </w:r>
      <w:r>
        <w:rPr>
          <w:rFonts w:ascii="Times New Roman" w:hAnsi="Times New Roman"/>
          <w:sz w:val="28"/>
          <w:szCs w:val="28"/>
        </w:rPr>
        <w:t xml:space="preserve">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требованиям ТБ и </w:t>
      </w:r>
      <w:r>
        <w:rPr>
          <w:rFonts w:ascii="Times New Roman" w:hAnsi="Times New Roman"/>
          <w:color w:val="000000"/>
          <w:sz w:val="28"/>
          <w:szCs w:val="28"/>
        </w:rPr>
        <w:t xml:space="preserve">СанПин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8"/>
        </w:rPr>
      </w:r>
      <w:r>
        <w:rPr>
          <w:rFonts w:ascii="Times New Roman" w:hAnsi="Times New Roman" w:eastAsia="Times New Roman"/>
          <w:bCs/>
          <w:sz w:val="28"/>
          <w:szCs w:val="28"/>
        </w:rPr>
      </w:r>
    </w:p>
    <w:p>
      <w:pPr>
        <w:pStyle w:val="975"/>
        <w:numPr>
          <w:ilvl w:val="0"/>
          <w:numId w:val="31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Сообщить о готовности к демонстрации задания.</w:t>
      </w:r>
      <w:r>
        <w:rPr>
          <w:rFonts w:ascii="Times New Roman" w:hAnsi="Times New Roman" w:eastAsia="Times New Roman"/>
          <w:bCs/>
          <w:sz w:val="28"/>
          <w:szCs w:val="28"/>
        </w:rPr>
      </w:r>
      <w:r>
        <w:rPr>
          <w:rFonts w:ascii="Times New Roman" w:hAnsi="Times New Roman" w:eastAsia="Times New Roman"/>
          <w:bCs/>
          <w:sz w:val="28"/>
          <w:szCs w:val="28"/>
        </w:rPr>
      </w:r>
    </w:p>
    <w:p>
      <w:pPr>
        <w:pStyle w:val="975"/>
        <w:numPr>
          <w:ilvl w:val="0"/>
          <w:numId w:val="31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Демонстрация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задания.</w:t>
      </w:r>
      <w:r>
        <w:rPr>
          <w:rFonts w:ascii="Times New Roman" w:hAnsi="Times New Roman" w:eastAsia="Times New Roman"/>
          <w:bCs/>
          <w:sz w:val="28"/>
          <w:szCs w:val="28"/>
        </w:rPr>
      </w:r>
      <w:r>
        <w:rPr>
          <w:rFonts w:ascii="Times New Roman" w:hAnsi="Times New Roman" w:eastAsia="Times New Roman"/>
          <w:bCs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Г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Подготовка и презентация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проекта в сфере физического воспитания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15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минут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 умения вести проектную деятельность, направленную на создание образовательного продукта, с учетом предложенной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Материалы задания готовятся конкурсантами самостоятельно за пределами площадки и сдаются главному эксперту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времени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задания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Выполнение модуля: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этап – подготовка проекта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публикации конкурсного задания в материалах публикуется </w:t>
      </w:r>
      <w:r>
        <w:rPr>
          <w:rFonts w:ascii="Times New Roman" w:hAnsi="Times New Roman"/>
          <w:i/>
          <w:sz w:val="28"/>
          <w:szCs w:val="28"/>
        </w:rPr>
        <w:t xml:space="preserve">Приложение 15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регламентирует структуру проекта, и </w:t>
      </w:r>
      <w:r>
        <w:rPr>
          <w:rFonts w:ascii="Times New Roman" w:hAnsi="Times New Roman"/>
          <w:i/>
          <w:sz w:val="28"/>
          <w:szCs w:val="28"/>
        </w:rPr>
        <w:t xml:space="preserve">Приложение 16</w:t>
      </w:r>
      <w:r>
        <w:rPr>
          <w:rFonts w:ascii="Times New Roman" w:hAnsi="Times New Roman"/>
          <w:sz w:val="28"/>
          <w:szCs w:val="28"/>
        </w:rPr>
        <w:t xml:space="preserve">, которое регламентирует требование к подготовке презентации проекта.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эксперт при утверждении на роль в рамках Регионального этапа чемпионата разрабатывает тему проекта и не позднее чем за 7 календарных дней до Д+2 рассылает ее вместе с обозначенными выше приложениями конкурсантам.</w:t>
      </w:r>
      <w:r>
        <w:rPr>
          <w:rFonts w:ascii="Times New Roman" w:hAnsi="Times New Roman"/>
          <w:sz w:val="28"/>
          <w:szCs w:val="28"/>
        </w:rPr>
        <w:t xml:space="preserve"> Тема проекта может согласовываться менеджером компетенции.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Конкурсанты до 23:59 дня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1 должны прислать подготовленные материалы модуля главному эксперту на электронную почту со следующими названиями: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Модуль_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Г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_ФИО_Проект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*</w:t>
      </w:r>
      <w:r>
        <w:rPr>
          <w:rFonts w:ascii="Times New Roman" w:hAnsi="Times New Roman"/>
          <w:i/>
          <w:color w:val="000000"/>
          <w:sz w:val="28"/>
          <w:szCs w:val="28"/>
        </w:rPr>
      </w: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Модуль_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Г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_ФИО_Презентация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*</w:t>
      </w:r>
      <w:r>
        <w:rPr>
          <w:rFonts w:ascii="Times New Roman" w:hAnsi="Times New Roman"/>
          <w:i/>
          <w:color w:val="000000"/>
          <w:sz w:val="28"/>
          <w:szCs w:val="28"/>
        </w:rPr>
      </w: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сохранность и оригинальность материалов главный эксперт несет персональную ответственность.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Оценивающие эксперты в праве запросить исходные материалы для сверки оригинальности материалов в случае возникновения спорных ситуаций.</w: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Данный модуль проводится в день Д+2 и является заключительными в рамках Чемпионата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этап – демонстрация материалов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75"/>
        <w:numPr>
          <w:ilvl w:val="0"/>
          <w:numId w:val="34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 заходит на рабочую площадку и готовит мультимедийную систему для демонстрации подготовленных материалов.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34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 после окончания подготовительных мероприятий сообщает о готовности к демонстрации и по команде экспертов приступает к ней.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34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10 минут</w:t>
      </w:r>
      <w:r>
        <w:rPr>
          <w:rFonts w:ascii="Times New Roman" w:hAnsi="Times New Roman"/>
          <w:sz w:val="28"/>
          <w:szCs w:val="28"/>
        </w:rPr>
        <w:t xml:space="preserve"> конкурсант презентует разработанный проект.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5"/>
        <w:numPr>
          <w:ilvl w:val="0"/>
          <w:numId w:val="34"/>
        </w:numPr>
        <w:ind w:left="0" w:firstLine="709"/>
        <w:jc w:val="both"/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После окончания презентации эксперты задают вопросы по подготовленному проекту в течение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5 минут.</w:t>
      </w:r>
      <w:r>
        <w:rPr>
          <w:rFonts w:ascii="Times New Roman" w:hAnsi="Times New Roman"/>
          <w:i/>
          <w:sz w:val="28"/>
          <w:szCs w:val="28"/>
          <w:u w:val="single"/>
        </w:rPr>
      </w: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975"/>
        <w:numPr>
          <w:ilvl w:val="0"/>
          <w:numId w:val="34"/>
        </w:numPr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завершения ответов на вопросы конкурсант покидает рабочую площадку и уходит в комнату конкурсантов.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*в случае, если файл назван не по формату, модуль подлежит обнулению.</w:t>
      </w: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b/>
          <w:sz w:val="28"/>
          <w:szCs w:val="24"/>
        </w:rPr>
      </w:pPr>
      <w:r/>
      <w:bookmarkStart w:id="13" w:name="_Toc78885643"/>
      <w:r/>
      <w:bookmarkStart w:id="14" w:name="_Toc142037191"/>
      <w:r/>
      <w:bookmarkStart w:id="15" w:name="_Toc150429310"/>
      <w:r>
        <w:br w:type="page" w:clear="all"/>
      </w:r>
      <w:r>
        <w:rPr>
          <w:rFonts w:ascii="Times New Roman" w:hAnsi="Times New Roman" w:eastAsia="Times New Roman" w:cs="Times New Roman"/>
          <w:b/>
          <w:sz w:val="28"/>
          <w:szCs w:val="24"/>
        </w:rPr>
      </w:r>
      <w:r>
        <w:rPr>
          <w:rFonts w:ascii="Times New Roman" w:hAnsi="Times New Roman" w:eastAsia="Times New Roman" w:cs="Times New Roman"/>
          <w:b/>
          <w:sz w:val="28"/>
          <w:szCs w:val="24"/>
        </w:rPr>
      </w:r>
    </w:p>
    <w:p>
      <w:pPr>
        <w:pStyle w:val="966"/>
      </w:pPr>
      <w:r>
        <w:t xml:space="preserve">2. </w:t>
      </w:r>
      <w:r>
        <w:t xml:space="preserve">СПЕЦИАЛЬНЫЕ ПРАВИЛА КОМПЕТЕНЦИИ</w:t>
      </w:r>
      <w:bookmarkEnd w:id="13"/>
      <w:r/>
      <w:bookmarkEnd w:id="14"/>
      <w:r/>
      <w:bookmarkEnd w:id="15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 учетом специфики выполнения конкурсного задания компетенции «Технологии физического развития» в компетенции предусмотрены следующие правила: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компетенции присутствует система штрафных карточек, которые используются при оценивании выполнении конкурсного задания: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«Желтая карточка» - поднимается оценивающим экспертом в случае выявления необходимости скорректировать деятельность конкурсанта при демонстрации конкурсного задания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При поднятии карточки эксперт сообщает конкурсанту ошибку и указывает на необходимость ее корректировки.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«Красная карточка» - поднимается оценивающим экспертом в случае выявления грубого нарушения норм техники безопасности при демонстрации конкурсного задания конкурс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антом, требующего немедленного исправления. После получения конкурсантом двух «Красных карточек» в рамках одного модуля, конкурсант может быть дисквалифицирован с модуля с последующем его обнулением по решению совета экспертов во главе с Главным экспертом.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0"/>
      </w:pPr>
      <w:r/>
      <w:bookmarkStart w:id="16" w:name="_Toc78885659"/>
      <w:r/>
      <w:bookmarkStart w:id="17" w:name="_Toc142037192"/>
      <w:r>
        <w:t xml:space="preserve">2</w:t>
      </w:r>
      <w:r>
        <w:t xml:space="preserve">.</w:t>
      </w:r>
      <w:r>
        <w:t xml:space="preserve">1</w:t>
      </w:r>
      <w:r>
        <w:t xml:space="preserve">. </w:t>
      </w:r>
      <w:bookmarkEnd w:id="16"/>
      <w:r>
        <w:t xml:space="preserve">Личный инструмент конкурсанта</w:t>
      </w:r>
      <w:bookmarkEnd w:id="17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18" w:name="_Toc78885660"/>
      <w:r/>
      <w:bookmarkStart w:id="19" w:name="_Toc142037193"/>
      <w:r>
        <w:rPr>
          <w:rFonts w:ascii="Times New Roman" w:hAnsi="Times New Roman" w:eastAsia="Times New Roman" w:cs="Times New Roman"/>
          <w:sz w:val="28"/>
          <w:szCs w:val="28"/>
        </w:rPr>
        <w:t xml:space="preserve">Список материалов, оборудования и инструментов, которые конкурсант может или должен привезти с собой на соревнование является определенным и вкл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ючает в себя спортивную форму,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спортивную обувь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свисток.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70"/>
      </w:pPr>
      <w:r>
        <w:t xml:space="preserve">2</w:t>
      </w:r>
      <w:r>
        <w:t xml:space="preserve">.2.</w:t>
      </w:r>
      <w:r>
        <w:rPr>
          <w:i/>
        </w:rPr>
        <w:t xml:space="preserve"> </w:t>
      </w:r>
      <w:r>
        <w:t xml:space="preserve">Материалы, оборудование и инструменты, запрещенные на площадке</w:t>
      </w:r>
      <w:bookmarkEnd w:id="18"/>
      <w:r/>
      <w:bookmarkEnd w:id="19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iCs/>
          <w:sz w:val="28"/>
          <w:szCs w:val="28"/>
        </w:rPr>
      </w:pPr>
      <w:r/>
      <w:bookmarkStart w:id="20" w:name="_Toc142037194"/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Конкурсантам при себе запрещается иметь: </w:t>
      </w:r>
      <w:r>
        <w:rPr>
          <w:rFonts w:ascii="Times New Roman" w:hAnsi="Times New Roman" w:eastAsia="Times New Roman" w:cs="Times New Roman"/>
          <w:iCs/>
          <w:sz w:val="28"/>
          <w:szCs w:val="28"/>
        </w:rPr>
      </w:r>
      <w:r>
        <w:rPr>
          <w:rFonts w:ascii="Times New Roman" w:hAnsi="Times New Roman" w:eastAsia="Times New Roman" w:cs="Times New Roman"/>
          <w:iCs/>
          <w:sz w:val="28"/>
          <w:szCs w:val="28"/>
        </w:rPr>
      </w:r>
    </w:p>
    <w:p>
      <w:pPr>
        <w:pStyle w:val="975"/>
        <w:numPr>
          <w:ilvl w:val="0"/>
          <w:numId w:val="35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средства связи с доступом в сеть «Интернет»; 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975"/>
        <w:numPr>
          <w:ilvl w:val="0"/>
          <w:numId w:val="35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учебно-методические пособия по дисциплинам, связанным с выполнением конкурсного задания; 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975"/>
        <w:numPr>
          <w:ilvl w:val="0"/>
          <w:numId w:val="35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заранее подготовленные материалы, которые могли бы помочь в выполнении конкурсного задания (план-конспекты уроков, примеры расчетов </w:t>
      </w:r>
      <w:r>
        <w:rPr>
          <w:rFonts w:ascii="Times New Roman" w:hAnsi="Times New Roman" w:eastAsia="Times New Roman"/>
          <w:sz w:val="28"/>
          <w:szCs w:val="28"/>
        </w:rPr>
        <w:t xml:space="preserve">показателей физической и функциональной п</w:t>
      </w:r>
      <w:r>
        <w:rPr>
          <w:rFonts w:ascii="Times New Roman" w:hAnsi="Times New Roman" w:eastAsia="Times New Roman"/>
          <w:sz w:val="28"/>
          <w:szCs w:val="28"/>
        </w:rPr>
        <w:t xml:space="preserve">одготовленности, статьи и т.д.) за исключением материалов </w:t>
      </w:r>
      <w:r>
        <w:rPr>
          <w:rFonts w:ascii="Times New Roman" w:hAnsi="Times New Roman" w:eastAsia="Times New Roman"/>
          <w:b/>
          <w:i/>
          <w:sz w:val="28"/>
          <w:szCs w:val="28"/>
          <w:u w:val="single"/>
        </w:rPr>
        <w:t xml:space="preserve">Модуля Г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b/>
          <w:sz w:val="28"/>
          <w:szCs w:val="24"/>
        </w:rPr>
      </w:pPr>
      <w:r/>
      <w:bookmarkStart w:id="21" w:name="_Toc150429311"/>
      <w:r>
        <w:br w:type="page" w:clear="all"/>
      </w:r>
      <w:r>
        <w:rPr>
          <w:rFonts w:ascii="Times New Roman" w:hAnsi="Times New Roman" w:eastAsia="Times New Roman" w:cs="Times New Roman"/>
          <w:b/>
          <w:sz w:val="28"/>
          <w:szCs w:val="24"/>
        </w:rPr>
      </w:r>
      <w:r>
        <w:rPr>
          <w:rFonts w:ascii="Times New Roman" w:hAnsi="Times New Roman" w:eastAsia="Times New Roman" w:cs="Times New Roman"/>
          <w:b/>
          <w:sz w:val="28"/>
          <w:szCs w:val="24"/>
        </w:rPr>
      </w:r>
    </w:p>
    <w:p>
      <w:pPr>
        <w:pStyle w:val="966"/>
      </w:pPr>
      <w:r>
        <w:t xml:space="preserve">3. ПРИЛОЖЕНИЯ</w:t>
      </w:r>
      <w:bookmarkEnd w:id="20"/>
      <w:r/>
      <w:bookmarkEnd w:id="21"/>
      <w:r/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Описание компетенции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заполнению матрицы </w:t>
      </w:r>
      <w:r>
        <w:rPr>
          <w:rFonts w:ascii="Times New Roman" w:hAnsi="Times New Roman" w:cs="Times New Roman"/>
          <w:sz w:val="28"/>
          <w:szCs w:val="28"/>
        </w:rPr>
        <w:t xml:space="preserve">КЗ 2024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Матрица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4 Критерии оценивания 2024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</w:t>
      </w:r>
      <w:r>
        <w:rPr>
          <w:rFonts w:ascii="Times New Roman" w:hAnsi="Times New Roman" w:cs="Times New Roman"/>
          <w:sz w:val="28"/>
          <w:szCs w:val="28"/>
        </w:rPr>
        <w:t xml:space="preserve">пасности по компетенции «Технологии 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№6 Инфраструктурный лист 2024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№7 Типовой план застройки 2024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№8 Типовая программа чемпионата на 2024 год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№9 Шаблон листа согласования ККД на 2024 год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№10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выполнению тестов для определения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№11 </w:t>
      </w:r>
      <w:r>
        <w:rPr>
          <w:rFonts w:ascii="Times New Roman" w:hAnsi="Times New Roman" w:cs="Times New Roman"/>
          <w:sz w:val="28"/>
          <w:szCs w:val="28"/>
        </w:rPr>
        <w:t xml:space="preserve">Шаблон для заполнения результатов тестирования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№12 </w:t>
      </w:r>
      <w:r>
        <w:rPr>
          <w:rFonts w:ascii="Times New Roman" w:hAnsi="Times New Roman" w:cs="Times New Roman"/>
          <w:sz w:val="28"/>
          <w:szCs w:val="28"/>
        </w:rPr>
        <w:t xml:space="preserve">Шаблон для заполнения данных о физической подготовленности испытуемых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№13 Шаблон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урока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образовательного проекта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образовательного проекта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Образец контент-папки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405030504060302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16503111"/>
      <w:docPartObj>
        <w:docPartGallery w:val="Page Numbers (Bottom of Page)"/>
        <w:docPartUnique w:val="true"/>
      </w:docPartObj>
      <w:rPr/>
    </w:sdtPr>
    <w:sdtContent>
      <w:p>
        <w:pPr>
          <w:pStyle w:val="920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8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</w:r>
      </w:p>
    </w:sdtContent>
  </w:sdt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pStyle w:val="984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pStyle w:val="958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pStyle w:val="972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pStyle w:val="940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5321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604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676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748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820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892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964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036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1081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14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86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58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30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2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74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46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8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909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149" w:hanging="360"/>
      </w:pPr>
      <w:rPr>
        <w:rFonts w:hint="default" w:ascii="Wingdings" w:hAnsi="Wingdings"/>
      </w:rPr>
    </w:lvl>
    <w:lvl w:ilvl="1">
      <w:start w:val="1"/>
      <w:numFmt w:val="lowerLetter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27"/>
  </w:num>
  <w:num w:numId="10">
    <w:abstractNumId w:val="8"/>
  </w:num>
  <w:num w:numId="11">
    <w:abstractNumId w:val="4"/>
  </w:num>
  <w:num w:numId="12">
    <w:abstractNumId w:val="12"/>
  </w:num>
  <w:num w:numId="13">
    <w:abstractNumId w:val="31"/>
  </w:num>
  <w:num w:numId="14">
    <w:abstractNumId w:val="13"/>
  </w:num>
  <w:num w:numId="15">
    <w:abstractNumId w:val="28"/>
  </w:num>
  <w:num w:numId="16">
    <w:abstractNumId w:val="32"/>
  </w:num>
  <w:num w:numId="17">
    <w:abstractNumId w:val="29"/>
  </w:num>
  <w:num w:numId="18">
    <w:abstractNumId w:val="25"/>
  </w:num>
  <w:num w:numId="19">
    <w:abstractNumId w:val="17"/>
  </w:num>
  <w:num w:numId="20">
    <w:abstractNumId w:val="21"/>
  </w:num>
  <w:num w:numId="21">
    <w:abstractNumId w:val="14"/>
  </w:num>
  <w:num w:numId="22">
    <w:abstractNumId w:val="5"/>
  </w:num>
  <w:num w:numId="23">
    <w:abstractNumId w:val="0"/>
  </w:num>
  <w:num w:numId="24">
    <w:abstractNumId w:val="23"/>
  </w:num>
  <w:num w:numId="25">
    <w:abstractNumId w:val="22"/>
  </w:num>
  <w:num w:numId="26">
    <w:abstractNumId w:val="34"/>
  </w:num>
  <w:num w:numId="27">
    <w:abstractNumId w:val="26"/>
  </w:num>
  <w:num w:numId="28">
    <w:abstractNumId w:val="11"/>
  </w:num>
  <w:num w:numId="29">
    <w:abstractNumId w:val="33"/>
  </w:num>
  <w:num w:numId="30">
    <w:abstractNumId w:val="30"/>
  </w:num>
  <w:num w:numId="31">
    <w:abstractNumId w:val="15"/>
  </w:num>
  <w:num w:numId="32">
    <w:abstractNumId w:val="24"/>
  </w:num>
  <w:num w:numId="33">
    <w:abstractNumId w:val="16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9">
    <w:name w:val="Heading 1 Char"/>
    <w:basedOn w:val="915"/>
    <w:link w:val="906"/>
    <w:uiPriority w:val="9"/>
    <w:rPr>
      <w:rFonts w:ascii="Arial" w:hAnsi="Arial" w:eastAsia="Arial" w:cs="Arial"/>
      <w:sz w:val="40"/>
      <w:szCs w:val="40"/>
    </w:rPr>
  </w:style>
  <w:style w:type="character" w:styleId="750">
    <w:name w:val="Heading 2 Char"/>
    <w:basedOn w:val="915"/>
    <w:link w:val="907"/>
    <w:uiPriority w:val="9"/>
    <w:rPr>
      <w:rFonts w:ascii="Arial" w:hAnsi="Arial" w:eastAsia="Arial" w:cs="Arial"/>
      <w:sz w:val="34"/>
    </w:rPr>
  </w:style>
  <w:style w:type="character" w:styleId="751">
    <w:name w:val="Heading 3 Char"/>
    <w:basedOn w:val="915"/>
    <w:link w:val="908"/>
    <w:uiPriority w:val="9"/>
    <w:rPr>
      <w:rFonts w:ascii="Arial" w:hAnsi="Arial" w:eastAsia="Arial" w:cs="Arial"/>
      <w:sz w:val="30"/>
      <w:szCs w:val="30"/>
    </w:rPr>
  </w:style>
  <w:style w:type="character" w:styleId="752">
    <w:name w:val="Heading 4 Char"/>
    <w:basedOn w:val="915"/>
    <w:link w:val="909"/>
    <w:uiPriority w:val="9"/>
    <w:rPr>
      <w:rFonts w:ascii="Arial" w:hAnsi="Arial" w:eastAsia="Arial" w:cs="Arial"/>
      <w:b/>
      <w:bCs/>
      <w:sz w:val="26"/>
      <w:szCs w:val="26"/>
    </w:rPr>
  </w:style>
  <w:style w:type="character" w:styleId="753">
    <w:name w:val="Heading 5 Char"/>
    <w:basedOn w:val="915"/>
    <w:link w:val="910"/>
    <w:uiPriority w:val="9"/>
    <w:rPr>
      <w:rFonts w:ascii="Arial" w:hAnsi="Arial" w:eastAsia="Arial" w:cs="Arial"/>
      <w:b/>
      <w:bCs/>
      <w:sz w:val="24"/>
      <w:szCs w:val="24"/>
    </w:rPr>
  </w:style>
  <w:style w:type="character" w:styleId="754">
    <w:name w:val="Heading 6 Char"/>
    <w:basedOn w:val="915"/>
    <w:link w:val="911"/>
    <w:uiPriority w:val="9"/>
    <w:rPr>
      <w:rFonts w:ascii="Arial" w:hAnsi="Arial" w:eastAsia="Arial" w:cs="Arial"/>
      <w:b/>
      <w:bCs/>
      <w:sz w:val="22"/>
      <w:szCs w:val="22"/>
    </w:rPr>
  </w:style>
  <w:style w:type="character" w:styleId="755">
    <w:name w:val="Heading 7 Char"/>
    <w:basedOn w:val="915"/>
    <w:link w:val="9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6">
    <w:name w:val="Heading 8 Char"/>
    <w:basedOn w:val="915"/>
    <w:link w:val="913"/>
    <w:uiPriority w:val="9"/>
    <w:rPr>
      <w:rFonts w:ascii="Arial" w:hAnsi="Arial" w:eastAsia="Arial" w:cs="Arial"/>
      <w:i/>
      <w:iCs/>
      <w:sz w:val="22"/>
      <w:szCs w:val="22"/>
    </w:rPr>
  </w:style>
  <w:style w:type="character" w:styleId="757">
    <w:name w:val="Heading 9 Char"/>
    <w:basedOn w:val="915"/>
    <w:link w:val="914"/>
    <w:uiPriority w:val="9"/>
    <w:rPr>
      <w:rFonts w:ascii="Arial" w:hAnsi="Arial" w:eastAsia="Arial" w:cs="Arial"/>
      <w:i/>
      <w:iCs/>
      <w:sz w:val="21"/>
      <w:szCs w:val="21"/>
    </w:rPr>
  </w:style>
  <w:style w:type="paragraph" w:styleId="758">
    <w:name w:val="Title"/>
    <w:basedOn w:val="905"/>
    <w:next w:val="905"/>
    <w:link w:val="7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9">
    <w:name w:val="Title Char"/>
    <w:basedOn w:val="915"/>
    <w:link w:val="758"/>
    <w:uiPriority w:val="10"/>
    <w:rPr>
      <w:sz w:val="48"/>
      <w:szCs w:val="48"/>
    </w:rPr>
  </w:style>
  <w:style w:type="paragraph" w:styleId="760">
    <w:name w:val="Subtitle"/>
    <w:basedOn w:val="905"/>
    <w:next w:val="905"/>
    <w:link w:val="761"/>
    <w:uiPriority w:val="11"/>
    <w:qFormat/>
    <w:pPr>
      <w:spacing w:before="200" w:after="200"/>
    </w:pPr>
    <w:rPr>
      <w:sz w:val="24"/>
      <w:szCs w:val="24"/>
    </w:rPr>
  </w:style>
  <w:style w:type="character" w:styleId="761">
    <w:name w:val="Subtitle Char"/>
    <w:basedOn w:val="915"/>
    <w:link w:val="760"/>
    <w:uiPriority w:val="11"/>
    <w:rPr>
      <w:sz w:val="24"/>
      <w:szCs w:val="24"/>
    </w:rPr>
  </w:style>
  <w:style w:type="paragraph" w:styleId="762">
    <w:name w:val="Quote"/>
    <w:basedOn w:val="905"/>
    <w:next w:val="905"/>
    <w:link w:val="763"/>
    <w:uiPriority w:val="29"/>
    <w:qFormat/>
    <w:pPr>
      <w:ind w:left="720" w:right="720"/>
    </w:pPr>
    <w:rPr>
      <w:i/>
    </w:rPr>
  </w:style>
  <w:style w:type="character" w:styleId="763">
    <w:name w:val="Quote Char"/>
    <w:link w:val="762"/>
    <w:uiPriority w:val="29"/>
    <w:rPr>
      <w:i/>
    </w:rPr>
  </w:style>
  <w:style w:type="paragraph" w:styleId="764">
    <w:name w:val="Intense Quote"/>
    <w:basedOn w:val="905"/>
    <w:next w:val="905"/>
    <w:link w:val="7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>
    <w:name w:val="Intense Quote Char"/>
    <w:link w:val="764"/>
    <w:uiPriority w:val="30"/>
    <w:rPr>
      <w:i/>
    </w:rPr>
  </w:style>
  <w:style w:type="character" w:styleId="766">
    <w:name w:val="Header Char"/>
    <w:basedOn w:val="915"/>
    <w:link w:val="918"/>
    <w:uiPriority w:val="99"/>
  </w:style>
  <w:style w:type="character" w:styleId="767">
    <w:name w:val="Footer Char"/>
    <w:basedOn w:val="915"/>
    <w:link w:val="920"/>
    <w:uiPriority w:val="99"/>
  </w:style>
  <w:style w:type="character" w:styleId="768">
    <w:name w:val="Caption Char"/>
    <w:basedOn w:val="951"/>
    <w:link w:val="920"/>
    <w:uiPriority w:val="99"/>
  </w:style>
  <w:style w:type="table" w:styleId="769">
    <w:name w:val="Table Grid Light"/>
    <w:basedOn w:val="9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1"/>
    <w:basedOn w:val="9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basedOn w:val="9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5">
    <w:name w:val="Grid Table 1 Light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4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>
    <w:name w:val="Grid Table 4 - Accent 1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8">
    <w:name w:val="Grid Table 4 - Accent 2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Grid Table 4 - Accent 3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0">
    <w:name w:val="Grid Table 4 - Accent 4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Grid Table 4 - Accent 5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2">
    <w:name w:val="Grid Table 4 - Accent 6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3">
    <w:name w:val="Grid Table 5 Dark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0">
    <w:name w:val="Grid Table 6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1">
    <w:name w:val="Grid Table 6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2">
    <w:name w:val="Grid Table 6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3">
    <w:name w:val="Grid Table 6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4">
    <w:name w:val="Grid Table 6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5">
    <w:name w:val="Grid Table 6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6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7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2">
    <w:name w:val="List Table 2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3">
    <w:name w:val="List Table 2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4">
    <w:name w:val="List Table 2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5">
    <w:name w:val="List Table 2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6">
    <w:name w:val="List Table 2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7">
    <w:name w:val="List Table 2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8">
    <w:name w:val="List Table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6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0">
    <w:name w:val="List Table 6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1">
    <w:name w:val="List Table 6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2">
    <w:name w:val="List Table 6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3">
    <w:name w:val="List Table 6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4">
    <w:name w:val="List Table 6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5">
    <w:name w:val="List Table 6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6">
    <w:name w:val="List Table 7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7">
    <w:name w:val="List Table 7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8">
    <w:name w:val="List Table 7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9">
    <w:name w:val="List Table 7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0">
    <w:name w:val="List Table 7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1">
    <w:name w:val="List Table 7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2">
    <w:name w:val="List Table 7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3">
    <w:name w:val="Lined - Accent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Lined - Accent 1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5">
    <w:name w:val="Lined - Accent 2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6">
    <w:name w:val="Lined - Accent 3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7">
    <w:name w:val="Lined - Accent 4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8">
    <w:name w:val="Lined - Accent 5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9">
    <w:name w:val="Lined - Accent 6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0">
    <w:name w:val="Bordered &amp; Lined - Accent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Bordered &amp; Lined - Accent 1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2">
    <w:name w:val="Bordered &amp; Lined - Accent 2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3">
    <w:name w:val="Bordered &amp; Lined - Accent 3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4">
    <w:name w:val="Bordered &amp; Lined - Accent 4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5">
    <w:name w:val="Bordered &amp; Lined - Accent 5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6">
    <w:name w:val="Bordered &amp; Lined - Accent 6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7">
    <w:name w:val="Bordered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8">
    <w:name w:val="Bordered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9">
    <w:name w:val="Bordered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0">
    <w:name w:val="Bordered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1">
    <w:name w:val="Bordered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2">
    <w:name w:val="Bordered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3">
    <w:name w:val="Bordered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4">
    <w:name w:val="Footnote Text Char"/>
    <w:link w:val="954"/>
    <w:uiPriority w:val="99"/>
    <w:rPr>
      <w:sz w:val="18"/>
    </w:rPr>
  </w:style>
  <w:style w:type="paragraph" w:styleId="895">
    <w:name w:val="endnote text"/>
    <w:basedOn w:val="905"/>
    <w:link w:val="896"/>
    <w:uiPriority w:val="99"/>
    <w:semiHidden/>
    <w:unhideWhenUsed/>
    <w:pPr>
      <w:spacing w:after="0" w:line="240" w:lineRule="auto"/>
    </w:pPr>
    <w:rPr>
      <w:sz w:val="20"/>
    </w:rPr>
  </w:style>
  <w:style w:type="character" w:styleId="896">
    <w:name w:val="Endnote Text Char"/>
    <w:link w:val="895"/>
    <w:uiPriority w:val="99"/>
    <w:rPr>
      <w:sz w:val="20"/>
    </w:rPr>
  </w:style>
  <w:style w:type="character" w:styleId="897">
    <w:name w:val="endnote reference"/>
    <w:basedOn w:val="915"/>
    <w:uiPriority w:val="99"/>
    <w:semiHidden/>
    <w:unhideWhenUsed/>
    <w:rPr>
      <w:vertAlign w:val="superscript"/>
    </w:rPr>
  </w:style>
  <w:style w:type="paragraph" w:styleId="898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9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900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1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2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3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qFormat/>
  </w:style>
  <w:style w:type="paragraph" w:styleId="906">
    <w:name w:val="Heading 1"/>
    <w:basedOn w:val="905"/>
    <w:next w:val="905"/>
    <w:link w:val="927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907">
    <w:name w:val="Heading 2"/>
    <w:basedOn w:val="905"/>
    <w:next w:val="905"/>
    <w:link w:val="928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908">
    <w:name w:val="Heading 3"/>
    <w:basedOn w:val="905"/>
    <w:next w:val="905"/>
    <w:link w:val="929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909">
    <w:name w:val="Heading 4"/>
    <w:basedOn w:val="905"/>
    <w:next w:val="905"/>
    <w:link w:val="930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910">
    <w:name w:val="Heading 5"/>
    <w:basedOn w:val="905"/>
    <w:next w:val="905"/>
    <w:link w:val="931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911">
    <w:name w:val="Heading 6"/>
    <w:basedOn w:val="905"/>
    <w:next w:val="905"/>
    <w:link w:val="932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912">
    <w:name w:val="Heading 7"/>
    <w:basedOn w:val="905"/>
    <w:next w:val="905"/>
    <w:link w:val="933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913">
    <w:name w:val="Heading 8"/>
    <w:basedOn w:val="905"/>
    <w:next w:val="905"/>
    <w:link w:val="934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914">
    <w:name w:val="Heading 9"/>
    <w:basedOn w:val="905"/>
    <w:next w:val="905"/>
    <w:link w:val="935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915" w:default="1">
    <w:name w:val="Default Paragraph Font"/>
    <w:uiPriority w:val="1"/>
    <w:semiHidden/>
    <w:unhideWhenUsed/>
  </w:style>
  <w:style w:type="table" w:styleId="9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7" w:default="1">
    <w:name w:val="No List"/>
    <w:uiPriority w:val="99"/>
    <w:semiHidden/>
    <w:unhideWhenUsed/>
  </w:style>
  <w:style w:type="paragraph" w:styleId="918">
    <w:name w:val="Header"/>
    <w:basedOn w:val="905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915"/>
    <w:link w:val="918"/>
    <w:uiPriority w:val="99"/>
  </w:style>
  <w:style w:type="paragraph" w:styleId="920">
    <w:name w:val="Footer"/>
    <w:basedOn w:val="905"/>
    <w:link w:val="9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915"/>
    <w:link w:val="920"/>
    <w:uiPriority w:val="99"/>
  </w:style>
  <w:style w:type="paragraph" w:styleId="922">
    <w:name w:val="No Spacing"/>
    <w:link w:val="923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923" w:customStyle="1">
    <w:name w:val="Без интервала Знак"/>
    <w:basedOn w:val="915"/>
    <w:link w:val="922"/>
    <w:uiPriority w:val="1"/>
    <w:rPr>
      <w:rFonts w:eastAsiaTheme="minorEastAsia"/>
      <w:lang w:eastAsia="ru-RU"/>
    </w:rPr>
  </w:style>
  <w:style w:type="character" w:styleId="924">
    <w:name w:val="Placeholder Text"/>
    <w:basedOn w:val="915"/>
    <w:uiPriority w:val="99"/>
    <w:semiHidden/>
    <w:rPr>
      <w:color w:val="808080"/>
    </w:rPr>
  </w:style>
  <w:style w:type="paragraph" w:styleId="925">
    <w:name w:val="Balloon Text"/>
    <w:basedOn w:val="905"/>
    <w:link w:val="926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6" w:customStyle="1">
    <w:name w:val="Текст выноски Знак"/>
    <w:basedOn w:val="915"/>
    <w:link w:val="925"/>
    <w:rPr>
      <w:rFonts w:ascii="Tahoma" w:hAnsi="Tahoma" w:cs="Tahoma"/>
      <w:sz w:val="16"/>
      <w:szCs w:val="16"/>
    </w:rPr>
  </w:style>
  <w:style w:type="character" w:styleId="927" w:customStyle="1">
    <w:name w:val="Заголовок 1 Знак"/>
    <w:basedOn w:val="915"/>
    <w:link w:val="906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928" w:customStyle="1">
    <w:name w:val="Заголовок 2 Знак"/>
    <w:basedOn w:val="915"/>
    <w:link w:val="907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929" w:customStyle="1">
    <w:name w:val="Заголовок 3 Знак"/>
    <w:basedOn w:val="915"/>
    <w:link w:val="908"/>
    <w:rPr>
      <w:rFonts w:ascii="Arial" w:hAnsi="Arial" w:eastAsia="Times New Roman" w:cs="Arial"/>
      <w:b/>
      <w:bCs/>
      <w:szCs w:val="26"/>
      <w:lang w:val="en-GB"/>
    </w:rPr>
  </w:style>
  <w:style w:type="character" w:styleId="930" w:customStyle="1">
    <w:name w:val="Заголовок 4 Знак"/>
    <w:basedOn w:val="915"/>
    <w:link w:val="909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931" w:customStyle="1">
    <w:name w:val="Заголовок 5 Знак"/>
    <w:basedOn w:val="915"/>
    <w:link w:val="910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932" w:customStyle="1">
    <w:name w:val="Заголовок 6 Знак"/>
    <w:basedOn w:val="915"/>
    <w:link w:val="911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933" w:customStyle="1">
    <w:name w:val="Заголовок 7 Знак"/>
    <w:basedOn w:val="915"/>
    <w:link w:val="912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934" w:customStyle="1">
    <w:name w:val="Заголовок 8 Знак"/>
    <w:basedOn w:val="915"/>
    <w:link w:val="913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35" w:customStyle="1">
    <w:name w:val="Заголовок 9 Знак"/>
    <w:basedOn w:val="915"/>
    <w:link w:val="914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936">
    <w:name w:val="Hyperlink"/>
    <w:uiPriority w:val="99"/>
    <w:rPr>
      <w:color w:val="0000ff"/>
      <w:u w:val="single"/>
    </w:rPr>
  </w:style>
  <w:style w:type="table" w:styleId="937">
    <w:name w:val="Table Grid"/>
    <w:basedOn w:val="916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8">
    <w:name w:val="toc 1"/>
    <w:basedOn w:val="905"/>
    <w:next w:val="905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939" w:customStyle="1">
    <w:name w:val="numbered list"/>
    <w:basedOn w:val="940"/>
  </w:style>
  <w:style w:type="paragraph" w:styleId="940" w:customStyle="1">
    <w:name w:val="bullet"/>
    <w:basedOn w:val="905"/>
    <w:pPr>
      <w:numPr>
        <w:ilvl w:val="0"/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941">
    <w:name w:val="page number"/>
    <w:rPr>
      <w:rFonts w:ascii="Arial" w:hAnsi="Arial"/>
      <w:sz w:val="16"/>
    </w:rPr>
  </w:style>
  <w:style w:type="paragraph" w:styleId="942" w:customStyle="1">
    <w:name w:val="Doc subtitle1"/>
    <w:basedOn w:val="905"/>
    <w:link w:val="953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943" w:customStyle="1">
    <w:name w:val="Doc subtitle2"/>
    <w:basedOn w:val="905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944" w:customStyle="1">
    <w:name w:val="Doc title"/>
    <w:basedOn w:val="905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945">
    <w:name w:val="Body Text"/>
    <w:basedOn w:val="905"/>
    <w:link w:val="946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946" w:customStyle="1">
    <w:name w:val="Основной текст Знак"/>
    <w:basedOn w:val="915"/>
    <w:link w:val="945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947">
    <w:name w:val="Body Text Indent 2"/>
    <w:basedOn w:val="905"/>
    <w:link w:val="948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948" w:customStyle="1">
    <w:name w:val="Основной текст с отступом 2 Знак"/>
    <w:basedOn w:val="915"/>
    <w:link w:val="947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949">
    <w:name w:val="Body Text 2"/>
    <w:basedOn w:val="905"/>
    <w:link w:val="950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950" w:customStyle="1">
    <w:name w:val="Основной текст 2 Знак"/>
    <w:basedOn w:val="915"/>
    <w:link w:val="949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951">
    <w:name w:val="Caption"/>
    <w:basedOn w:val="905"/>
    <w:next w:val="905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952" w:customStyle="1">
    <w:name w:val="Абзац списка1"/>
    <w:basedOn w:val="905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953" w:customStyle="1">
    <w:name w:val="Doc subtitle1 Char"/>
    <w:link w:val="942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954">
    <w:name w:val="footnote text"/>
    <w:basedOn w:val="905"/>
    <w:link w:val="955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55" w:customStyle="1">
    <w:name w:val="Текст сноски Знак"/>
    <w:basedOn w:val="915"/>
    <w:link w:val="954"/>
    <w:rPr>
      <w:rFonts w:ascii="Times New Roman" w:hAnsi="Times New Roman" w:eastAsia="Times New Roman" w:cs="Times New Roman"/>
      <w:szCs w:val="20"/>
      <w:lang w:eastAsia="ru-RU"/>
    </w:rPr>
  </w:style>
  <w:style w:type="character" w:styleId="956">
    <w:name w:val="footnote reference"/>
    <w:rPr>
      <w:vertAlign w:val="superscript"/>
    </w:rPr>
  </w:style>
  <w:style w:type="character" w:styleId="957">
    <w:name w:val="FollowedHyperlink"/>
    <w:rPr>
      <w:color w:val="800080"/>
      <w:u w:val="single"/>
    </w:rPr>
  </w:style>
  <w:style w:type="paragraph" w:styleId="958" w:customStyle="1">
    <w:name w:val="цветной текст"/>
    <w:basedOn w:val="905"/>
    <w:qFormat/>
    <w:pPr>
      <w:numPr>
        <w:ilvl w:val="0"/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959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960" w:customStyle="1">
    <w:name w:val="выделение цвет"/>
    <w:basedOn w:val="905"/>
    <w:link w:val="973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961" w:customStyle="1">
    <w:name w:val="цвет в таблице"/>
    <w:rPr>
      <w:color w:val="2c8de6"/>
    </w:rPr>
  </w:style>
  <w:style w:type="paragraph" w:styleId="962">
    <w:name w:val="TOC Heading"/>
    <w:basedOn w:val="906"/>
    <w:next w:val="905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963">
    <w:name w:val="toc 2"/>
    <w:basedOn w:val="905"/>
    <w:next w:val="905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964">
    <w:name w:val="toc 3"/>
    <w:basedOn w:val="905"/>
    <w:next w:val="905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965" w:customStyle="1">
    <w:name w:val="!Заголовок-1"/>
    <w:basedOn w:val="906"/>
    <w:link w:val="967"/>
    <w:qFormat/>
    <w:rPr>
      <w:lang w:val="ru-RU"/>
    </w:rPr>
  </w:style>
  <w:style w:type="paragraph" w:styleId="966" w:customStyle="1">
    <w:name w:val="!заголовок-2"/>
    <w:basedOn w:val="907"/>
    <w:link w:val="969"/>
    <w:qFormat/>
    <w:pPr>
      <w:jc w:val="center"/>
    </w:pPr>
    <w:rPr>
      <w:rFonts w:ascii="Times New Roman" w:hAnsi="Times New Roman"/>
      <w:lang w:val="ru-RU"/>
    </w:rPr>
  </w:style>
  <w:style w:type="character" w:styleId="967" w:customStyle="1">
    <w:name w:val="!Заголовок-1 Знак"/>
    <w:link w:val="965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968" w:customStyle="1">
    <w:name w:val="!Текст"/>
    <w:basedOn w:val="905"/>
    <w:link w:val="971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69" w:customStyle="1">
    <w:name w:val="!заголовок-2 Знак"/>
    <w:link w:val="966"/>
    <w:rPr>
      <w:rFonts w:ascii="Times New Roman" w:hAnsi="Times New Roman" w:eastAsia="Times New Roman" w:cs="Times New Roman"/>
      <w:b/>
      <w:sz w:val="28"/>
      <w:szCs w:val="24"/>
    </w:rPr>
  </w:style>
  <w:style w:type="paragraph" w:styleId="970" w:customStyle="1">
    <w:name w:val="!Синий заголовок текста"/>
    <w:basedOn w:val="960"/>
    <w:link w:val="974"/>
    <w:qFormat/>
    <w:pPr>
      <w:jc w:val="center"/>
      <w:spacing w:before="120" w:after="120"/>
    </w:pPr>
    <w:rPr>
      <w:color w:val="auto"/>
      <w:sz w:val="28"/>
      <w:u w:val="none"/>
    </w:rPr>
  </w:style>
  <w:style w:type="character" w:styleId="971" w:customStyle="1">
    <w:name w:val="!Текст Знак"/>
    <w:link w:val="968"/>
    <w:rPr>
      <w:rFonts w:ascii="Times New Roman" w:hAnsi="Times New Roman" w:eastAsia="Times New Roman" w:cs="Times New Roman"/>
      <w:szCs w:val="20"/>
      <w:lang w:eastAsia="ru-RU"/>
    </w:rPr>
  </w:style>
  <w:style w:type="paragraph" w:styleId="972" w:customStyle="1">
    <w:name w:val="!Список с точками"/>
    <w:basedOn w:val="905"/>
    <w:link w:val="976"/>
    <w:qFormat/>
    <w:pPr>
      <w:numPr>
        <w:ilvl w:val="0"/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73" w:customStyle="1">
    <w:name w:val="выделение цвет Знак"/>
    <w:link w:val="960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974" w:customStyle="1">
    <w:name w:val="!Синий заголовок текста Знак"/>
    <w:link w:val="97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975">
    <w:name w:val="List Paragraph"/>
    <w:basedOn w:val="905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976" w:customStyle="1">
    <w:name w:val="!Список с точками Знак"/>
    <w:link w:val="972"/>
    <w:rPr>
      <w:rFonts w:ascii="Times New Roman" w:hAnsi="Times New Roman" w:eastAsia="Times New Roman" w:cs="Times New Roman"/>
      <w:szCs w:val="20"/>
      <w:lang w:eastAsia="ru-RU"/>
    </w:rPr>
  </w:style>
  <w:style w:type="paragraph" w:styleId="977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978" w:customStyle="1">
    <w:name w:val="Интернет-ссылка"/>
    <w:rPr>
      <w:color w:val="0000ff"/>
      <w:u w:val="single"/>
      <w:lang w:val="ru-RU" w:eastAsia="ru-RU" w:bidi="ru-RU"/>
    </w:rPr>
  </w:style>
  <w:style w:type="character" w:styleId="979">
    <w:name w:val="annotation reference"/>
    <w:basedOn w:val="915"/>
    <w:semiHidden/>
    <w:unhideWhenUsed/>
    <w:rPr>
      <w:sz w:val="16"/>
      <w:szCs w:val="16"/>
    </w:rPr>
  </w:style>
  <w:style w:type="paragraph" w:styleId="980">
    <w:name w:val="annotation text"/>
    <w:basedOn w:val="905"/>
    <w:link w:val="981"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81" w:customStyle="1">
    <w:name w:val="Текст примечания Знак"/>
    <w:basedOn w:val="915"/>
    <w:link w:val="98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82">
    <w:name w:val="annotation subject"/>
    <w:basedOn w:val="980"/>
    <w:next w:val="980"/>
    <w:link w:val="983"/>
    <w:semiHidden/>
    <w:unhideWhenUsed/>
    <w:rPr>
      <w:b/>
      <w:bCs/>
    </w:rPr>
  </w:style>
  <w:style w:type="character" w:styleId="983" w:customStyle="1">
    <w:name w:val="Тема примечания Знак"/>
    <w:basedOn w:val="981"/>
    <w:link w:val="982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984" w:customStyle="1">
    <w:name w:val="Lista Black"/>
    <w:basedOn w:val="945"/>
    <w:uiPriority w:val="1"/>
    <w:qFormat/>
    <w:pPr>
      <w:numPr>
        <w:ilvl w:val="0"/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985" w:customStyle="1">
    <w:name w:val="Основной текст (14)_"/>
    <w:basedOn w:val="915"/>
    <w:link w:val="986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986" w:customStyle="1">
    <w:name w:val="Основной текст (14)_3"/>
    <w:basedOn w:val="905"/>
    <w:link w:val="985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987" w:customStyle="1">
    <w:name w:val="Неразрешенное упоминание1"/>
    <w:basedOn w:val="915"/>
    <w:uiPriority w:val="99"/>
    <w:semiHidden/>
    <w:unhideWhenUsed/>
    <w:rPr>
      <w:color w:val="605e5c"/>
      <w:shd w:val="clear" w:color="auto" w:fill="e1dfdd"/>
    </w:rPr>
  </w:style>
  <w:style w:type="character" w:styleId="988" w:customStyle="1">
    <w:name w:val="Неразрешенное упоминание2"/>
    <w:basedOn w:val="915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D0E7-F1AD-460E-BF48-42715DA9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Александр Беляев</cp:lastModifiedBy>
  <cp:revision>9</cp:revision>
  <dcterms:created xsi:type="dcterms:W3CDTF">2023-10-10T08:10:00Z</dcterms:created>
  <dcterms:modified xsi:type="dcterms:W3CDTF">2024-02-13T06:46:26Z</dcterms:modified>
</cp:coreProperties>
</file>