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260"/>
        </w:tabs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260"/>
        </w:tabs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260"/>
        </w:tabs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260"/>
        </w:tabs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260"/>
        </w:tabs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before="240"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ИНСТРУКЦИЯ ПО ТЕХНИКЕ БЕЗОПАСНОСТИ И ОХРАНЕ ТРУДА КОМПЕТЕНЦИИ</w:t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«ПРОЕКТИРОВАНИЕ И МОДЕЛИРОВАНИЕ ЮВЕЛИРНЫХ УКРАШЕНИЙ»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инструктажа по охране труда и технике безопасности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Инструкция по охране труда для участников 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Общие требования охраны труда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 Требования охраны труда перед началом работы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 Требования охраны труда во время работы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 Требования охраны труда в аварийных ситуациях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 Требование охраны труда по окончании работ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Инструкция по охране труда для экспертов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Общие требования охраны труда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 Требования охраны труда перед началом работы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 Требования охраны труда во время работы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911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 Требования охраны труда в аварийных ситуациях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 Требование охраны труда по окончании работ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91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pacing w:after="0" w:before="0" w:lineRule="auto"/>
        <w:ind w:firstLine="709"/>
        <w:jc w:val="center"/>
        <w:rPr>
          <w:rFonts w:ascii="Times New Roman" w:cs="Times New Roman" w:eastAsia="Times New Roman" w:hAnsi="Times New Roman"/>
          <w:color w:val="4f81bd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4f81bd"/>
          <w:sz w:val="28"/>
          <w:szCs w:val="28"/>
          <w:rtl w:val="0"/>
        </w:rPr>
        <w:t xml:space="preserve">Программа инструктажа по охране труда и технике безопасности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начала и окончания проведения конкурсных заданий, нахождение посторонних лиц на площадке.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требований охраны труда участниками и экспертами. Штрафные баллы за нарушения требований охраны труда.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Вредные и опасные факторы во время выполнения конкурсных заданий и нахождения на территории проведения конкурса.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обязанности участников и экспертов по охране труда, общие правила поведения во время выполнения конкурсных заданий и на территории.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требования санитарии и личной гигиены.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Средства индивидуальной и коллективной защиты, необходимость их использования.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действий при плохом самочувствии или получении травмы. Правила оказания первой помощи.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Действия при возникновении чрезвычайной ситуации, ознакомление со схемой эвакуации и пожарными выходами.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охране труда для участников</w:t>
      </w:r>
    </w:p>
    <w:p w:rsidR="00000000" w:rsidDel="00000000" w:rsidP="00000000" w:rsidRDefault="00000000" w:rsidRPr="00000000" w14:paraId="0000002F">
      <w:pPr>
        <w:pStyle w:val="Heading2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 Общие требования охраны труда</w:t>
      </w:r>
    </w:p>
    <w:p w:rsidR="00000000" w:rsidDel="00000000" w:rsidP="00000000" w:rsidRDefault="00000000" w:rsidRPr="00000000" w14:paraId="000000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выполнению конкурсных заданий в компетенции «Проектирование и моделирование ювелирных украшений» по чемпионату профессионального мастерства «Профессионалы», допускаются участники: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ознакомленные с инструкцией по охране труда;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3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 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инструкции по охране труда и технике безопасности;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заходить за ограждения и в технические помещения;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личную гигиену;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принимать пищу в строго отведенных местах;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 использовать инструмент и оборудование, разрешенное к выполнению конкурсного задания.</w:t>
      </w:r>
    </w:p>
    <w:p w:rsidR="00000000" w:rsidDel="00000000" w:rsidP="00000000" w:rsidRDefault="00000000" w:rsidRPr="00000000" w14:paraId="0000003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 Участник для выполнения конкурсного задания использует инструмент:</w:t>
      </w:r>
    </w:p>
    <w:tbl>
      <w:tblPr>
        <w:tblStyle w:val="Table1"/>
        <w:tblW w:w="101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8"/>
        <w:gridCol w:w="7427"/>
        <w:tblGridChange w:id="0">
          <w:tblGrid>
            <w:gridCol w:w="2768"/>
            <w:gridCol w:w="7427"/>
          </w:tblGrid>
        </w:tblGridChange>
      </w:tblGrid>
      <w:tr>
        <w:trPr>
          <w:cantSplit w:val="0"/>
          <w:trHeight w:val="5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инструмента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использует самостоятельно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использует под наблюдением эксперта или назначенного ответственного лица старше 18 лет: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клавиатура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мышь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графитные карандаши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108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механические карандаши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точилка для карандашей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металлическая линейка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циркуль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художественные кисти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штангенциркуль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52">
      <w:pPr>
        <w:spacing w:after="0" w:before="24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 Участник для выполнения конкурсного задания использует оборудование:</w:t>
      </w:r>
    </w:p>
    <w:tbl>
      <w:tblPr>
        <w:tblStyle w:val="Table2"/>
        <w:tblW w:w="101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3"/>
        <w:gridCol w:w="7432"/>
        <w:tblGridChange w:id="0">
          <w:tblGrid>
            <w:gridCol w:w="2763"/>
            <w:gridCol w:w="7432"/>
          </w:tblGrid>
        </w:tblGridChange>
      </w:tblGrid>
      <w:tr>
        <w:trPr>
          <w:cantSplit w:val="0"/>
          <w:trHeight w:val="5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оборудования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использует самостоятельно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выполняет конкурсное задание совместно с экспертом или назначенным лицом старше 18 лет: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сетевой фильтр, блок розеток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системный блок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5D">
      <w:pPr>
        <w:spacing w:after="0" w:before="24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 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5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Физические: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режущие и колющие предметы;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повышенные уровни электромагнитного излучения;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повышенный или пониженный уровень освещенности;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повышенный уровень прямой и отраженной блесткости;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неравномерность распределения яркости в поле зрения;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повышенная яркость светового изображения;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повышенный уровень пульсации светового потока;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человека.</w:t>
      </w:r>
    </w:p>
    <w:p w:rsidR="00000000" w:rsidDel="00000000" w:rsidP="00000000" w:rsidRDefault="00000000" w:rsidRPr="00000000" w14:paraId="0000006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Химические: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красок (акварели, белила титановые).</w:t>
      </w:r>
    </w:p>
    <w:p w:rsidR="00000000" w:rsidDel="00000000" w:rsidP="00000000" w:rsidRDefault="00000000" w:rsidRPr="00000000" w14:paraId="00000069">
      <w:pPr>
        <w:tabs>
          <w:tab w:val="left" w:leader="none" w:pos="709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Психологические: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чрезмерное напряжение внимания, усиленная нагрузка на зрение;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интеллектуальные и эмоциональные нагрузки;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длительные статические нагрузки;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монотонность труда.</w:t>
      </w:r>
    </w:p>
    <w:p w:rsidR="00000000" w:rsidDel="00000000" w:rsidP="00000000" w:rsidRDefault="00000000" w:rsidRPr="00000000" w14:paraId="0000006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 Применяемые во время выполнения конкурсного задания средства индивидуальной защиты: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применяются.</w:t>
      </w:r>
    </w:p>
    <w:p w:rsidR="00000000" w:rsidDel="00000000" w:rsidP="00000000" w:rsidRDefault="00000000" w:rsidRPr="00000000" w14:paraId="0000007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1.8. Знаки безопасности, используемые на рабочем месте, для обозначения присутствующих опасностей: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применяются.</w:t>
      </w:r>
    </w:p>
    <w:p w:rsidR="00000000" w:rsidDel="00000000" w:rsidP="00000000" w:rsidRDefault="00000000" w:rsidRPr="00000000" w14:paraId="0000007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1.9. При несчастном случае пострадавший или очевидец несчастного случая обязан немедленно сообщить о случившемся Экспертам. </w:t>
      </w:r>
    </w:p>
    <w:p w:rsidR="00000000" w:rsidDel="00000000" w:rsidP="00000000" w:rsidRDefault="00000000" w:rsidRPr="00000000" w14:paraId="0000007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помещении комнаты экспертов, на площадке проведения чемпионата находится аптечка первой помощи, укомплектованная изделиями медицинского назначения, ее необходимо использовать для оказания первой помощи либо самопомощи в случаях получения травмы.</w:t>
      </w:r>
    </w:p>
    <w:p w:rsidR="00000000" w:rsidDel="00000000" w:rsidP="00000000" w:rsidRDefault="00000000" w:rsidRPr="00000000" w14:paraId="0000007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возникновения несчастного случая или болезни участника, об этом немедленно уведомляются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:rsidR="00000000" w:rsidDel="00000000" w:rsidP="00000000" w:rsidRDefault="00000000" w:rsidRPr="00000000" w14:paraId="0000007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00000" w:rsidDel="00000000" w:rsidP="00000000" w:rsidRDefault="00000000" w:rsidRPr="00000000" w14:paraId="0000007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1.10. Участники, допустившие невыполнение или нарушение инструкции по охране труда, привлекаются к ответственности в соответствии с требованиями чемпионата по профессиональному мастерству «Профессионалы».</w:t>
      </w:r>
    </w:p>
    <w:p w:rsidR="00000000" w:rsidDel="00000000" w:rsidP="00000000" w:rsidRDefault="00000000" w:rsidRPr="00000000" w14:paraId="0000007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00000" w:rsidDel="00000000" w:rsidP="00000000" w:rsidRDefault="00000000" w:rsidRPr="00000000" w14:paraId="00000078">
      <w:pPr>
        <w:pStyle w:val="Heading2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 Требования охраны труда перед началом работы</w:t>
      </w:r>
    </w:p>
    <w:p w:rsidR="00000000" w:rsidDel="00000000" w:rsidP="00000000" w:rsidRDefault="00000000" w:rsidRPr="00000000" w14:paraId="0000007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началом работы Участники должны выполнить следующее:</w:t>
      </w:r>
    </w:p>
    <w:p w:rsidR="00000000" w:rsidDel="00000000" w:rsidP="00000000" w:rsidRDefault="00000000" w:rsidRPr="00000000" w14:paraId="0000007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 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000000" w:rsidDel="00000000" w:rsidP="00000000" w:rsidRDefault="00000000" w:rsidRPr="00000000" w14:paraId="0000007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000000" w:rsidDel="00000000" w:rsidP="00000000" w:rsidRDefault="00000000" w:rsidRPr="00000000" w14:paraId="0000007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000000" w:rsidDel="00000000" w:rsidP="00000000" w:rsidRDefault="00000000" w:rsidRPr="00000000" w14:paraId="0000007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 Подготовить рабочее место: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убрать все посторонние предметы, которые могут отвлекать внимание и затруднять работу;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проверить правильность установки стола, стула и, при необходимости, провести регулировку;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отрегулировать освещённость, убедиться в достаточной освещённости, отсутствии отражений на экране, отсутствии встречного светового потока.</w:t>
      </w:r>
    </w:p>
    <w:p w:rsidR="00000000" w:rsidDel="00000000" w:rsidP="00000000" w:rsidRDefault="00000000" w:rsidRPr="00000000" w14:paraId="0000008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 Подготовить инструмент и оборудование, разрешенное к самостоятельной работе:</w:t>
      </w:r>
    </w:p>
    <w:tbl>
      <w:tblPr>
        <w:tblStyle w:val="Table3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1"/>
        <w:gridCol w:w="7744"/>
        <w:tblGridChange w:id="0">
          <w:tblGrid>
            <w:gridCol w:w="2451"/>
            <w:gridCol w:w="7744"/>
          </w:tblGrid>
        </w:tblGridChange>
      </w:tblGrid>
      <w:tr>
        <w:trPr>
          <w:cantSplit w:val="0"/>
          <w:trHeight w:val="567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инструмента или оборудования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Правила подготовки к выполнению конкурсного задания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Сетевой фильтр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Не рекомендуется гирляндное подключение сетевых фильтров, когда один сетевой фильтр включается в выходную розетку другого.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 Для рационального использования сетевого фильтра не целесообразно подключать к нему мощные нагревательные приборы. Например, при подключении электрического чайника в одну из розеток сетевого фильтра исключается возможность использовать для подключения оборудования другие розетки, поскольку электрический чайник задействует всю мощность сетевого фильтра.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 Для максимального использования возможностей сетевого фильтра рекомендуется подключать его к розетке с заземлением.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включения необходимо: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подключить сетевой фильтр к сети 220В. Если подключаемые через сетевой фильтр приборы по условиям электробезопасности требуют зазе­мления, фильтр должен подключаться к розетке с заземляющими кон­тактами;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сетевой шнур следует размотать на всю длину.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подключить требуемые приборы к розеткам сетевого фильтра.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перевести выключатель питания в положение включено (символ &lt;I&gt;). При этом должна включиться подсветка клавиши выключателя.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обнаружении признаков неисправности, например отсутствие выходного напряжения на розетках изделия при наличии напряжения в розетке электросети, повышение нагрева изделия, запаха из изделия, механического повреждения изделия, индикация неисправности следует немедленно отключить изделие от розетки электросети.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Отключение производится в обратном порядке.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срабатывании термопрерывателя необходимо выключить. После этого следует установить и устранить причину отключения и только после этого утопить кнопку термопрерывателя на торце корпуса и включить фильтр.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ремонтируйте изделие самостоятельно.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Ремонт должен производиться квалифицированным персоналом.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Требование безопасности: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Запрещается вскрывать, разбирать изделие и вносить в схему изменения.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Запрещается эксплуатировать изделие с механическими повреждениями корпуса и сетевого шнур.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срабатывании термопрерывателя нажатие на кнопку производить только при отключенном от сети сетевом фильтре.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допускать контакт изделия с ацетоном, бензином и другими химически активными веществами;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Сетевой фильтр не имеет защиты от влаги (IP20) и предназначено для использования внутри сухих помещений. Не допускается использование в ванных комнатах и на улице.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Не должно попадать в руки детям.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Системный блок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Меры предосторожности: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Обратите внимание на важные элементы маркировки, расположенные снаружи на корпусах системного блока и других устройств комплекта. Следуйте всем указаниям данного Руководства и отнеситесь вниматель­но ко всем рекомендациям, примечаниям и предупреждениям.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устанавливайте компьютер или подключаемые к нему устройства вблизи отопительных приборов (например, радиаторов центрального отопления). а также в местах повышенной влажности и запыленности. Оберегайте устройства комплекта от вибрации и ударов.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оборудование находилось в условиях низких температур (например, при транспортировке в холодное время года), не включайте его ранее, чем через 4 часа после установки в помещение. Комплект предназначен для работы в условиях комнатной температуры.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рабочего места: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устанавливайте устройства комплекта на неустойчивую или неровную поверхность. В случае падения устройства могут быть необратимо повреждены.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Напряжение работы блока питания компьютера должно соответствовать величине 220V бытовой электросети и указано на задней панели системного блока. Не включайте какое-либо устройство комплекта, пока не убедитесь в соответствии величины номинального напряжения бытовой электросети.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Устанавливайте компьютер и подключаемое к нему периферийное оборудование таким образом, чтобы силовые или интерфейсные кабели устройств располагались свободно и не были перепутаны. Не размещайте на кабелях никаких посторонних предметов.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предпринимайте попыток произвести ремонт компьютера и периферийных устройств самостоятельно.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Допускается располагать системный блок под рабочим столом при условии, что он не создает неудобств при работе и при этом обеспечивается хорошая вентиляция.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Подсоединение шнура электропитания к электрической сети производится в самую последнюю очередь, после подключения всех внешних устройств!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целях предотвращения возгорания и поражения электрическим током не допускайте попадания монитора под дождь, а также не подвергайте его воздействию влаги.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подвергайте устройство воздействию пыли, влаги, а также слишком высокой или низкой температуры. Не размещайте монитор в местах, где он может подвергнуться воздействию влаги.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Размещайте монитор на устойчивой поверхности.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Никогда не размещайте данный прибор в непосредственной близости от радиаторов и иных источников тепла, за исключением случаев, когда обеспечивается соответствующая вентиляция.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Монитор должен работать только от источника питания, указанного в маркировке.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Используйте электрическую вилку, соответствующую местным стандартам электропитания.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допускайте перегрузок электросети, а также использования удлинительных кабелей. Перегрузка может стать причиной возгорания или поражения электрическим током.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 в коем случае не допускайте попадания каких-либо предметов или жидкостей в отверстия корпуса монитора.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Перед эксплуатацией прибора убедитесь, что все кабели подключены должным образом, а кабели питания не повреждены.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рабочего места: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наилучшего обзора рекомендуется полностью развернуться лицом к монитору, а затем отрегулировать угол его наклона в соответствии с вашими предпочтениями;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придерживайте подставку, чтобы предотвратить падение монитора в процессе изменения угла его наклона;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установить на расстоянии не менее 50 см. от глаз (оптимально 60-70 см.)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советуем регулировать угол в диапазоне от +33° до -5° (для наклона)/от +90° до -90° (для поворота/ ±130 мм (для регулировки по высоте)/90° (для просмотра в портретной ориентации).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Подсоединение шнура электропитания к электрической сети производится в самую последнюю очередь, после подключения всех внешних устройств и настройки монитора!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Клавиатура проводная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 клавиатуры производится при выключенном системном блоке.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Кабель проводной клавиатуры вводится в один из свободных разъёмов USB портов, у системного блока они могут находиться на передней или задней панели.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Далее операционная система произведен инсталляцию драйверов, которые требуются для нормального функционирования мыши.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рабочего места: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Убедитесь в надежности установки и размещения клавиатуры. Располагайте ее на устойчивой поверхности во избежание падения и повреждения.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Расположение на поверхности стола на расстоянии 100-300 мм. От края, обращённого к пользователю.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Правильное размещение клавиатуры на рабочем столе – один из важнейших факторов в работе. Если установить клавиатуру слишком далеко, придётся наклониться вперёд, что неверно с точки зрения правильной посадки. Если установить клавиатуру слишком высоко, увеличиться нагрузка на мышцы плеч, что также неправильно.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Клавиатура размещается на рабочем столе параллельно экрану монитора. На тыльной стороне клавиатуры имеются два выдвижных элемента, с помощью которых ее можно регулировать по наклону и высоте.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вводе текста с клавиатуры запястья рук должны лежать на съёмной эргономичной опоре клавиатуры или столе. Мышцы предплечий и плеч должны быть расслаблены. Нажимайте на клавиши без значительных усилий. Если вы чувствуете напряжение мышц, прервите работу и убедитесь в правильной посадке.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Мышь проводная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Подключение мыши производится при выключенном системном блоке.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Кабель проводной мыши вводится в один из свободных разъёмов USB портов, у системного блока они могут находиться на передней или задней панели.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Далее операционная система произведен инсталляцию драйверов, которые требуются для нормального функционирования клавиатуры.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рабочего места: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Убедитесь в надежности установки и размещения клавиатуры. Располагайте ее на устойчивой поверхности во избежание падения и повреждения.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Расположение на поверхности стола на расстоянии 100-300 мм. От края, обращённого к пользователю.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Проводную мышь рекомендуется разместить на специальном коврике, на той же поверхности, что клавиатура.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Правой ладонью перемещайте мышь, слегка удерживая её корпус слева большим пальцем, а справа мизинцем. Указательный палец положите на левую кнопку мыши, а безымянный на правую, а средний – на колёсико скролла. Если Вы левша, воспользуйтесь настройками Windows для мыши.</w:t>
            </w:r>
          </w:p>
        </w:tc>
      </w:tr>
    </w:tbl>
    <w:p w:rsidR="00000000" w:rsidDel="00000000" w:rsidP="00000000" w:rsidRDefault="00000000" w:rsidRPr="00000000" w14:paraId="000000C8">
      <w:pPr>
        <w:spacing w:after="0" w:before="24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Эксперт. Участники могут принимать посильное участие в подготовке под непосредственным руководством и в присутствии Эксперта.</w:t>
      </w:r>
    </w:p>
    <w:p w:rsidR="00000000" w:rsidDel="00000000" w:rsidP="00000000" w:rsidRDefault="00000000" w:rsidRPr="00000000" w14:paraId="000000C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 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00000" w:rsidDel="00000000" w:rsidP="00000000" w:rsidRDefault="00000000" w:rsidRPr="00000000" w14:paraId="000000C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 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осмотреть и привести в порядок рабочее место, средства индивидуальной защиты;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убедиться в достаточности освещенности;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проверить (визуально) правильность подключения инструмента и оборудования в электросеть;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00000" w:rsidDel="00000000" w:rsidP="00000000" w:rsidRDefault="00000000" w:rsidRPr="00000000" w14:paraId="000000C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 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D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 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D1">
      <w:pPr>
        <w:pStyle w:val="Heading2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 Требования охраны труда во время работы</w:t>
      </w:r>
    </w:p>
    <w:p w:rsidR="00000000" w:rsidDel="00000000" w:rsidP="00000000" w:rsidRDefault="00000000" w:rsidRPr="00000000" w14:paraId="000000D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 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Table4"/>
        <w:tblW w:w="101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7"/>
        <w:gridCol w:w="7628"/>
        <w:tblGridChange w:id="0">
          <w:tblGrid>
            <w:gridCol w:w="2567"/>
            <w:gridCol w:w="7628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инструмента/ оборудования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Требования безопасности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Сетевой фильтр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Требование безопасности: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Сетевой фильтр имеет индикатор работоспособности системы защиты от перенапряжений. Если индикатор погас, это означает, что ресурс защитного элемента исчерпан, и он не может обеспечивать защиту в полном объеме.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Причиной преждевременного исчерпания ресурса может быть воздействие на сетевой фильтр перенапряжений с энергией, превышающей энергоемкость защитных компонентов.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случае, когда индикатор состояния защиты не работает, следует заменить сетевой фильтр.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Запрещается: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самостоятельно подключение и отключение;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трогать мокрыми руками;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располагать ёмкости с жидкостями в зоне установки нахождения сетевого фильтра;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проливать на сетевой фильтр воду или любую другую жидкость;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накрывать в процессе его работы;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наступать на шнур питания.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вы столкнулись со следующими проблемами: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0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шнур или вилка питания повреждены;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0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сетевой фильтр попала жидкость;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0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не работает даже в том случае, когда вы следуете инструкциям по эксплуатации.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0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упала;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Обратиться к Главному эксперту или Техническому эксперту на площадке и обозначите проблему.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Системный блок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Требование безопасности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нарушении подачи электропитания не пытайтесь устранить проблему самостоятельно.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пытайтесь открыть корпус системного блока. Опасное высокое напряжение внутри монитора может привести к причинению тяжелого вреда здоровью.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Гнезда и отверстия сзади и сверху системного блока предназначены для вентиляции. Не блокируйте данные отверстия.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Запрещается: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самостоятельное подключение, отключение периферийных устройств;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подключение и использования периферийных устройств, не указанных в Инфраструктурном листе по компетенции «Проектирование и моделирование ювелирных украшений»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прикасаться к задней панели системного блока при включенном питании;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трогать мокрыми руками;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располагать ёмкости с жидкостями в зоне установки системного блока;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проливать на систему воду или любую другую жидкость;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наступать на шнур питания;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вставлять объекты в вентиляционные отверстия устройства;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производить отключение питания во время выполнения активной задачи;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закрывать отверстия на корпусе предназначены для вентиляции.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вы столкнулись со следующими проблемами: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шнур или вилка питания повреждены;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систему попала жидкость;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не работает даже в том случае, когда вы следуете инструкциям по эксплуатации;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упала.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Обратиться к Главному эксперту или Техническому эксперту на площадке и обозначите проблему.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Требование безопасности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нарушении подачи электропитания не пытайтесь устранить проблему самостоятельно.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пытайтесь открыть корпус монитора. Опасное высокое напряжение внутри монитора может привести к причинению тяжелого вреда здоровью.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Гнезда и отверстия сзади и сверху монитора предназначены для вентиляции. Не блокируйте данные отверстия.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Запрещается: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переподключать монитор;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трогать мокрыми руками;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располагать ёмкости с жидкостями в зоне установки монитора;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проливать на монитор воду или любую другую жидкость;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наступать на шнур питания;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вставлять объекты в вентиляционные отверстия устройства;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закрывать отверстия на корпусе предназначены для вентиляции. Не закрывайте эти отверстия.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вы столкнулись со следующими проблемами: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8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шнур или вилка питания повреждены;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8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попала жидкость;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8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монитор не работает даже в том случае, когда вы следуете инструкциям по эксплуатации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Обратиться к Главному эксперту или Техническому эксперту на площадке и обозначьте проблему.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Клавиатура проводная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Требование безопасности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нарушении подачи электропитания не пытайтесь устранить проблему самостоятельно.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пытайтесь открыть корпус проводной клавиатуры.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Запрещается: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касаться одновременно экрана монитора и проводной клавиатуры;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переподлючать клавиатуру;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менять положение кабеля в USB портах системного блока;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трогать мокрыми руками;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располагать ёмкости с жидкостями в зоне установки монитора;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проливать на монитор воду или любую другую жидкость;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наступать на шнур питания.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вы столкнулись со следующими проблемами: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шнур поврежден;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попала жидкость;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проводная клавиатура не работает даже в том случае, когда вы следуете инструкциям по эксплуатации.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Обратиться к Главному эксперту или Техническому эксперту на 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площадке и обозначьте проблему.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Мышь проводная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Требование безопасности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нарушении подачи электропитания не пытайтесь устранить проблему самостоятельно.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d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пытайтесь открыть корпус проводной мыши.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Запрещается: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касаться одновременно экрана монитора и мыши;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переподлючать мышь;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менять положение кабеля в USB портах системного блока;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трогать мокрыми руками;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располагать ёмкости с жидкостями в зоне расположения проводной мыши;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проливать на проводную мышь воду или любую другую жидкость;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наступать на шнур питания.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вы столкнулись со следующими проблемами: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шнур поврежден;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попала жидкость;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5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проводная мышь не работает даже в том случае, когда вы следуете инструкциям по эксплуатации.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Обратиться к Главному эксперту или Техническому эксперту на площадке и обозначьте проблему.</w:t>
            </w:r>
          </w:p>
        </w:tc>
      </w:tr>
    </w:tbl>
    <w:p w:rsidR="00000000" w:rsidDel="00000000" w:rsidP="00000000" w:rsidRDefault="00000000" w:rsidRPr="00000000" w14:paraId="00000132">
      <w:pPr>
        <w:spacing w:after="0" w:before="24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 При выполнении конкурсных заданий и уборке рабочих мест: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быть внимательным, не отвлекаться посторонними разговорами и делами, не отвлекать других участников;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настоящую инструкцию;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поддерживать порядок и чистоту на рабочем месте;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рабочий инструмент располагать таким образом, чтобы исключалась возможность его скатывания и падения;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конкурсные задания только исправным инструментом.</w:t>
      </w:r>
    </w:p>
    <w:p w:rsidR="00000000" w:rsidDel="00000000" w:rsidP="00000000" w:rsidRDefault="00000000" w:rsidRPr="00000000" w14:paraId="000001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 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00000" w:rsidDel="00000000" w:rsidP="00000000" w:rsidRDefault="00000000" w:rsidRPr="00000000" w14:paraId="0000013A">
      <w:pPr>
        <w:pStyle w:val="Heading2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 Требования охраны труда в аварийных ситуациях</w:t>
      </w:r>
    </w:p>
    <w:p w:rsidR="00000000" w:rsidDel="00000000" w:rsidP="00000000" w:rsidRDefault="00000000" w:rsidRPr="00000000" w14:paraId="0000013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 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13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 В случае возникновения у участника плохого самочувствия или получения травмы сообщить об этом эксперту.</w:t>
      </w:r>
    </w:p>
    <w:p w:rsidR="00000000" w:rsidDel="00000000" w:rsidP="00000000" w:rsidRDefault="00000000" w:rsidRPr="00000000" w14:paraId="0000013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 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13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 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13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 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4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4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 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14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45">
      <w:pPr>
        <w:pStyle w:val="Heading2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 Требование охраны труда по окончании работ</w:t>
      </w:r>
    </w:p>
    <w:p w:rsidR="00000000" w:rsidDel="00000000" w:rsidP="00000000" w:rsidRDefault="00000000" w:rsidRPr="00000000" w14:paraId="0000014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окончания работ каждый участник обязан:</w:t>
      </w:r>
    </w:p>
    <w:p w:rsidR="00000000" w:rsidDel="00000000" w:rsidP="00000000" w:rsidRDefault="00000000" w:rsidRPr="00000000" w14:paraId="0000014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 Привести в порядок рабочее место.</w:t>
      </w:r>
    </w:p>
    <w:p w:rsidR="00000000" w:rsidDel="00000000" w:rsidP="00000000" w:rsidRDefault="00000000" w:rsidRPr="00000000" w14:paraId="0000014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 Убрать средства индивидуальной защиты в отведенное для хранений место.</w:t>
      </w:r>
    </w:p>
    <w:p w:rsidR="00000000" w:rsidDel="00000000" w:rsidP="00000000" w:rsidRDefault="00000000" w:rsidRPr="00000000" w14:paraId="0000014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 Отключить инструмент и оборудование от сети.</w:t>
      </w:r>
    </w:p>
    <w:p w:rsidR="00000000" w:rsidDel="00000000" w:rsidP="00000000" w:rsidRDefault="00000000" w:rsidRPr="00000000" w14:paraId="000001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 Инструмент убрать в специально предназначенное для хранений место.</w:t>
      </w:r>
    </w:p>
    <w:p w:rsidR="00000000" w:rsidDel="00000000" w:rsidP="00000000" w:rsidRDefault="00000000" w:rsidRPr="00000000" w14:paraId="0000014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5.5. 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1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color w:val="4f81b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8"/>
          <w:szCs w:val="28"/>
          <w:rtl w:val="0"/>
        </w:rPr>
        <w:t xml:space="preserve">Инструкция по охране труда для экспертов</w:t>
      </w:r>
    </w:p>
    <w:p w:rsidR="00000000" w:rsidDel="00000000" w:rsidP="00000000" w:rsidRDefault="00000000" w:rsidRPr="00000000" w14:paraId="0000014D">
      <w:pPr>
        <w:pStyle w:val="Heading2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 Общие требования охраны труда</w:t>
      </w:r>
    </w:p>
    <w:p w:rsidR="00000000" w:rsidDel="00000000" w:rsidP="00000000" w:rsidRDefault="00000000" w:rsidRPr="00000000" w14:paraId="0000014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 К работе в качестве эксперта Компетенции «Проектирование и моделирование ювелирных украшений» допускаются Эксперты, прошедшие специальное обучение и не имеющие противопоказаний по состоянию здоровья.</w:t>
      </w:r>
    </w:p>
    <w:p w:rsidR="00000000" w:rsidDel="00000000" w:rsidP="00000000" w:rsidRDefault="00000000" w:rsidRPr="00000000" w14:paraId="0000014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 Эксперт с особыми полномочиями, на которого возложена обязанность за проведение инструктажа по охране труда, должен иметь действующее удостоверение «О проверке знаний требований охраны труда».</w:t>
      </w:r>
    </w:p>
    <w:p w:rsidR="00000000" w:rsidDel="00000000" w:rsidP="00000000" w:rsidRDefault="00000000" w:rsidRPr="00000000" w14:paraId="0000015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 В процессе контроля выполнения конкурсных заданий и нахождения на территории и в помещениях комнаты экспертов, на площадке проведения чемпионата Эксперт обязан четко соблюдать: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инструкции по охране труда и технике безопасности;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пожарной безопасности, знать места расположения первичных средств пожаротушения и планов эвакуации.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и график проведения конкурсного задания, установленные режимы труда и отдыха.</w:t>
      </w:r>
    </w:p>
    <w:p w:rsidR="00000000" w:rsidDel="00000000" w:rsidP="00000000" w:rsidRDefault="00000000" w:rsidRPr="00000000" w14:paraId="0000015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 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электрический ток;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шум, обусловленный конструкцией оргтехники;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химические вещества, выделяющиеся при работе оргтехники;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зрительное перенапряжение при работе с ПК.</w:t>
      </w:r>
    </w:p>
    <w:p w:rsidR="00000000" w:rsidDel="00000000" w:rsidP="00000000" w:rsidRDefault="00000000" w:rsidRPr="00000000" w14:paraId="0000015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15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Физические: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режущие и колющие предметы;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повышенные уровни электромагнитного излучения;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повышенный или пониженный уровень освещенности;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повышенный уровень прямой и отраженной блесткости;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неравномерность распределения яркости в поле зрения;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повышенная яркость светового изображения;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повышенный уровень пульсации светового потока;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человека.</w:t>
      </w:r>
    </w:p>
    <w:p w:rsidR="00000000" w:rsidDel="00000000" w:rsidP="00000000" w:rsidRDefault="00000000" w:rsidRPr="00000000" w14:paraId="0000016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Химические: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красок (акварели, белила титановые).</w:t>
      </w:r>
    </w:p>
    <w:p w:rsidR="00000000" w:rsidDel="00000000" w:rsidP="00000000" w:rsidRDefault="00000000" w:rsidRPr="00000000" w14:paraId="0000016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Психологические: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чрезмерное напряжение внимания, усиленная нагрузка на зрение;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интеллектуальные и эмоциональные нагрузки;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длительные статические нагрузки;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монотонность труда.</w:t>
      </w:r>
    </w:p>
    <w:p w:rsidR="00000000" w:rsidDel="00000000" w:rsidP="00000000" w:rsidRDefault="00000000" w:rsidRPr="00000000" w14:paraId="0000016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 Применяемые во время выполнения конкурсного задания средства индивидуальной защиты: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применяются.</w:t>
      </w:r>
    </w:p>
    <w:p w:rsidR="00000000" w:rsidDel="00000000" w:rsidP="00000000" w:rsidRDefault="00000000" w:rsidRPr="00000000" w14:paraId="0000016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 Знаки безопасности, используемые на рабочем месте, для обозначения присутствующих опасностей: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применятся.</w:t>
      </w:r>
    </w:p>
    <w:p w:rsidR="00000000" w:rsidDel="00000000" w:rsidP="00000000" w:rsidRDefault="00000000" w:rsidRPr="00000000" w14:paraId="0000016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 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000000" w:rsidDel="00000000" w:rsidP="00000000" w:rsidRDefault="00000000" w:rsidRPr="00000000" w14:paraId="0000017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помещении Экспертов компетенции «Проектирование и моделирование ювелирных украшений»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17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возникновения несчастного случая или болезни Эксперта, об этом немедленно уведомляется Главный эксперт.</w:t>
      </w:r>
    </w:p>
    <w:p w:rsidR="00000000" w:rsidDel="00000000" w:rsidP="00000000" w:rsidRDefault="00000000" w:rsidRPr="00000000" w14:paraId="0000017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1.8. Эксперты, допустившие невыполнение или нарушение инструкции по охране труда, привлекаются к ответственности в соответствии с требованиями чемпионата по профессиональному мастерству «Профессионалы», а при необходимости согласно действующему законодательству.</w:t>
      </w:r>
    </w:p>
    <w:p w:rsidR="00000000" w:rsidDel="00000000" w:rsidP="00000000" w:rsidRDefault="00000000" w:rsidRPr="00000000" w14:paraId="00000173">
      <w:pPr>
        <w:pStyle w:val="Heading2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 Требования охраны труда перед началом работы</w:t>
      </w:r>
    </w:p>
    <w:p w:rsidR="00000000" w:rsidDel="00000000" w:rsidP="00000000" w:rsidRDefault="00000000" w:rsidRPr="00000000" w14:paraId="0000017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началом работы Эксперты должны выполнить следующее:</w:t>
      </w:r>
    </w:p>
    <w:p w:rsidR="00000000" w:rsidDel="00000000" w:rsidP="00000000" w:rsidRDefault="00000000" w:rsidRPr="00000000" w14:paraId="0000017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 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000000" w:rsidDel="00000000" w:rsidP="00000000" w:rsidRDefault="00000000" w:rsidRPr="00000000" w14:paraId="0000017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000000" w:rsidDel="00000000" w:rsidP="00000000" w:rsidRDefault="00000000" w:rsidRPr="00000000" w14:paraId="0000017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 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00000" w:rsidDel="00000000" w:rsidP="00000000" w:rsidRDefault="00000000" w:rsidRPr="00000000" w14:paraId="0000017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Ежедневно, перед началом работ на конкурсной площадке и в помещении экспертов необходимо: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осмотреть рабочие места экспертов и участников;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привести в порядок рабочее место эксперта;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проверить правильность подключения оборудования в электросеть;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одеть необходимые средства индивидуальной защиты;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000000" w:rsidDel="00000000" w:rsidP="00000000" w:rsidRDefault="00000000" w:rsidRPr="00000000" w14:paraId="0000017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 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17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 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00000" w:rsidDel="00000000" w:rsidP="00000000" w:rsidRDefault="00000000" w:rsidRPr="00000000" w14:paraId="00000180">
      <w:pPr>
        <w:pStyle w:val="Heading2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 Требования охраны труда во время работы</w:t>
      </w:r>
    </w:p>
    <w:p w:rsidR="00000000" w:rsidDel="00000000" w:rsidP="00000000" w:rsidRDefault="00000000" w:rsidRPr="00000000" w14:paraId="0000018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 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00000" w:rsidDel="00000000" w:rsidP="00000000" w:rsidRDefault="00000000" w:rsidRPr="00000000" w14:paraId="0000018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 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00000" w:rsidDel="00000000" w:rsidP="00000000" w:rsidRDefault="00000000" w:rsidRPr="00000000" w14:paraId="0000018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 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00000" w:rsidDel="00000000" w:rsidP="00000000" w:rsidRDefault="00000000" w:rsidRPr="00000000" w14:paraId="0000018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00000" w:rsidDel="00000000" w:rsidP="00000000" w:rsidRDefault="00000000" w:rsidRPr="00000000" w14:paraId="0000018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 Во избежание поражения током запрещается: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прикасаться к задней панели персонального компьютера и другой оргтехники, монитора при включенном питании;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производить самостоятельно вскрытие и ремонт оборудования;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переключать разъемы интерфейсных кабелей периферийных устройств при включенном питании;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загромождать верхние панели устройств бумагами и посторонними предметами;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000000" w:rsidDel="00000000" w:rsidP="00000000" w:rsidRDefault="00000000" w:rsidRPr="00000000" w14:paraId="0000018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3.5. 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00000" w:rsidDel="00000000" w:rsidP="00000000" w:rsidRDefault="00000000" w:rsidRPr="00000000" w14:paraId="0000018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3.6. Эксперту во время работы с оргтехникой: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обращать внимание на символы, высвечивающиеся на панели оборудования, не игнорировать их;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производить включение/выключение аппаратов мокрыми руками;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ставить на устройство емкости с водой, не класть металлические предметы;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эксплуатировать аппарат, если он перегрелся, стал дымиться, появился посторонний запах или звук;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эксплуатировать аппарат, если его уронили или корпус был поврежден;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вынимать застрявшие листы можно только после отключения устройства из сети;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запрещается перемещать аппараты включенными в сеть;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работы по замене картриджей, бумаги можно производить только после отключения аппарата от сети;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запрещается опираться на стекло оригиналодержателя, класть на него какие-либо вещи помимо оригинала;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запрещается работать на аппарате с треснувшим стеклом;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обязательно мыть руки теплой водой с мылом после каждой чистки картриджей, узлов и т.д.;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просыпанный тонер, носитель немедленно собрать пылесосом или влажной ветошью.</w:t>
      </w:r>
    </w:p>
    <w:p w:rsidR="00000000" w:rsidDel="00000000" w:rsidP="00000000" w:rsidRDefault="00000000" w:rsidRPr="00000000" w14:paraId="0000019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 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00000" w:rsidDel="00000000" w:rsidP="00000000" w:rsidRDefault="00000000" w:rsidRPr="00000000" w14:paraId="0000019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3.8. Запрещается: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устанавливать неизвестные системы паролирования и самостоятельно проводить переформатирование диска;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иметь при себе любые средства связи;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пользоваться любой документацией кроме предусмотренной конкурсным заданием.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3.9. 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00000" w:rsidDel="00000000" w:rsidP="00000000" w:rsidRDefault="00000000" w:rsidRPr="00000000" w14:paraId="000001A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3.10. При наблюдении за выполнением конкурсного задания участниками Эксперту: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передвигаться по конкурсной площадке не спеша, не делая резких движений, смотря под ноги.</w:t>
      </w:r>
    </w:p>
    <w:p w:rsidR="00000000" w:rsidDel="00000000" w:rsidP="00000000" w:rsidRDefault="00000000" w:rsidRPr="00000000" w14:paraId="000001A3">
      <w:pPr>
        <w:pStyle w:val="Heading2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 Требования охраны труда в аварийных ситуациях</w:t>
      </w:r>
    </w:p>
    <w:p w:rsidR="00000000" w:rsidDel="00000000" w:rsidP="00000000" w:rsidRDefault="00000000" w:rsidRPr="00000000" w14:paraId="000001A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 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000000" w:rsidDel="00000000" w:rsidP="00000000" w:rsidRDefault="00000000" w:rsidRPr="00000000" w14:paraId="000001A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 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00000" w:rsidDel="00000000" w:rsidP="00000000" w:rsidRDefault="00000000" w:rsidRPr="00000000" w14:paraId="000001A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 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00000" w:rsidDel="00000000" w:rsidP="00000000" w:rsidRDefault="00000000" w:rsidRPr="00000000" w14:paraId="000001A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 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:rsidR="00000000" w:rsidDel="00000000" w:rsidP="00000000" w:rsidRDefault="00000000" w:rsidRPr="00000000" w14:paraId="000001A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 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A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A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A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A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 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00000" w:rsidDel="00000000" w:rsidP="00000000" w:rsidRDefault="00000000" w:rsidRPr="00000000" w14:paraId="000001A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AE">
      <w:pPr>
        <w:pStyle w:val="Heading2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 Требование охраны труда по окончании работ</w:t>
      </w:r>
    </w:p>
    <w:p w:rsidR="00000000" w:rsidDel="00000000" w:rsidP="00000000" w:rsidRDefault="00000000" w:rsidRPr="00000000" w14:paraId="000001A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окончания конкурсного дня Эксперт обязан:</w:t>
      </w:r>
    </w:p>
    <w:p w:rsidR="00000000" w:rsidDel="00000000" w:rsidP="00000000" w:rsidRDefault="00000000" w:rsidRPr="00000000" w14:paraId="000001B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 Отключить электрические приборы, оборудование, инструмент и устройства от источника питания.</w:t>
      </w:r>
    </w:p>
    <w:p w:rsidR="00000000" w:rsidDel="00000000" w:rsidP="00000000" w:rsidRDefault="00000000" w:rsidRPr="00000000" w14:paraId="000001B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 Привести в порядок рабочее место Эксперта и проверить рабочие места участников.</w:t>
      </w:r>
    </w:p>
    <w:p w:rsidR="00000000" w:rsidDel="00000000" w:rsidP="00000000" w:rsidRDefault="00000000" w:rsidRPr="00000000" w14:paraId="000001B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 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134" w:top="1134" w:left="1134" w:right="567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Mayak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rFonts w:ascii="Mayak Light" w:cs="Mayak Light" w:eastAsia="Mayak Light" w:hAnsi="Mayak Light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  <w:tab w:val="right" w:leader="none" w:pos="10631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79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28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51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751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−"/>
      <w:lvlJc w:val="left"/>
      <w:pPr>
        <w:ind w:left="72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−"/>
      <w:lvlJc w:val="left"/>
      <w:pPr>
        <w:ind w:left="100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92AA0"/>
  </w:style>
  <w:style w:type="paragraph" w:styleId="1">
    <w:name w:val="heading 1"/>
    <w:basedOn w:val="a"/>
    <w:next w:val="a"/>
    <w:uiPriority w:val="9"/>
    <w:qFormat w:val="1"/>
    <w:pPr>
      <w:keepNext w:val="1"/>
      <w:spacing w:after="120" w:before="240" w:line="360" w:lineRule="auto"/>
      <w:outlineLvl w:val="0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spacing w:after="120" w:before="240" w:line="360" w:lineRule="auto"/>
      <w:outlineLvl w:val="1"/>
    </w:pPr>
    <w:rPr>
      <w:rFonts w:ascii="Arial" w:cs="Arial" w:eastAsia="Arial" w:hAnsi="Arial"/>
      <w:b w:val="1"/>
      <w:sz w:val="28"/>
      <w:szCs w:val="28"/>
    </w:rPr>
  </w:style>
  <w:style w:type="paragraph" w:styleId="3">
    <w:name w:val="heading 3"/>
    <w:basedOn w:val="a"/>
    <w:next w:val="a"/>
    <w:uiPriority w:val="9"/>
    <w:unhideWhenUsed w:val="1"/>
    <w:qFormat w:val="1"/>
    <w:pPr>
      <w:keepNext w:val="1"/>
      <w:spacing w:after="0" w:before="120" w:line="360" w:lineRule="auto"/>
      <w:outlineLvl w:val="2"/>
    </w:pPr>
    <w:rPr>
      <w:rFonts w:ascii="Arial" w:cs="Arial" w:eastAsia="Arial" w:hAnsi="Arial"/>
      <w:b w:val="1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widowControl w:val="0"/>
      <w:spacing w:after="0" w:line="360" w:lineRule="auto"/>
      <w:outlineLvl w:val="3"/>
    </w:pPr>
    <w:rPr>
      <w:rFonts w:ascii="Arial" w:cs="Arial" w:eastAsia="Arial" w:hAnsi="Arial"/>
      <w:b w:val="1"/>
      <w:sz w:val="28"/>
      <w:szCs w:val="28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widowControl w:val="0"/>
      <w:spacing w:after="0" w:line="360" w:lineRule="auto"/>
      <w:jc w:val="both"/>
      <w:outlineLvl w:val="4"/>
    </w:pPr>
    <w:rPr>
      <w:rFonts w:ascii="Arial" w:cs="Arial" w:eastAsia="Arial" w:hAnsi="Arial"/>
      <w:b w:val="1"/>
      <w:sz w:val="28"/>
      <w:szCs w:val="28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widowControl w:val="0"/>
      <w:spacing w:after="58" w:line="360" w:lineRule="auto"/>
      <w:outlineLvl w:val="5"/>
    </w:pPr>
    <w:rPr>
      <w:rFonts w:ascii="Arial" w:cs="Arial" w:eastAsia="Arial" w:hAnsi="Arial"/>
      <w:b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rPr>
      <w:color w:val="5a5a5a"/>
    </w:rPr>
  </w:style>
  <w:style w:type="table" w:styleId="a5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b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0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5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a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85.0" w:type="dxa"/>
        <w:left w:w="142.0" w:type="dxa"/>
        <w:bottom w:w="85.0" w:type="dxa"/>
        <w:right w:w="142.0" w:type="dxa"/>
      </w:tblCellMar>
    </w:tblPr>
  </w:style>
  <w:style w:type="table" w:styleId="aff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aff1">
    <w:name w:val="annotation text"/>
    <w:basedOn w:val="a"/>
    <w:link w:val="aff2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ff2" w:customStyle="1">
    <w:name w:val="Текст примечания Знак"/>
    <w:basedOn w:val="a0"/>
    <w:link w:val="aff1"/>
    <w:uiPriority w:val="99"/>
    <w:semiHidden w:val="1"/>
    <w:rPr>
      <w:sz w:val="20"/>
      <w:szCs w:val="20"/>
    </w:rPr>
  </w:style>
  <w:style w:type="character" w:styleId="aff3">
    <w:name w:val="annotation reference"/>
    <w:basedOn w:val="a0"/>
    <w:uiPriority w:val="99"/>
    <w:semiHidden w:val="1"/>
    <w:unhideWhenUsed w:val="1"/>
    <w:rPr>
      <w:sz w:val="16"/>
      <w:szCs w:val="16"/>
    </w:rPr>
  </w:style>
  <w:style w:type="paragraph" w:styleId="aff4">
    <w:name w:val="List Paragraph"/>
    <w:basedOn w:val="a"/>
    <w:uiPriority w:val="34"/>
    <w:qFormat w:val="1"/>
    <w:rsid w:val="00FB6984"/>
    <w:pPr>
      <w:ind w:left="720"/>
      <w:contextualSpacing w:val="1"/>
    </w:pPr>
  </w:style>
  <w:style w:type="character" w:styleId="20" w:customStyle="1">
    <w:name w:val="Заголовок 2 Знак"/>
    <w:basedOn w:val="a0"/>
    <w:link w:val="2"/>
    <w:uiPriority w:val="9"/>
    <w:rsid w:val="00792AA0"/>
    <w:rPr>
      <w:rFonts w:ascii="Arial" w:cs="Arial" w:eastAsia="Arial" w:hAnsi="Arial"/>
      <w:b w:val="1"/>
      <w:sz w:val="28"/>
      <w:szCs w:val="28"/>
    </w:rPr>
  </w:style>
  <w:style w:type="paragraph" w:styleId="21">
    <w:name w:val="toc 2"/>
    <w:basedOn w:val="a"/>
    <w:next w:val="a"/>
    <w:autoRedefine w:val="1"/>
    <w:uiPriority w:val="39"/>
    <w:unhideWhenUsed w:val="1"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 w:val="1"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 w:val="1"/>
    <w:uiPriority w:val="39"/>
    <w:unhideWhenUsed w:val="1"/>
    <w:rsid w:val="00F0563E"/>
    <w:pPr>
      <w:tabs>
        <w:tab w:val="right" w:leader="dot" w:pos="9911"/>
      </w:tabs>
      <w:spacing w:after="0" w:line="240" w:lineRule="auto"/>
      <w:jc w:val="both"/>
    </w:pPr>
  </w:style>
  <w:style w:type="paragraph" w:styleId="30">
    <w:name w:val="toc 3"/>
    <w:basedOn w:val="a"/>
    <w:next w:val="a"/>
    <w:autoRedefine w:val="1"/>
    <w:uiPriority w:val="39"/>
    <w:unhideWhenUsed w:val="1"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f7">
    <w:name w:val="header"/>
    <w:basedOn w:val="a"/>
    <w:link w:val="aff8"/>
    <w:uiPriority w:val="99"/>
    <w:unhideWhenUsed w:val="1"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styleId="aff8" w:customStyle="1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 w:val="1"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styleId="affa" w:customStyle="1">
    <w:name w:val="Нижний колонтитул Знак"/>
    <w:basedOn w:val="a0"/>
    <w:link w:val="aff9"/>
    <w:uiPriority w:val="99"/>
    <w:rsid w:val="000E2FC7"/>
  </w:style>
  <w:style w:type="paragraph" w:styleId="-2" w:customStyle="1">
    <w:name w:val="!заголовок-2"/>
    <w:basedOn w:val="2"/>
    <w:link w:val="-20"/>
    <w:qFormat w:val="1"/>
    <w:rsid w:val="002B492F"/>
    <w:rPr>
      <w:rFonts w:cs="Times New Roman" w:eastAsia="Times New Roman"/>
      <w:szCs w:val="24"/>
      <w:lang w:eastAsia="en-US"/>
    </w:rPr>
  </w:style>
  <w:style w:type="paragraph" w:styleId="affb" w:customStyle="1">
    <w:name w:val="!Текст"/>
    <w:basedOn w:val="a"/>
    <w:link w:val="affc"/>
    <w:qFormat w:val="1"/>
    <w:rsid w:val="002B492F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</w:rPr>
  </w:style>
  <w:style w:type="character" w:styleId="-20" w:customStyle="1">
    <w:name w:val="!заголовок-2 Знак"/>
    <w:link w:val="-2"/>
    <w:rsid w:val="002B492F"/>
    <w:rPr>
      <w:rFonts w:ascii="Arial" w:cs="Times New Roman" w:eastAsia="Times New Roman" w:hAnsi="Arial"/>
      <w:b w:val="1"/>
      <w:sz w:val="28"/>
      <w:szCs w:val="24"/>
      <w:lang w:eastAsia="en-US"/>
    </w:rPr>
  </w:style>
  <w:style w:type="character" w:styleId="affc" w:customStyle="1">
    <w:name w:val="!Текст Знак"/>
    <w:link w:val="affb"/>
    <w:rsid w:val="002B492F"/>
    <w:rPr>
      <w:rFonts w:ascii="Times New Roman" w:cs="Times New Roman" w:eastAsia="Times New Roman" w:hAnsi="Times New Roman"/>
      <w:szCs w:val="20"/>
    </w:rPr>
  </w:style>
  <w:style w:type="paragraph" w:styleId="affd">
    <w:name w:val="footnote text"/>
    <w:basedOn w:val="a"/>
    <w:link w:val="affe"/>
    <w:uiPriority w:val="99"/>
    <w:semiHidden w:val="1"/>
    <w:unhideWhenUsed w:val="1"/>
    <w:rsid w:val="00B94BBA"/>
    <w:pPr>
      <w:spacing w:after="0" w:line="240" w:lineRule="auto"/>
    </w:pPr>
    <w:rPr>
      <w:sz w:val="20"/>
      <w:szCs w:val="20"/>
    </w:rPr>
  </w:style>
  <w:style w:type="character" w:styleId="affe" w:customStyle="1">
    <w:name w:val="Текст сноски Знак"/>
    <w:basedOn w:val="a0"/>
    <w:link w:val="affd"/>
    <w:uiPriority w:val="99"/>
    <w:semiHidden w:val="1"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 w:val="1"/>
    <w:unhideWhenUsed w:val="1"/>
    <w:rsid w:val="00B94BBA"/>
    <w:rPr>
      <w:vertAlign w:val="superscript"/>
    </w:rPr>
  </w:style>
  <w:style w:type="character" w:styleId="afff0">
    <w:name w:val="Unresolved Mention"/>
    <w:basedOn w:val="a0"/>
    <w:uiPriority w:val="99"/>
    <w:semiHidden w:val="1"/>
    <w:unhideWhenUsed w:val="1"/>
    <w:rsid w:val="000E4290"/>
    <w:rPr>
      <w:color w:val="605e5c"/>
      <w:shd w:color="auto" w:fill="e1dfdd" w:val="clear"/>
    </w:rPr>
  </w:style>
  <w:style w:type="paragraph" w:styleId="bullet" w:customStyle="1">
    <w:name w:val="bullet"/>
    <w:basedOn w:val="a"/>
    <w:rsid w:val="00F910FA"/>
    <w:pPr>
      <w:numPr>
        <w:numId w:val="1"/>
      </w:numPr>
      <w:spacing w:after="0" w:line="360" w:lineRule="auto"/>
    </w:pPr>
    <w:rPr>
      <w:rFonts w:ascii="Arial" w:cs="Times New Roman" w:eastAsia="Times New Roman" w:hAnsi="Arial"/>
      <w:szCs w:val="24"/>
      <w:lang w:eastAsia="en-US" w:val="en-GB"/>
    </w:rPr>
  </w:style>
  <w:style w:type="character" w:styleId="afff1">
    <w:name w:val="Placeholder Text"/>
    <w:basedOn w:val="a0"/>
    <w:uiPriority w:val="99"/>
    <w:semiHidden w:val="1"/>
    <w:rsid w:val="0082029F"/>
    <w:rPr>
      <w:color w:val="808080"/>
    </w:rPr>
  </w:style>
  <w:style w:type="paragraph" w:styleId="40">
    <w:name w:val="toc 4"/>
    <w:basedOn w:val="a"/>
    <w:next w:val="a"/>
    <w:autoRedefine w:val="1"/>
    <w:uiPriority w:val="39"/>
    <w:unhideWhenUsed w:val="1"/>
    <w:rsid w:val="00804C14"/>
    <w:pPr>
      <w:spacing w:after="100"/>
      <w:ind w:left="660"/>
    </w:pPr>
    <w:rPr>
      <w:rFonts w:asciiTheme="minorHAnsi" w:cstheme="minorBidi" w:eastAsiaTheme="minorEastAsia" w:hAnsiTheme="minorHAnsi"/>
    </w:rPr>
  </w:style>
  <w:style w:type="paragraph" w:styleId="50">
    <w:name w:val="toc 5"/>
    <w:basedOn w:val="a"/>
    <w:next w:val="a"/>
    <w:autoRedefine w:val="1"/>
    <w:uiPriority w:val="39"/>
    <w:unhideWhenUsed w:val="1"/>
    <w:rsid w:val="00804C14"/>
    <w:pPr>
      <w:spacing w:after="100"/>
      <w:ind w:left="880"/>
    </w:pPr>
    <w:rPr>
      <w:rFonts w:asciiTheme="minorHAnsi" w:cstheme="minorBidi" w:eastAsiaTheme="minorEastAsia" w:hAnsiTheme="minorHAnsi"/>
    </w:rPr>
  </w:style>
  <w:style w:type="paragraph" w:styleId="60">
    <w:name w:val="toc 6"/>
    <w:basedOn w:val="a"/>
    <w:next w:val="a"/>
    <w:autoRedefine w:val="1"/>
    <w:uiPriority w:val="39"/>
    <w:unhideWhenUsed w:val="1"/>
    <w:rsid w:val="00804C14"/>
    <w:pPr>
      <w:spacing w:after="100"/>
      <w:ind w:left="1100"/>
    </w:pPr>
    <w:rPr>
      <w:rFonts w:asciiTheme="minorHAnsi" w:cstheme="minorBidi" w:eastAsiaTheme="minorEastAsia" w:hAnsiTheme="minorHAnsi"/>
    </w:rPr>
  </w:style>
  <w:style w:type="paragraph" w:styleId="7">
    <w:name w:val="toc 7"/>
    <w:basedOn w:val="a"/>
    <w:next w:val="a"/>
    <w:autoRedefine w:val="1"/>
    <w:uiPriority w:val="39"/>
    <w:unhideWhenUsed w:val="1"/>
    <w:rsid w:val="00804C14"/>
    <w:pPr>
      <w:spacing w:after="100"/>
      <w:ind w:left="1320"/>
    </w:pPr>
    <w:rPr>
      <w:rFonts w:asciiTheme="minorHAnsi" w:cstheme="minorBidi" w:eastAsiaTheme="minorEastAsia" w:hAnsiTheme="minorHAnsi"/>
    </w:rPr>
  </w:style>
  <w:style w:type="paragraph" w:styleId="8">
    <w:name w:val="toc 8"/>
    <w:basedOn w:val="a"/>
    <w:next w:val="a"/>
    <w:autoRedefine w:val="1"/>
    <w:uiPriority w:val="39"/>
    <w:unhideWhenUsed w:val="1"/>
    <w:rsid w:val="00804C14"/>
    <w:pPr>
      <w:spacing w:after="100"/>
      <w:ind w:left="1540"/>
    </w:pPr>
    <w:rPr>
      <w:rFonts w:asciiTheme="minorHAnsi" w:cstheme="minorBidi" w:eastAsiaTheme="minorEastAsia" w:hAnsiTheme="minorHAnsi"/>
    </w:rPr>
  </w:style>
  <w:style w:type="paragraph" w:styleId="9">
    <w:name w:val="toc 9"/>
    <w:basedOn w:val="a"/>
    <w:next w:val="a"/>
    <w:autoRedefine w:val="1"/>
    <w:uiPriority w:val="39"/>
    <w:unhideWhenUsed w:val="1"/>
    <w:rsid w:val="00804C14"/>
    <w:pPr>
      <w:spacing w:after="100"/>
      <w:ind w:left="1760"/>
    </w:pPr>
    <w:rPr>
      <w:rFonts w:asciiTheme="minorHAnsi" w:cstheme="minorBidi" w:eastAsiaTheme="minorEastAsia" w:hAnsiTheme="minorHAnsi"/>
    </w:rPr>
  </w:style>
  <w:style w:type="paragraph" w:styleId="afff2">
    <w:name w:val="annotation subject"/>
    <w:basedOn w:val="aff1"/>
    <w:next w:val="aff1"/>
    <w:link w:val="afff3"/>
    <w:uiPriority w:val="99"/>
    <w:semiHidden w:val="1"/>
    <w:unhideWhenUsed w:val="1"/>
    <w:rsid w:val="009E37D8"/>
    <w:rPr>
      <w:b w:val="1"/>
      <w:bCs w:val="1"/>
    </w:rPr>
  </w:style>
  <w:style w:type="character" w:styleId="afff3" w:customStyle="1">
    <w:name w:val="Тема примечания Знак"/>
    <w:basedOn w:val="aff2"/>
    <w:link w:val="afff2"/>
    <w:uiPriority w:val="99"/>
    <w:semiHidden w:val="1"/>
    <w:rsid w:val="009E37D8"/>
    <w:rPr>
      <w:b w:val="1"/>
      <w:bCs w:val="1"/>
      <w:sz w:val="20"/>
      <w:szCs w:val="20"/>
    </w:rPr>
  </w:style>
  <w:style w:type="paragraph" w:styleId="afff4">
    <w:name w:val="TOC Heading"/>
    <w:basedOn w:val="1"/>
    <w:next w:val="a"/>
    <w:uiPriority w:val="39"/>
    <w:semiHidden w:val="1"/>
    <w:unhideWhenUsed w:val="1"/>
    <w:qFormat w:val="1"/>
    <w:rsid w:val="00B0024C"/>
    <w:pPr>
      <w:keepLines w:val="1"/>
      <w:spacing w:after="0" w:line="259" w:lineRule="auto"/>
      <w:outlineLvl w:val="9"/>
    </w:pPr>
    <w:rPr>
      <w:rFonts w:asciiTheme="majorHAnsi" w:cstheme="majorBidi" w:eastAsiaTheme="majorEastAsia" w:hAnsiTheme="majorHAnsi"/>
      <w:b w:val="0"/>
      <w:smallCaps w:val="0"/>
      <w:color w:val="365f91" w:themeColor="accent1" w:themeShade="0000BF"/>
      <w:sz w:val="32"/>
      <w:szCs w:val="32"/>
    </w:rPr>
  </w:style>
  <w:style w:type="paragraph" w:styleId="afff5" w:customStyle="1">
    <w:basedOn w:val="a"/>
    <w:next w:val="afff6"/>
    <w:uiPriority w:val="99"/>
    <w:unhideWhenUsed w:val="1"/>
    <w:rsid w:val="00B002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fff6">
    <w:name w:val="Normal (Web)"/>
    <w:basedOn w:val="a"/>
    <w:uiPriority w:val="99"/>
    <w:semiHidden w:val="1"/>
    <w:unhideWhenUsed w:val="1"/>
    <w:rsid w:val="00B0024C"/>
    <w:rPr>
      <w:rFonts w:ascii="Times New Roman" w:cs="Times New Roman" w:hAnsi="Times New Roman"/>
      <w:sz w:val="24"/>
      <w:szCs w:val="24"/>
    </w:rPr>
  </w:style>
  <w:style w:type="paragraph" w:styleId="Default" w:customStyle="1">
    <w:name w:val="Default"/>
    <w:rsid w:val="0088750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HAnsi"/>
      <w:color w:val="000000"/>
      <w:sz w:val="24"/>
      <w:szCs w:val="24"/>
      <w:lang w:eastAsia="en-US"/>
    </w:rPr>
  </w:style>
  <w:style w:type="character" w:styleId="A40" w:customStyle="1">
    <w:name w:val="A4"/>
    <w:uiPriority w:val="99"/>
    <w:rsid w:val="00FB59E9"/>
    <w:rPr>
      <w:color w:val="211d1e"/>
      <w:sz w:val="16"/>
      <w:szCs w:val="16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V6Htxgn+8WSIF4tKq+/rgCq3lg==">AMUW2mXNa4oi255j04HVtTwl9jKHbQBPD4Ylve3Y1Y/mPPAi76N0rGrvohbqukVtjg2LhztRY78Obd8d70NTzfgHnhyrOLQnYHC6ysMYoHANyyeTLalyQkTGcfcQ6saQjHC6LVVnKPwf7VqewODxOatfyAjlTyAywGHNQFK7ngxkPJL2zQ5tJssBzHeBOxCZYREFeE6B2M2mOczNyD655EmwgVsEe80z4azQG1u4T4SFfZWdhRNxEhrBpLDz8d+AaTnRM5Gjtz8NZ4naPVypYZRAYUBMWRowRXbT6yggk1OmCGVAvF7T+6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2021-09-03T13:43:00Z</dcterms:created>
  <dc:creator>Microsoft Office User</dc:creator>
</cp:coreProperties>
</file>