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F1FEE" w:rsidRDefault="009F1FEE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F1FEE" w:rsidRDefault="009F1FEE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F1FEE" w:rsidRDefault="009F1FEE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F1FEE" w:rsidRDefault="009F1FEE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F1FEE" w:rsidRDefault="009F1FEE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9F1FEE" w:rsidP="009F1FE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9F1FEE" w:rsidP="009F1FE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«ПСИХОЛОГИЯ И ТЕХНОЛОГИЯ </w:t>
          </w:r>
          <w:r>
            <w:rPr>
              <w:rFonts w:ascii="Times New Roman" w:eastAsia="Arial Unicode MS" w:hAnsi="Times New Roman" w:cs="Times New Roman"/>
              <w:sz w:val="56"/>
              <w:szCs w:val="56"/>
              <w:lang w:val="en-US"/>
            </w:rPr>
            <w:t>B</w:t>
          </w:r>
          <w:r w:rsidRPr="006D1BC6">
            <w:rPr>
              <w:rFonts w:ascii="Times New Roman" w:eastAsia="Arial Unicode MS" w:hAnsi="Times New Roman" w:cs="Times New Roman"/>
              <w:sz w:val="56"/>
              <w:szCs w:val="56"/>
            </w:rPr>
            <w:t>2</w:t>
          </w:r>
          <w:r>
            <w:rPr>
              <w:rFonts w:ascii="Times New Roman" w:eastAsia="Arial Unicode MS" w:hAnsi="Times New Roman" w:cs="Times New Roman"/>
              <w:sz w:val="56"/>
              <w:szCs w:val="56"/>
              <w:lang w:val="en-US"/>
            </w:rPr>
            <w:t>B</w:t>
          </w:r>
          <w:r w:rsidRPr="006D1BC6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ПРОДАЖ»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1600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BF651F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>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Default="00FB64D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0C5D9E">
          <w:rPr>
            <w:noProof/>
            <w:webHidden/>
            <w:lang w:val="ru-RU"/>
          </w:rPr>
          <w:t>3</w:t>
        </w:r>
      </w:hyperlink>
    </w:p>
    <w:p w:rsidR="009B18A2" w:rsidRDefault="00D160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0C5D9E">
          <w:rPr>
            <w:noProof/>
            <w:webHidden/>
          </w:rPr>
          <w:t>3</w:t>
        </w:r>
      </w:hyperlink>
    </w:p>
    <w:p w:rsidR="009B18A2" w:rsidRDefault="00D160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 xml:space="preserve">1.2. ПЕРЕЧЕНЬ ПРОФЕССИОНАЛЬНЫХ ЗАДАЧ СПЕЦИАЛИСТА ПО КОМПЕТЕНЦИИ </w:t>
        </w:r>
        <w:r w:rsidR="009B18A2" w:rsidRPr="00FF08D4">
          <w:rPr>
            <w:rStyle w:val="ae"/>
            <w:noProof/>
            <w:sz w:val="28"/>
            <w:szCs w:val="28"/>
          </w:rPr>
          <w:t>«</w:t>
        </w:r>
        <w:r w:rsidR="00FF08D4" w:rsidRPr="00FF08D4">
          <w:rPr>
            <w:rFonts w:eastAsia="Arial Unicode MS"/>
            <w:sz w:val="28"/>
            <w:szCs w:val="28"/>
          </w:rPr>
          <w:t xml:space="preserve">Психология и Технология </w:t>
        </w:r>
        <w:r w:rsidR="00FF08D4" w:rsidRPr="00FF08D4">
          <w:rPr>
            <w:rFonts w:eastAsia="Arial Unicode MS"/>
            <w:sz w:val="28"/>
            <w:szCs w:val="28"/>
            <w:lang w:val="en-US"/>
          </w:rPr>
          <w:t>b</w:t>
        </w:r>
        <w:r w:rsidR="00FF08D4" w:rsidRPr="00FF08D4">
          <w:rPr>
            <w:rFonts w:eastAsia="Arial Unicode MS"/>
            <w:sz w:val="28"/>
            <w:szCs w:val="28"/>
          </w:rPr>
          <w:t>2</w:t>
        </w:r>
        <w:r w:rsidR="00FF08D4" w:rsidRPr="00FF08D4">
          <w:rPr>
            <w:rFonts w:eastAsia="Arial Unicode MS"/>
            <w:sz w:val="28"/>
            <w:szCs w:val="28"/>
            <w:lang w:val="en-US"/>
          </w:rPr>
          <w:t>b</w:t>
        </w:r>
        <w:r w:rsidR="00FF08D4" w:rsidRPr="00FF08D4">
          <w:rPr>
            <w:rFonts w:eastAsia="Arial Unicode MS"/>
            <w:sz w:val="28"/>
            <w:szCs w:val="28"/>
          </w:rPr>
          <w:t xml:space="preserve"> продаж</w:t>
        </w:r>
        <w:r w:rsidR="009B18A2" w:rsidRPr="00FF08D4">
          <w:rPr>
            <w:rStyle w:val="ae"/>
            <w:noProof/>
            <w:sz w:val="28"/>
            <w:szCs w:val="28"/>
          </w:rPr>
          <w:t>»</w:t>
        </w:r>
        <w:r w:rsidR="009B18A2">
          <w:rPr>
            <w:noProof/>
            <w:webHidden/>
          </w:rPr>
          <w:tab/>
        </w:r>
        <w:r w:rsidR="000C5D9E">
          <w:rPr>
            <w:noProof/>
            <w:webHidden/>
          </w:rPr>
          <w:t>3</w:t>
        </w:r>
      </w:hyperlink>
    </w:p>
    <w:p w:rsidR="009B18A2" w:rsidRDefault="00D160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12</w:t>
        </w:r>
      </w:hyperlink>
    </w:p>
    <w:p w:rsidR="009B18A2" w:rsidRDefault="00D16004">
      <w:pPr>
        <w:pStyle w:val="25"/>
        <w:rPr>
          <w:noProof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</w:t>
        </w:r>
        <w:r w:rsidR="009B18A2" w:rsidRPr="000C5D9E">
          <w:rPr>
            <w:rStyle w:val="ae"/>
            <w:noProof/>
          </w:rPr>
          <w:t>И</w:t>
        </w:r>
        <w:r w:rsidR="009B18A2" w:rsidRPr="000C5D9E">
          <w:rPr>
            <w:rStyle w:val="ae"/>
            <w:noProof/>
            <w:u w:val="none"/>
          </w:rPr>
          <w:t>Я ОЦЕНКИ</w:t>
        </w:r>
        <w:r w:rsidR="009B18A2" w:rsidRPr="000C5D9E">
          <w:rPr>
            <w:rStyle w:val="ae"/>
            <w:noProof/>
          </w:rPr>
          <w:t xml:space="preserve"> </w:t>
        </w:r>
        <w:r w:rsidR="009B18A2" w:rsidRPr="00930685">
          <w:rPr>
            <w:rStyle w:val="ae"/>
            <w:noProof/>
          </w:rPr>
          <w:t>КОМПЕТЕНЦИИ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12</w:t>
        </w:r>
      </w:hyperlink>
    </w:p>
    <w:p w:rsidR="000C5D9E" w:rsidRDefault="000C5D9E" w:rsidP="008E1CEE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1.5. </w:t>
      </w:r>
      <w:r w:rsidRPr="008E1CEE">
        <w:rPr>
          <w:rFonts w:ascii="Times New Roman" w:hAnsi="Times New Roman" w:cs="Times New Roman"/>
          <w:noProof/>
          <w:lang w:eastAsia="ru-RU"/>
        </w:rPr>
        <w:t>КОНКУРСНОЕ ЗАДАНИЕ………………………………………</w:t>
      </w:r>
      <w:r w:rsidR="008E1CEE" w:rsidRPr="008E1CEE">
        <w:rPr>
          <w:rFonts w:ascii="Times New Roman" w:hAnsi="Times New Roman" w:cs="Times New Roman"/>
          <w:noProof/>
          <w:lang w:eastAsia="ru-RU"/>
        </w:rPr>
        <w:t>.</w:t>
      </w:r>
      <w:r w:rsidRPr="008E1CEE">
        <w:rPr>
          <w:rFonts w:ascii="Times New Roman" w:hAnsi="Times New Roman" w:cs="Times New Roman"/>
          <w:noProof/>
          <w:lang w:eastAsia="ru-RU"/>
        </w:rPr>
        <w:t>………………………</w:t>
      </w:r>
      <w:r w:rsidR="008E1CEE">
        <w:rPr>
          <w:rFonts w:ascii="Times New Roman" w:hAnsi="Times New Roman" w:cs="Times New Roman"/>
          <w:noProof/>
          <w:lang w:eastAsia="ru-RU"/>
        </w:rPr>
        <w:t>…</w:t>
      </w:r>
      <w:r w:rsidRPr="008E1CEE">
        <w:rPr>
          <w:rFonts w:ascii="Times New Roman" w:hAnsi="Times New Roman" w:cs="Times New Roman"/>
          <w:noProof/>
          <w:lang w:eastAsia="ru-RU"/>
        </w:rPr>
        <w:t>…………</w:t>
      </w:r>
      <w:r w:rsidR="00AE347F">
        <w:rPr>
          <w:rFonts w:ascii="Times New Roman" w:hAnsi="Times New Roman" w:cs="Times New Roman"/>
          <w:noProof/>
          <w:lang w:eastAsia="ru-RU"/>
        </w:rPr>
        <w:t>13</w:t>
      </w:r>
    </w:p>
    <w:p w:rsidR="000C5D9E" w:rsidRPr="000C5D9E" w:rsidRDefault="000C5D9E" w:rsidP="008E1CEE">
      <w:pPr>
        <w:spacing w:after="0"/>
        <w:rPr>
          <w:rStyle w:val="ae"/>
          <w:rFonts w:ascii="Times New Roman" w:eastAsia="Times New Roman" w:hAnsi="Times New Roman" w:cs="Times New Roman"/>
          <w:noProof/>
          <w:color w:val="000000" w:themeColor="text1"/>
          <w:szCs w:val="20"/>
          <w:u w:val="none"/>
          <w:lang w:eastAsia="ru-RU"/>
        </w:rPr>
      </w:pPr>
      <w:r w:rsidRPr="000C5D9E">
        <w:rPr>
          <w:rStyle w:val="ae"/>
          <w:rFonts w:ascii="Times New Roman" w:eastAsia="Times New Roman" w:hAnsi="Times New Roman" w:cs="Times New Roman"/>
          <w:noProof/>
          <w:color w:val="000000" w:themeColor="text1"/>
          <w:szCs w:val="20"/>
          <w:u w:val="none"/>
          <w:lang w:eastAsia="ru-RU"/>
        </w:rPr>
        <w:t>1.5.1. Разработка/выбор конкурсного задания</w:t>
      </w:r>
      <w:r>
        <w:rPr>
          <w:rStyle w:val="ae"/>
          <w:rFonts w:ascii="Times New Roman" w:eastAsia="Times New Roman" w:hAnsi="Times New Roman" w:cs="Times New Roman"/>
          <w:noProof/>
          <w:color w:val="000000" w:themeColor="text1"/>
          <w:szCs w:val="20"/>
          <w:u w:val="none"/>
          <w:lang w:eastAsia="ru-RU"/>
        </w:rPr>
        <w:t>…………………………………………………………….</w:t>
      </w:r>
      <w:r w:rsidR="00AE347F">
        <w:rPr>
          <w:rStyle w:val="ae"/>
          <w:rFonts w:ascii="Times New Roman" w:eastAsia="Times New Roman" w:hAnsi="Times New Roman" w:cs="Times New Roman"/>
          <w:noProof/>
          <w:color w:val="000000" w:themeColor="text1"/>
          <w:szCs w:val="20"/>
          <w:u w:val="none"/>
          <w:lang w:eastAsia="ru-RU"/>
        </w:rPr>
        <w:t>13</w:t>
      </w:r>
    </w:p>
    <w:p w:rsidR="009B18A2" w:rsidRDefault="00D16004" w:rsidP="008E1CE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14</w:t>
        </w:r>
      </w:hyperlink>
    </w:p>
    <w:p w:rsidR="009B18A2" w:rsidRDefault="00D160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19</w:t>
        </w:r>
      </w:hyperlink>
    </w:p>
    <w:p w:rsidR="009B18A2" w:rsidRDefault="00D16004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AE347F">
          <w:rPr>
            <w:noProof/>
            <w:webHidden/>
          </w:rPr>
          <w:t>19</w:t>
        </w:r>
      </w:hyperlink>
    </w:p>
    <w:p w:rsidR="009B18A2" w:rsidRDefault="00D1600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0C5D9E">
          <w:rPr>
            <w:noProof/>
            <w:webHidden/>
            <w:lang w:val="ru-RU"/>
          </w:rPr>
          <w:t>1</w:t>
        </w:r>
        <w:r w:rsidR="00AE347F">
          <w:rPr>
            <w:noProof/>
            <w:webHidden/>
            <w:lang w:val="ru-RU"/>
          </w:rPr>
          <w:t>9</w:t>
        </w:r>
      </w:hyperlink>
    </w:p>
    <w:p w:rsidR="00AA2B8A" w:rsidRPr="00A204BB" w:rsidRDefault="00FB64DD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8E1CE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:rsidR="00FF08D4" w:rsidRPr="00FF08D4" w:rsidRDefault="00FF08D4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F50AC5" w:rsidRPr="00FF08D4" w:rsidRDefault="006D1BC6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ЦА</w:t>
      </w:r>
      <w:r w:rsidR="00F50AC5" w:rsidRPr="00FF08D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целевая аудитория</w:t>
      </w:r>
    </w:p>
    <w:p w:rsidR="00F50AC5" w:rsidRPr="00FF08D4" w:rsidRDefault="006D1BC6" w:rsidP="00FF08D4">
      <w:pPr>
        <w:pStyle w:val="bullet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КП</w:t>
      </w:r>
      <w:r w:rsidR="00F50AC5" w:rsidRPr="00FF08D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FF08D4">
        <w:rPr>
          <w:rFonts w:ascii="Times New Roman" w:hAnsi="Times New Roman"/>
          <w:bCs/>
          <w:sz w:val="28"/>
          <w:szCs w:val="28"/>
          <w:lang w:val="ru-RU" w:eastAsia="ru-RU"/>
        </w:rPr>
        <w:t>коммерческое предложение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D1BC6">
        <w:rPr>
          <w:rFonts w:ascii="Times New Roman" w:hAnsi="Times New Roman" w:cs="Times New Roman"/>
          <w:sz w:val="28"/>
          <w:szCs w:val="28"/>
        </w:rPr>
        <w:t xml:space="preserve">Психология и Технология </w:t>
      </w:r>
      <w:r w:rsidR="006D1BC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1BC6" w:rsidRPr="006D1BC6">
        <w:rPr>
          <w:rFonts w:ascii="Times New Roman" w:hAnsi="Times New Roman" w:cs="Times New Roman"/>
          <w:sz w:val="28"/>
          <w:szCs w:val="28"/>
        </w:rPr>
        <w:t>2</w:t>
      </w:r>
      <w:r w:rsidR="006D1BC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1BC6" w:rsidRPr="006D1BC6">
        <w:rPr>
          <w:rFonts w:ascii="Times New Roman" w:hAnsi="Times New Roman" w:cs="Times New Roman"/>
          <w:sz w:val="28"/>
          <w:szCs w:val="28"/>
        </w:rPr>
        <w:t xml:space="preserve"> </w:t>
      </w:r>
      <w:r w:rsidR="006D1BC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8F6622">
        <w:rPr>
          <w:rFonts w:ascii="Times New Roman" w:hAnsi="Times New Roman"/>
          <w:color w:val="000000"/>
          <w:sz w:val="24"/>
          <w:lang w:val="ru-RU"/>
        </w:rPr>
        <w:t>ПСИХОЛОГИЯ И ТЕХНОЛОГИЯ В2В ПРОДАЖ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FF08D4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f"/>
        <w:tblW w:w="5076" w:type="pct"/>
        <w:tblLook w:val="04A0" w:firstRow="1" w:lastRow="0" w:firstColumn="1" w:lastColumn="0" w:noHBand="0" w:noVBand="1"/>
      </w:tblPr>
      <w:tblGrid>
        <w:gridCol w:w="859"/>
        <w:gridCol w:w="6675"/>
        <w:gridCol w:w="12"/>
        <w:gridCol w:w="2447"/>
        <w:gridCol w:w="12"/>
      </w:tblGrid>
      <w:tr w:rsidR="00C82E7D" w:rsidRPr="00ED1A25" w:rsidTr="00C82E7D">
        <w:tc>
          <w:tcPr>
            <w:tcW w:w="429" w:type="pct"/>
            <w:shd w:val="clear" w:color="auto" w:fill="92D050"/>
            <w:vAlign w:val="center"/>
          </w:tcPr>
          <w:p w:rsidR="00C82E7D" w:rsidRPr="00C82E7D" w:rsidRDefault="00C82E7D" w:rsidP="00C82E7D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D35C6B"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342" w:type="pct"/>
            <w:gridSpan w:val="2"/>
            <w:shd w:val="clear" w:color="auto" w:fill="92D050"/>
            <w:vAlign w:val="center"/>
          </w:tcPr>
          <w:p w:rsidR="00C82E7D" w:rsidRPr="00C82E7D" w:rsidRDefault="00C82E7D" w:rsidP="00C82E7D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D35C6B"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229" w:type="pct"/>
            <w:gridSpan w:val="2"/>
            <w:shd w:val="clear" w:color="auto" w:fill="92D050"/>
            <w:vAlign w:val="center"/>
          </w:tcPr>
          <w:p w:rsidR="00C82E7D" w:rsidRPr="00ED1A25" w:rsidRDefault="00C82E7D" w:rsidP="00C82E7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D35C6B"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Pr="00C82E7D" w:rsidRDefault="00C82E7D" w:rsidP="001D1A45">
            <w:p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C82E7D" w:rsidRDefault="00C82E7D" w:rsidP="001D1A45">
            <w:p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P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21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1D1A45">
            <w:p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Общие правила безопасной работы на электрооборудовании, установленном на рабочем месте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Важность поддержания рабочего места в надлежащем состоянии 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Основы безопасной работы в сети Интернет </w:t>
            </w:r>
          </w:p>
          <w:p w:rsidR="00C82E7D" w:rsidRPr="00C82E7D" w:rsidRDefault="00C82E7D" w:rsidP="006D1BC6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Трудовое законодательство Российской Федерации </w:t>
            </w:r>
          </w:p>
          <w:p w:rsidR="00C82E7D" w:rsidRPr="00C82E7D" w:rsidRDefault="00C82E7D" w:rsidP="006D1BC6">
            <w:pPr>
              <w:pStyle w:val="aff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Законодательство Российской Федерации о персональных данных  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Стандарты охраны здоровья при работе с компьютером </w:t>
            </w:r>
          </w:p>
          <w:p w:rsidR="00C82E7D" w:rsidRPr="00C82E7D" w:rsidRDefault="00C82E7D" w:rsidP="006D1BC6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Общие правила защиты персональных данных </w:t>
            </w:r>
            <w:r w:rsidRPr="00C82E7D">
              <w:rPr>
                <w:bCs/>
                <w:sz w:val="28"/>
                <w:szCs w:val="28"/>
              </w:rPr>
              <w:lastRenderedPageBreak/>
              <w:t>и конфиденциальности информации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1D1A45">
            <w:p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Устранять первичные проблемы, связанные с электронным оборудованием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Поддерживать рабочее место в надлежащем состоянии: безопасном и аккуратном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Соблюдать требования по охране труда 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Организовывать рабочее место для максимально эффективной работы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Эффективно использовать время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Выстроить системный подход к процессу 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Уверенно пользоваться ПК (Персональным Компьютером)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Выполнять пятиминутные комплексы физических упражнений через каждые два часа непрерывной работы с компьютером </w:t>
            </w:r>
          </w:p>
          <w:p w:rsidR="00C82E7D" w:rsidRPr="00C82E7D" w:rsidRDefault="00C82E7D" w:rsidP="006D1BC6">
            <w:pPr>
              <w:pStyle w:val="aff1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Осуществлять эффективную подготовку к телефонным и личным переговорам: от формирования цели и задачи переговоров до технического оснащения, такие как блокнот, ручка, скрипты, карточка клиента в Системе управления взаимоотношениями с клиентами (далее по тексту CRM-система, сокращение от англ. Customer Relationship Management) — прикладное программное обеспечение для организаций)</w:t>
            </w:r>
            <w:r w:rsidRPr="00C82E7D">
              <w:rPr>
                <w:rFonts w:ascii="Times New Roman" w:hAnsi="Times New Roman"/>
                <w:bCs/>
                <w:sz w:val="28"/>
                <w:szCs w:val="28"/>
              </w:rPr>
              <w:t>, и пр.</w:t>
            </w:r>
          </w:p>
          <w:p w:rsidR="00C82E7D" w:rsidRPr="00C82E7D" w:rsidRDefault="00C82E7D" w:rsidP="006D1BC6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Работать с первичными документами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Pr="00C82E7D" w:rsidRDefault="00C82E7D" w:rsidP="00C82E7D">
            <w:pPr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C82E7D" w:rsidRDefault="00C82E7D" w:rsidP="001D1A45">
            <w:pPr>
              <w:rPr>
                <w:bCs/>
                <w:color w:val="FFFFFF" w:themeColor="background1"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Коммуникация (деловое общение)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Pr="00C82E7D" w:rsidRDefault="00C82E7D" w:rsidP="001D1A4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C82E7D">
              <w:rPr>
                <w:bCs/>
                <w:sz w:val="28"/>
                <w:szCs w:val="28"/>
              </w:rPr>
              <w:t>2</w:t>
            </w:r>
            <w:r w:rsidRPr="00C82E7D">
              <w:rPr>
                <w:bCs/>
                <w:sz w:val="28"/>
                <w:szCs w:val="28"/>
                <w:lang w:val="en-US"/>
              </w:rPr>
              <w:t>7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Специалист должен знать и понимать: 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Основы логики, психологии и риторики 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Этические нормы при работе с заказчиками и коллегами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Значение выстраивания продуктивных рабочих отношений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Важность оперативного разрешения недопониманий и конфликтных ситуаций. 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Осознавать границы своих полномочий</w:t>
            </w:r>
          </w:p>
          <w:p w:rsidR="00C82E7D" w:rsidRPr="00C82E7D" w:rsidRDefault="00C82E7D" w:rsidP="00C82E7D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Техники эффективного межличностного общения, результативных переговоров, «жестких» и «мягких» переговоров, техники работы с возражениями, техники закрепления полученного результата и «продажи» </w:t>
            </w: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следующего шага, и т.д.</w:t>
            </w:r>
          </w:p>
          <w:p w:rsidR="00C82E7D" w:rsidRPr="00C82E7D" w:rsidRDefault="00C82E7D" w:rsidP="00C82E7D">
            <w:pPr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Процесс и этапы продаж, а также процессы компании, которые идут после продажи (производство, отгрузка, доставка, сервис, постпродажное обслуживание, гарантия, возврат, дальнейшие касания с клиентом, продажа комплектующих/запчастей/сырья, повторная продажа и пр.) и подразделений компании, которые работают с данными направлениями</w:t>
            </w:r>
          </w:p>
          <w:p w:rsidR="00C82E7D" w:rsidRPr="00C82E7D" w:rsidRDefault="00C82E7D" w:rsidP="00C82E7D">
            <w:pPr>
              <w:numPr>
                <w:ilvl w:val="0"/>
                <w:numId w:val="25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Все элементы тренинга по продажам и основы его проведения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1BC6" w:rsidRPr="00ED1A25" w:rsidTr="00C82E7D">
        <w:trPr>
          <w:gridAfter w:val="1"/>
          <w:wAfter w:w="6" w:type="pct"/>
        </w:trPr>
        <w:tc>
          <w:tcPr>
            <w:tcW w:w="429" w:type="pct"/>
            <w:shd w:val="clear" w:color="auto" w:fill="BFBFBF" w:themeFill="background1" w:themeFillShade="BF"/>
          </w:tcPr>
          <w:p w:rsidR="006D1BC6" w:rsidRPr="00ED1A25" w:rsidRDefault="006D1BC6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6D1BC6" w:rsidRPr="00C82E7D" w:rsidRDefault="006D1BC6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Специалист должен уметь: 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Общаться дружелюбно и располагающе, при этом соблюдать правила деловой коммуникации и стандартов бизнес-общения, принятых в компании или деловой среде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Показывать высокий уровень грамотного письменного общения и свободную уверенную устную речь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Владеть инициативой в разговоре/переписке, придерживаться активной позиции и доводить общение до поставленной цели.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Придерживаться ключевой темы и скрипта, несмотря на попытки клиента сменить тему, отвлечься и пр.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Слышать аргументы заказчика, соглашаться с ними, присоединяться и ненавязчиво добавлять выгодные для нашей стороны аргументы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Выявлять важные детали в описании клиента, свидетельствующих о его психологическом профиле, планировать пул аргументов и ответов на потенциальные возражения, основываясь на психологическом портрете клиента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Применять на практике важные элементы технологий переговоров: работать с открытыми и альтернативными вопросами, техники "выбор без выбора", "на Ваших условиях", техники предложения альтернативных вариантов и пр.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Применять на практике техники работы с возражениями и сомнениями покупателя, заранее готовить аргументы для ответа на возражения покупателя, ответов на триггерные вопросы (почему так дорого? дайте скидку? и </w:t>
            </w: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пр.).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Проводить эффективные презентации: в т.ч. эффективно презентовать продукт, доступно и понятно излагать материал, поддерживать зрительный контакт с аудиторией, отвечать на вопросы, устно закреплять договоренностей после презентации, 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 работать с обратной связью и вопросами по итогам презентации, вести диалог с аудиторией во время презентации, "продавать" следующий шаг работы через презентацию.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 работать с альтернативными предложениями (в случае отказа клиента от основного варианта)</w:t>
            </w:r>
          </w:p>
          <w:p w:rsidR="006D1BC6" w:rsidRPr="00C82E7D" w:rsidRDefault="006D1BC6" w:rsidP="00C82E7D">
            <w:pPr>
              <w:pStyle w:val="aff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82E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Взаимодействовать с другими подразделениями компании и сотрудниками отдела продаж: Поставка задач, планов, Key Performance Indicators (далее по тексту KPI или показатели результативности и эффективности работы сотрудников) </w:t>
            </w:r>
            <w:r w:rsidRPr="00C82E7D">
              <w:rPr>
                <w:rFonts w:ascii="Times New Roman" w:hAnsi="Times New Roman"/>
                <w:bCs/>
                <w:sz w:val="28"/>
                <w:szCs w:val="28"/>
              </w:rPr>
              <w:t>для специалистов отдела продаж и других отделов, формировать совместные цели с данными подразделениями с целью максимизации эффективности работы службы продаж.</w:t>
            </w:r>
          </w:p>
          <w:p w:rsidR="006D1BC6" w:rsidRPr="00C82E7D" w:rsidRDefault="006D1BC6" w:rsidP="00C82E7D">
            <w:pPr>
              <w:numPr>
                <w:ilvl w:val="0"/>
                <w:numId w:val="24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Проводить тренинг по продажам и проверять полученные специалистами навыки и знания</w:t>
            </w:r>
          </w:p>
          <w:p w:rsidR="006D1BC6" w:rsidRPr="00C82E7D" w:rsidRDefault="006D1BC6" w:rsidP="00C82E7D">
            <w:pPr>
              <w:numPr>
                <w:ilvl w:val="0"/>
                <w:numId w:val="24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Формировать стратегию переговоров и триггеров к покупке в соответствии с выявленными деталями</w:t>
            </w:r>
          </w:p>
        </w:tc>
        <w:tc>
          <w:tcPr>
            <w:tcW w:w="1229" w:type="pct"/>
            <w:gridSpan w:val="2"/>
          </w:tcPr>
          <w:p w:rsidR="006D1BC6" w:rsidRPr="00ED1A25" w:rsidRDefault="006D1BC6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  <w:bookmarkStart w:id="6" w:name="_Hlk536637126"/>
          </w:p>
          <w:p w:rsid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P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C82E7D" w:rsidRDefault="00C82E7D" w:rsidP="00C82E7D">
            <w:pPr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Анализ документов и текстов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P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13</w:t>
            </w:r>
          </w:p>
        </w:tc>
      </w:tr>
      <w:bookmarkEnd w:id="6"/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Правила оформления продающего описания продукта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Правила составления аналитических отчетов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Алгоритмы количественной оценки плана продаж на нескольких уровнях (напр. лиды, переговоры, оплаты)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Основы и правила формирования скриптов телефонных и личных переговоров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Выбирать важную информацию и лаконичного излагать ее в презентации и коммерческое предложение, выявлять важные преимущества продукта из объемных описаний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lastRenderedPageBreak/>
              <w:t xml:space="preserve">Быстро ориентироваться в собранной информации и преобразовывать ее в структурированное понятное продающее описание 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Адаптировать сложные термины в понятные для клиента описания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Высветить именно те особенности продукта, которые важны данному клиенту (в зависимости от его запроса и психологического портрета)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Анализировать отчеты, выявлять "слабые места" в системе продаж на основании отчетности, формировать рекомендации на основе сделанных из отчетов выводов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Эффективно работать со скриптами продаж и составлять их: скрипт эффективного приветствия, скрипт обхода секретаря, скрипт выявления потребности у клиента, скрипт эффективной презентации продукта, скрипт работы с возражениями и сомнениями покупателя, скрипт ответов на триггерные вопросы, скрипт предложения альтернативного варианта, скрипт закрепления договоренностей и "продажи" следующего шага.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</w:p>
          <w:p w:rsidR="00C82E7D" w:rsidRPr="00C82E7D" w:rsidRDefault="00C82E7D" w:rsidP="00C82E7D">
            <w:pPr>
              <w:jc w:val="center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C82E7D" w:rsidRDefault="00C82E7D" w:rsidP="00C82E7D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2E7D">
              <w:rPr>
                <w:b/>
                <w:bCs/>
                <w:sz w:val="28"/>
                <w:szCs w:val="28"/>
              </w:rPr>
              <w:t>Анализ рынка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Pr="00C82E7D" w:rsidRDefault="00C82E7D" w:rsidP="001D1A45">
            <w:pPr>
              <w:jc w:val="center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13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Основные термины и определения, используемые при работе с анализом рынка, целевой аудитории и конкурентов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Структуру и особенности анализа рынка для формирования политики продаж или отдельных продающих материалов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Процесс количественного и качественного анализа рынка, изучения основных трендов рынка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Процесс поиска конкурентов в поисковой выдаче поисковых систем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Специфику каждого этапа воронки и перехода из одного этапа в другой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Основные метрики для оценки эффективности воронки, реалистичные значения прогнозируемой конверсии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Структуру, этапы и особенности онлайн продаж в разных каналах продаж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Алгоритмы анализа системы онлайн продаж </w:t>
            </w:r>
            <w:r w:rsidRPr="00C82E7D">
              <w:rPr>
                <w:bCs/>
                <w:sz w:val="28"/>
                <w:szCs w:val="28"/>
              </w:rPr>
              <w:lastRenderedPageBreak/>
              <w:t xml:space="preserve">конкурентов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Статистические возможности анализа сайтов, аккаунтов и статистики конкурентов через различные сервисы.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Алгоритмы получения статистических данных на каждом этапе цепочки касаний и анализа полученных статистических данных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Варианты прогнозирования результата в деньгах и в количестве (штук, договоров, новых клиентов), учет рисков и форс-мажоров в прогнозе результатов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Суть и особенностей продукта, все этапы воронки продаж, место онлайн продаж в полном цикле работы компании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Целостно понимать результат продаж (не только как деньги в кассе, но и потенциальные договоренности, % маржи и выгодность каждой конкретной сделки, и т.д.)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1BC6" w:rsidRPr="00ED1A25" w:rsidTr="00C82E7D">
        <w:trPr>
          <w:gridAfter w:val="1"/>
          <w:wAfter w:w="6" w:type="pct"/>
        </w:trPr>
        <w:tc>
          <w:tcPr>
            <w:tcW w:w="429" w:type="pct"/>
            <w:shd w:val="clear" w:color="auto" w:fill="BFBFBF" w:themeFill="background1" w:themeFillShade="BF"/>
          </w:tcPr>
          <w:p w:rsidR="006D1BC6" w:rsidRPr="00ED1A25" w:rsidRDefault="006D1BC6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6D1BC6" w:rsidRPr="00C82E7D" w:rsidRDefault="006D1BC6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Делать количественный анализ спроса, анализировать конкурентов, делать качественный и количественный анализ целевой аудитории (далее по тексту ЦА), выявлять важные тренды рынка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Быстро ориентироваться в информационном пространстве для анализа конкурентов, эффективно отбирать конкурентов для анализа и сравнивать офферы, прайсы, целевые действия, "фишки" конкурентов и нашего предложения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Определять ЦА и ее мотивы к покупке, оптимально сегментировать ЦА и исчерпывающе описывать каждый сегмент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Определять барьеры входа на рынок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Применять данные, полученные из анализа рынка, для логичного подхода к составлению оптимальной воронки продаж, определения % конверсий по всем этапам воронки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Адаптировать воронки продаж и цепочки касаний под каждый тип ЦА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Анализировать систему онлайн продаж компании и конкурентов, выявлять "слабые" места в системе онлайн продаж и формировать рекомендации по оптимизации, усилению применяемой системы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lastRenderedPageBreak/>
              <w:t>Формировать аналитические гипотезы и рекомендации, основываясь на данных/отчетах/выгрузках из CRM-системы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Формировать продающее описания продукта, краткий анализ ЦА, рынка и конкурентов для обучения продажам других специалистов отдела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Оформлять план продаж на основе имеющихся данных и прогноза изменения ключевых параметров, оформлять план прогноза результатов</w:t>
            </w:r>
          </w:p>
          <w:p w:rsidR="006D1BC6" w:rsidRPr="00C82E7D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Формировать политику продаж в компании, план показателей продаж, оценки работы менеджеров по продажам, мотивационного плана</w:t>
            </w:r>
          </w:p>
          <w:p w:rsidR="006D1BC6" w:rsidRPr="00ED1A25" w:rsidRDefault="006D1BC6" w:rsidP="00C82E7D">
            <w:pPr>
              <w:numPr>
                <w:ilvl w:val="0"/>
                <w:numId w:val="7"/>
              </w:numPr>
              <w:jc w:val="both"/>
              <w:rPr>
                <w:bCs/>
                <w:sz w:val="24"/>
                <w:szCs w:val="24"/>
              </w:rPr>
            </w:pPr>
            <w:r w:rsidRPr="00C82E7D">
              <w:rPr>
                <w:bCs/>
                <w:sz w:val="28"/>
                <w:szCs w:val="28"/>
              </w:rPr>
              <w:t>Работать с постоянными и «долгими» клиентами: составлять план долгосрочной работы с клиентом, касаний с ним, проводить аудит удовлетворенности клиентов, составлять сценарий возращения ушедших клиентов</w:t>
            </w:r>
          </w:p>
        </w:tc>
        <w:tc>
          <w:tcPr>
            <w:tcW w:w="1229" w:type="pct"/>
            <w:gridSpan w:val="2"/>
          </w:tcPr>
          <w:p w:rsidR="006D1BC6" w:rsidRPr="00ED1A25" w:rsidRDefault="006D1BC6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3A0D76" w:rsidRPr="003A0D76" w:rsidRDefault="003A0D76" w:rsidP="003A0D76">
            <w:pPr>
              <w:jc w:val="center"/>
              <w:rPr>
                <w:bCs/>
                <w:sz w:val="28"/>
                <w:szCs w:val="28"/>
              </w:rPr>
            </w:pPr>
            <w:r w:rsidRPr="003A0D7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336" w:type="pct"/>
            <w:shd w:val="clear" w:color="auto" w:fill="FFFFFF" w:themeFill="background1"/>
          </w:tcPr>
          <w:p w:rsidR="003A0D76" w:rsidRPr="003A0D76" w:rsidRDefault="003A0D76" w:rsidP="001D1A45">
            <w:pPr>
              <w:rPr>
                <w:bCs/>
                <w:color w:val="FFFFFF" w:themeColor="background1"/>
                <w:sz w:val="28"/>
                <w:szCs w:val="28"/>
              </w:rPr>
            </w:pPr>
            <w:r w:rsidRPr="003A0D76">
              <w:rPr>
                <w:bCs/>
                <w:sz w:val="28"/>
                <w:szCs w:val="28"/>
              </w:rPr>
              <w:t>Программные средства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3A0D76" w:rsidRPr="003A0D76" w:rsidRDefault="003A0D76" w:rsidP="001D1A45">
            <w:pPr>
              <w:jc w:val="center"/>
              <w:rPr>
                <w:bCs/>
                <w:sz w:val="28"/>
                <w:szCs w:val="28"/>
              </w:rPr>
            </w:pPr>
            <w:r w:rsidRPr="003A0D76">
              <w:rPr>
                <w:bCs/>
                <w:sz w:val="28"/>
                <w:szCs w:val="28"/>
              </w:rPr>
              <w:t>7</w:t>
            </w: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3A0D76" w:rsidRPr="00ED1A25" w:rsidRDefault="003A0D76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3A0D76" w:rsidRPr="003A0D76" w:rsidRDefault="003A0D76" w:rsidP="003A0D76">
            <w:pPr>
              <w:jc w:val="both"/>
              <w:rPr>
                <w:bCs/>
                <w:sz w:val="28"/>
                <w:szCs w:val="28"/>
              </w:rPr>
            </w:pPr>
            <w:r w:rsidRPr="003A0D76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принципы и правила работы с С</w:t>
            </w: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RM</w:t>
            </w: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-системой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Возможности и функционал CRM-системы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Алгоритм работы со статистикой продаж и СRM-отчетами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Перечень современных программных средств для анализа </w:t>
            </w:r>
            <w:proofErr w:type="gramStart"/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рынка,  конкурентов</w:t>
            </w:r>
            <w:proofErr w:type="gramEnd"/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, целевой аудитория, ведения статистики и аналитики продаж, а также делового общения, а также их особенности и функционал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3A0D76" w:rsidRPr="00ED1A25" w:rsidRDefault="003A0D76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3A0D76" w:rsidRPr="00ED1A25" w:rsidRDefault="003A0D76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3A0D76" w:rsidRPr="003A0D76" w:rsidRDefault="003A0D76" w:rsidP="003A0D76">
            <w:pPr>
              <w:jc w:val="both"/>
              <w:rPr>
                <w:bCs/>
                <w:sz w:val="28"/>
                <w:szCs w:val="28"/>
              </w:rPr>
            </w:pPr>
            <w:r w:rsidRPr="003A0D76">
              <w:rPr>
                <w:bCs/>
                <w:sz w:val="28"/>
                <w:szCs w:val="28"/>
              </w:rPr>
              <w:t>Специалист должен уметь: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Быстро ориентироваться в навигации CRM-системы, т.е. оперативно находить вкладку/раздел, где представлена запрашиваемая информация или сформировать нужную выгрузку/отчет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Корректно работать с CRM-системой, вводить данные, сохранять изменения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Вводить в CRM информацию, которая соответствует первоисточнику, корректно и исчерпывающе вводить все данные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Работать со статистикой продаж и СRM-отчетами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Составлять инструкции по оптимальной работе через CRM-систему для данной компании в зависимости от специфических особенностей продукта и бизнес-процессов</w:t>
            </w:r>
          </w:p>
          <w:p w:rsidR="003A0D76" w:rsidRPr="003A0D76" w:rsidRDefault="003A0D76" w:rsidP="003A0D76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Осуществлять работу в современных программных средствах для анализа </w:t>
            </w:r>
            <w:proofErr w:type="gramStart"/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рынка,  конкурентов</w:t>
            </w:r>
            <w:proofErr w:type="gramEnd"/>
            <w:r w:rsidRPr="003A0D76">
              <w:rPr>
                <w:rFonts w:ascii="Times New Roman" w:eastAsia="Times New Roman" w:hAnsi="Times New Roman"/>
                <w:bCs/>
                <w:sz w:val="28"/>
                <w:szCs w:val="28"/>
              </w:rPr>
              <w:t>, целевой аудитория, ведения статистики и аналитики продаж, а также делового общения.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3A0D76" w:rsidRPr="00ED1A25" w:rsidRDefault="003A0D76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3A0D76" w:rsidRPr="003A0D76" w:rsidRDefault="003A0D76" w:rsidP="001D1A45">
            <w:pPr>
              <w:rPr>
                <w:bCs/>
                <w:sz w:val="28"/>
                <w:szCs w:val="28"/>
              </w:rPr>
            </w:pPr>
            <w:bookmarkStart w:id="7" w:name="_Hlk536641349"/>
            <w:r w:rsidRPr="003A0D7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336" w:type="pct"/>
            <w:shd w:val="clear" w:color="auto" w:fill="FFFFFF" w:themeFill="background1"/>
          </w:tcPr>
          <w:p w:rsidR="003A0D76" w:rsidRPr="003A0D76" w:rsidRDefault="003A0D76" w:rsidP="001D1A45">
            <w:pPr>
              <w:rPr>
                <w:bCs/>
                <w:sz w:val="28"/>
                <w:szCs w:val="28"/>
              </w:rPr>
            </w:pPr>
            <w:r w:rsidRPr="003A0D76">
              <w:rPr>
                <w:bCs/>
                <w:sz w:val="28"/>
                <w:szCs w:val="28"/>
              </w:rPr>
              <w:t>Интернет-ресурсы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3A0D76" w:rsidRPr="003A0D76" w:rsidRDefault="003A0D76" w:rsidP="001D1A4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A0D76">
              <w:rPr>
                <w:bCs/>
                <w:sz w:val="28"/>
                <w:szCs w:val="28"/>
                <w:lang w:val="en-US"/>
              </w:rPr>
              <w:t>5</w:t>
            </w:r>
          </w:p>
        </w:tc>
      </w:tr>
      <w:bookmarkEnd w:id="7"/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3A0D76" w:rsidRPr="00C82E7D" w:rsidRDefault="003A0D76" w:rsidP="001D1A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6" w:type="pct"/>
          </w:tcPr>
          <w:p w:rsidR="003A0D76" w:rsidRPr="00C82E7D" w:rsidRDefault="003A0D76" w:rsidP="003A0D76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3A0D76" w:rsidRPr="003A0D76" w:rsidRDefault="003A0D76" w:rsidP="003A0D76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Иметь общие представления об интернет-трафике, лидогенерации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3A0D76" w:rsidRPr="00C82E7D" w:rsidRDefault="003A0D76" w:rsidP="001D1A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0D76" w:rsidRPr="00ED1A25" w:rsidTr="003A0D76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3A0D76" w:rsidRPr="00C82E7D" w:rsidRDefault="003A0D76" w:rsidP="001D1A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6" w:type="pct"/>
          </w:tcPr>
          <w:p w:rsidR="003A0D76" w:rsidRPr="00C82E7D" w:rsidRDefault="003A0D76" w:rsidP="003A0D76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3A0D76" w:rsidRPr="00C82E7D" w:rsidRDefault="003A0D76" w:rsidP="003A0D76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Ориентироваться в таких инструментах продаж, как одностраничные сайты, чат-боты, аккаунты в социальных сетях, онлайн реклама, автоматические рассылки, онлайн консультант на сайте, а также делать техническое задание на данные работы для специалистов.</w:t>
            </w:r>
          </w:p>
          <w:p w:rsidR="003A0D76" w:rsidRPr="00C82E7D" w:rsidRDefault="003A0D76" w:rsidP="003A0D76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Работать со статистикой контекстной и таргетированной рекламы в разрезе ее эффективности как инструмента лидогенерации для дальнейшего выполнения плана продаж</w:t>
            </w:r>
          </w:p>
          <w:p w:rsidR="003A0D76" w:rsidRPr="00C82E7D" w:rsidRDefault="003A0D76" w:rsidP="003A0D76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Свободно ориентироваться в интернет-пространстве, находить нужную информацию и применять ее для работы.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3A0D76" w:rsidRPr="00C82E7D" w:rsidRDefault="003A0D76" w:rsidP="001D1A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 w:val="restart"/>
            <w:shd w:val="clear" w:color="auto" w:fill="BFBFBF" w:themeFill="background1" w:themeFillShade="BF"/>
          </w:tcPr>
          <w:p w:rsidR="00C82E7D" w:rsidRPr="00C82E7D" w:rsidRDefault="00C82E7D" w:rsidP="001D1A4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82E7D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36" w:type="pct"/>
            <w:shd w:val="clear" w:color="auto" w:fill="FFFFFF" w:themeFill="background1"/>
          </w:tcPr>
          <w:p w:rsidR="00C82E7D" w:rsidRPr="00C82E7D" w:rsidRDefault="00C82E7D" w:rsidP="001D1A45">
            <w:pPr>
              <w:rPr>
                <w:b/>
                <w:bCs/>
                <w:sz w:val="28"/>
                <w:szCs w:val="28"/>
              </w:rPr>
            </w:pPr>
            <w:r w:rsidRPr="00C82E7D">
              <w:rPr>
                <w:b/>
                <w:bCs/>
                <w:sz w:val="28"/>
                <w:szCs w:val="28"/>
              </w:rPr>
              <w:t>Дизайн и творчество</w:t>
            </w:r>
          </w:p>
        </w:tc>
        <w:tc>
          <w:tcPr>
            <w:tcW w:w="1229" w:type="pct"/>
            <w:gridSpan w:val="2"/>
            <w:vMerge w:val="restart"/>
            <w:shd w:val="clear" w:color="auto" w:fill="FFFFFF" w:themeFill="background1"/>
          </w:tcPr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Default="00C82E7D" w:rsidP="001D1A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82E7D" w:rsidRPr="00C82E7D" w:rsidRDefault="00C82E7D" w:rsidP="001D1A45">
            <w:pPr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C82E7D">
              <w:rPr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Принципы и алгоритмы работы с графическими программами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Варианты оптимальной структуры и оформления продающей презентации и коммерческого предложения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Современные элементы оформления продающих материалов (коллаж, скетчинг, инфографика, видео-элементы и т.д.)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Варианты оптимальной структуры продающего коммерческого предложениями </w:t>
            </w:r>
          </w:p>
          <w:p w:rsidR="00C82E7D" w:rsidRPr="00C82E7D" w:rsidRDefault="00C82E7D" w:rsidP="00C82E7D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Что такое продающие триггеры и С</w:t>
            </w:r>
            <w:r w:rsidRPr="00C82E7D">
              <w:rPr>
                <w:bCs/>
                <w:sz w:val="28"/>
                <w:szCs w:val="28"/>
                <w:lang w:val="en-US"/>
              </w:rPr>
              <w:t>TA</w:t>
            </w:r>
            <w:r w:rsidRPr="00C82E7D">
              <w:rPr>
                <w:bCs/>
                <w:sz w:val="28"/>
                <w:szCs w:val="28"/>
              </w:rPr>
              <w:t>-элементы (</w:t>
            </w:r>
            <w:r w:rsidRPr="00C82E7D">
              <w:rPr>
                <w:bCs/>
                <w:sz w:val="28"/>
                <w:szCs w:val="28"/>
                <w:lang w:val="en-US"/>
              </w:rPr>
              <w:t>Call</w:t>
            </w:r>
            <w:r w:rsidRPr="00C82E7D">
              <w:rPr>
                <w:bCs/>
                <w:sz w:val="28"/>
                <w:szCs w:val="28"/>
              </w:rPr>
              <w:t>-</w:t>
            </w:r>
            <w:r w:rsidRPr="00C82E7D">
              <w:rPr>
                <w:bCs/>
                <w:sz w:val="28"/>
                <w:szCs w:val="28"/>
                <w:lang w:val="en-US"/>
              </w:rPr>
              <w:t>to</w:t>
            </w:r>
            <w:r w:rsidRPr="00C82E7D">
              <w:rPr>
                <w:bCs/>
                <w:sz w:val="28"/>
                <w:szCs w:val="28"/>
              </w:rPr>
              <w:t>-</w:t>
            </w:r>
            <w:r w:rsidRPr="00C82E7D">
              <w:rPr>
                <w:bCs/>
                <w:sz w:val="28"/>
                <w:szCs w:val="28"/>
                <w:lang w:val="en-US"/>
              </w:rPr>
              <w:t>action</w:t>
            </w:r>
            <w:r w:rsidRPr="00C82E7D">
              <w:rPr>
                <w:bCs/>
                <w:sz w:val="28"/>
                <w:szCs w:val="28"/>
              </w:rPr>
              <w:t>–призыв к действию)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E7D" w:rsidRPr="00ED1A25" w:rsidTr="00C82E7D">
        <w:trPr>
          <w:gridAfter w:val="1"/>
          <w:wAfter w:w="6" w:type="pct"/>
        </w:trPr>
        <w:tc>
          <w:tcPr>
            <w:tcW w:w="429" w:type="pct"/>
            <w:vMerge/>
            <w:shd w:val="clear" w:color="auto" w:fill="BFBFBF" w:themeFill="background1" w:themeFillShade="BF"/>
          </w:tcPr>
          <w:p w:rsidR="00C82E7D" w:rsidRPr="00ED1A25" w:rsidRDefault="00C82E7D" w:rsidP="001D1A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6" w:type="pct"/>
          </w:tcPr>
          <w:p w:rsidR="00C82E7D" w:rsidRPr="00C82E7D" w:rsidRDefault="00C82E7D" w:rsidP="00C82E7D">
            <w:p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Специалист должен уметь: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Самостоятельно оформить дизайн-макет </w:t>
            </w:r>
            <w:r w:rsidRPr="00C82E7D">
              <w:rPr>
                <w:bCs/>
                <w:sz w:val="28"/>
                <w:szCs w:val="28"/>
              </w:rPr>
              <w:lastRenderedPageBreak/>
              <w:t>коммерческого предложения, продающей презентации, рекламного баннера и пр.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 xml:space="preserve">Визуально оформить воронку продаж и другие элементы, иллюстрирующие политику и план продаж 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Формировать структуру и тексты продающих презентаций, коммерческих предложений, скриптов для последующего оформления их в дизайне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Создавать продающие тексты (с учетом оптимальной структуры, понятности описания), учитывать особенности ЦА в составлении продающего текста, делать акцент на особенностях, "фишках" продукта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Уместно и достаточно добавлять CTA-элементы и продающие триггеры в коммерческом предложении и презентации</w:t>
            </w:r>
          </w:p>
          <w:p w:rsidR="00C82E7D" w:rsidRPr="00C82E7D" w:rsidRDefault="00C82E7D" w:rsidP="00C82E7D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C82E7D">
              <w:rPr>
                <w:bCs/>
                <w:sz w:val="28"/>
                <w:szCs w:val="28"/>
              </w:rPr>
              <w:t>Проявлять творчество и креатив во время личных и телефонных продаж.</w:t>
            </w:r>
          </w:p>
        </w:tc>
        <w:tc>
          <w:tcPr>
            <w:tcW w:w="1229" w:type="pct"/>
            <w:gridSpan w:val="2"/>
            <w:vMerge/>
            <w:shd w:val="clear" w:color="auto" w:fill="FFFFFF" w:themeFill="background1"/>
          </w:tcPr>
          <w:p w:rsidR="00C82E7D" w:rsidRPr="00ED1A25" w:rsidRDefault="00C82E7D" w:rsidP="001D1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1BC6" w:rsidRPr="00ED1A25" w:rsidTr="00C82E7D">
        <w:trPr>
          <w:gridAfter w:val="1"/>
          <w:wAfter w:w="6" w:type="pct"/>
        </w:trPr>
        <w:tc>
          <w:tcPr>
            <w:tcW w:w="429" w:type="pct"/>
            <w:shd w:val="clear" w:color="auto" w:fill="323E4F" w:themeFill="text2" w:themeFillShade="BF"/>
          </w:tcPr>
          <w:p w:rsidR="006D1BC6" w:rsidRPr="00ED1A25" w:rsidRDefault="006D1BC6" w:rsidP="001D1A4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336" w:type="pct"/>
            <w:shd w:val="clear" w:color="auto" w:fill="323E4F" w:themeFill="text2" w:themeFillShade="BF"/>
          </w:tcPr>
          <w:p w:rsidR="006D1BC6" w:rsidRPr="00ED1A25" w:rsidRDefault="006D1BC6" w:rsidP="001D1A4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D1A25">
              <w:rPr>
                <w:b/>
                <w:bCs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1229" w:type="pct"/>
            <w:gridSpan w:val="2"/>
            <w:shd w:val="clear" w:color="auto" w:fill="323E4F" w:themeFill="text2" w:themeFillShade="BF"/>
          </w:tcPr>
          <w:p w:rsidR="006D1BC6" w:rsidRPr="00ED1A25" w:rsidRDefault="006D1BC6" w:rsidP="001D1A4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D1A25">
              <w:rPr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8" w:name="_Toc78885655"/>
      <w:bookmarkStart w:id="9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8"/>
      <w:bookmarkEnd w:id="9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4"/>
        <w:gridCol w:w="1855"/>
        <w:gridCol w:w="721"/>
        <w:gridCol w:w="721"/>
        <w:gridCol w:w="723"/>
        <w:gridCol w:w="723"/>
        <w:gridCol w:w="579"/>
        <w:gridCol w:w="2099"/>
      </w:tblGrid>
      <w:tr w:rsidR="004E785E" w:rsidRPr="00613219" w:rsidTr="006D1BC6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13219" w:rsidRPr="00613219" w:rsidTr="006D1BC6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41" w:type="pct"/>
            <w:shd w:val="clear" w:color="auto" w:fill="00B050"/>
            <w:vAlign w:val="center"/>
          </w:tcPr>
          <w:p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6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6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7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7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94" w:type="pct"/>
            <w:shd w:val="clear" w:color="auto" w:fill="00B050"/>
            <w:vAlign w:val="center"/>
          </w:tcPr>
          <w:p w:rsidR="003242E1" w:rsidRPr="008F6622" w:rsidRDefault="008F66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41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6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6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3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3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2</w:t>
            </w:r>
          </w:p>
        </w:tc>
        <w:tc>
          <w:tcPr>
            <w:tcW w:w="294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21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41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9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9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rPr>
                <w:lang w:val="en-US"/>
              </w:rPr>
              <w:t>6</w:t>
            </w:r>
          </w:p>
        </w:tc>
        <w:tc>
          <w:tcPr>
            <w:tcW w:w="294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2</w:t>
            </w:r>
            <w:r w:rsidRPr="000C4119">
              <w:rPr>
                <w:lang w:val="en-US"/>
              </w:rPr>
              <w:t>7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5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294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13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41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6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294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13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41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0,5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0,5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0,5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3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294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7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941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0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0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rPr>
                <w:lang w:val="en-US"/>
              </w:rPr>
              <w:t>2</w:t>
            </w:r>
          </w:p>
        </w:tc>
        <w:tc>
          <w:tcPr>
            <w:tcW w:w="294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rPr>
                <w:lang w:val="en-US"/>
              </w:rPr>
              <w:t>5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6D1BC6" w:rsidRPr="00613219" w:rsidRDefault="006D1BC6" w:rsidP="006D1B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D1BC6" w:rsidRPr="006D1BC6" w:rsidRDefault="006D1BC6" w:rsidP="006D1BC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941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2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</w:t>
            </w:r>
          </w:p>
        </w:tc>
        <w:tc>
          <w:tcPr>
            <w:tcW w:w="366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6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0</w:t>
            </w:r>
          </w:p>
        </w:tc>
        <w:tc>
          <w:tcPr>
            <w:tcW w:w="367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2</w:t>
            </w:r>
          </w:p>
        </w:tc>
        <w:tc>
          <w:tcPr>
            <w:tcW w:w="294" w:type="pct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14</w:t>
            </w:r>
          </w:p>
        </w:tc>
      </w:tr>
      <w:tr w:rsidR="006D1BC6" w:rsidRPr="00613219" w:rsidTr="006D1BC6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41" w:type="pct"/>
            <w:shd w:val="clear" w:color="auto" w:fill="F2F2F2" w:themeFill="background1" w:themeFillShade="F2"/>
            <w:vAlign w:val="center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21,5</w:t>
            </w:r>
          </w:p>
        </w:tc>
        <w:tc>
          <w:tcPr>
            <w:tcW w:w="366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18,5</w:t>
            </w:r>
          </w:p>
        </w:tc>
        <w:tc>
          <w:tcPr>
            <w:tcW w:w="366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20,5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10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15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bottom"/>
          </w:tcPr>
          <w:p w:rsidR="006D1BC6" w:rsidRPr="00613219" w:rsidRDefault="006D1BC6" w:rsidP="006D1BC6">
            <w:pPr>
              <w:jc w:val="center"/>
              <w:rPr>
                <w:sz w:val="22"/>
                <w:szCs w:val="22"/>
              </w:rPr>
            </w:pPr>
            <w:r w:rsidRPr="000C4119">
              <w:t>14,5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bottom"/>
          </w:tcPr>
          <w:p w:rsidR="006D1BC6" w:rsidRPr="006D1BC6" w:rsidRDefault="006D1BC6" w:rsidP="006D1BC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4119">
              <w:t>1</w:t>
            </w:r>
            <w:r>
              <w:rPr>
                <w:lang w:val="en-US"/>
              </w:rPr>
              <w:t>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1A45" w:rsidRDefault="001D1A45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1A45" w:rsidRDefault="001D1A45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0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0"/>
    </w:p>
    <w:p w:rsidR="00613219" w:rsidRDefault="00DE39D8" w:rsidP="008F66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1D1A45" w:rsidRDefault="001D1A45" w:rsidP="008F66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437D28" w:rsidRDefault="008C3355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54B37">
              <w:rPr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Анализ и</w:t>
            </w:r>
            <w:r w:rsidRPr="00954B37">
              <w:rPr>
                <w:rStyle w:val="aff8"/>
                <w:sz w:val="28"/>
                <w:szCs w:val="28"/>
                <w:lang w:val="en-US"/>
              </w:rPr>
              <w:t xml:space="preserve"> </w:t>
            </w:r>
            <w:r w:rsidRPr="00954B37">
              <w:rPr>
                <w:rStyle w:val="aff8"/>
                <w:sz w:val="28"/>
                <w:szCs w:val="28"/>
              </w:rPr>
              <w:t>стратегия продаж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F6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>ым и судейским аспектам. Проверяются навыки анализа продаж и выстраивания стратегии продаж.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437D28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Телефонные продажи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>ым и судейским аспектам. Проверяются навыки ведения телефонных переговоров и эффективных телефонных продаж.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Личные продажи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F6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>ым и судейским аспектам. Проверяются навыки ведения переговоров и эффективных личных продаж.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Работа с CRM-системой</w:t>
            </w:r>
          </w:p>
        </w:tc>
        <w:tc>
          <w:tcPr>
            <w:tcW w:w="3149" w:type="pct"/>
            <w:shd w:val="clear" w:color="auto" w:fill="auto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 xml:space="preserve">ым и судейским аспектам.  Проверяются навыки работы с </w:t>
            </w:r>
            <w:r>
              <w:rPr>
                <w:sz w:val="24"/>
                <w:szCs w:val="24"/>
                <w:lang w:val="en-US"/>
              </w:rPr>
              <w:lastRenderedPageBreak/>
              <w:t>CRM</w:t>
            </w:r>
            <w:r w:rsidRPr="008F66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системой.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4904C5" w:rsidRDefault="008C3355" w:rsidP="008C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Система онлайн продаж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F6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 xml:space="preserve">ым и судейским аспектам.  Проверяются навыки </w:t>
            </w:r>
            <w:r w:rsidRPr="008F6622">
              <w:rPr>
                <w:sz w:val="24"/>
                <w:szCs w:val="24"/>
              </w:rPr>
              <w:t>доработк</w:t>
            </w:r>
            <w:r>
              <w:rPr>
                <w:sz w:val="24"/>
                <w:szCs w:val="24"/>
              </w:rPr>
              <w:t>и</w:t>
            </w:r>
            <w:r w:rsidRPr="008F6622">
              <w:rPr>
                <w:sz w:val="24"/>
                <w:szCs w:val="24"/>
              </w:rPr>
              <w:t xml:space="preserve"> ранее внедренной в компании системы продаж с целью ее оптимизации и роста результатов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C3355" w:rsidRPr="009D04EE" w:rsidTr="001D1A45">
        <w:tc>
          <w:tcPr>
            <w:tcW w:w="282" w:type="pct"/>
            <w:shd w:val="clear" w:color="auto" w:fill="00B050"/>
            <w:vAlign w:val="center"/>
          </w:tcPr>
          <w:p w:rsidR="008C3355" w:rsidRPr="008F6622" w:rsidRDefault="008F6622" w:rsidP="008C3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8C3355" w:rsidRPr="00D7527F" w:rsidRDefault="008C3355" w:rsidP="008C335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54B37">
              <w:rPr>
                <w:rStyle w:val="aff8"/>
                <w:sz w:val="28"/>
                <w:szCs w:val="28"/>
              </w:rPr>
              <w:t>Отчетность и аналитика</w:t>
            </w:r>
          </w:p>
        </w:tc>
        <w:tc>
          <w:tcPr>
            <w:tcW w:w="3149" w:type="pct"/>
            <w:shd w:val="clear" w:color="auto" w:fill="auto"/>
          </w:tcPr>
          <w:p w:rsidR="008C3355" w:rsidRPr="009D04EE" w:rsidRDefault="008F6622" w:rsidP="008F66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навыков проводится по и</w:t>
            </w:r>
            <w:r w:rsidRPr="0056105F">
              <w:rPr>
                <w:sz w:val="24"/>
                <w:szCs w:val="24"/>
              </w:rPr>
              <w:t>змерим</w:t>
            </w:r>
            <w:r>
              <w:rPr>
                <w:sz w:val="24"/>
                <w:szCs w:val="24"/>
              </w:rPr>
              <w:t xml:space="preserve">ым и судейским аспектам. Проверяются навыки </w:t>
            </w:r>
            <w:r w:rsidRPr="008F6622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ления</w:t>
            </w:r>
            <w:r w:rsidRPr="008F6622">
              <w:rPr>
                <w:sz w:val="24"/>
                <w:szCs w:val="24"/>
              </w:rPr>
              <w:t xml:space="preserve"> аналитическ</w:t>
            </w:r>
            <w:r>
              <w:rPr>
                <w:sz w:val="24"/>
                <w:szCs w:val="24"/>
              </w:rPr>
              <w:t>ого</w:t>
            </w:r>
            <w:r w:rsidRPr="008F6622">
              <w:rPr>
                <w:sz w:val="24"/>
                <w:szCs w:val="24"/>
              </w:rPr>
              <w:t xml:space="preserve"> сводн</w:t>
            </w:r>
            <w:r>
              <w:rPr>
                <w:sz w:val="24"/>
                <w:szCs w:val="24"/>
              </w:rPr>
              <w:t>ого</w:t>
            </w:r>
            <w:r w:rsidRPr="008F6622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8F6622">
              <w:rPr>
                <w:sz w:val="24"/>
                <w:szCs w:val="24"/>
              </w:rPr>
              <w:t xml:space="preserve"> для собственника бизнеса, содержащ</w:t>
            </w:r>
            <w:r>
              <w:rPr>
                <w:sz w:val="24"/>
                <w:szCs w:val="24"/>
              </w:rPr>
              <w:t>его</w:t>
            </w:r>
            <w:r w:rsidRPr="008F6622">
              <w:rPr>
                <w:sz w:val="24"/>
                <w:szCs w:val="24"/>
              </w:rPr>
              <w:t xml:space="preserve"> анализ   слабых и сильных зоны в системе продаж, и рекомендации по повышению эффективности продаж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45" w:rsidRDefault="001D1A4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A45" w:rsidRDefault="001D1A4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4EA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F08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F4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0F4E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D16004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640E46" w:rsidRPr="00FF08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FF08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FF08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FF08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Default="00D1600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40E46" w:rsidRPr="00FF08D4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Инструкция по заполнению матрицы конкурсного задания </w:t>
        </w:r>
        <w:r w:rsidR="00640E46" w:rsidRPr="00FF08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FF08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="00640E46" w:rsidRPr="00FF08D4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1"/>
    </w:p>
    <w:p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0F4EAE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4EAE" w:rsidRPr="000F4EAE">
        <w:rPr>
          <w:rFonts w:ascii="Times New Roman" w:hAnsi="Times New Roman"/>
          <w:b/>
          <w:bCs/>
          <w:i/>
          <w:sz w:val="28"/>
          <w:szCs w:val="28"/>
        </w:rPr>
        <w:t>Анализ и стратегия продаж</w:t>
      </w:r>
      <w:r w:rsidR="008F6622">
        <w:rPr>
          <w:rFonts w:ascii="Times New Roman" w:hAnsi="Times New Roman"/>
          <w:b/>
          <w:bCs/>
          <w:i/>
          <w:sz w:val="28"/>
          <w:szCs w:val="28"/>
        </w:rPr>
        <w:t xml:space="preserve"> 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F4EA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</w:t>
      </w:r>
    </w:p>
    <w:p w:rsidR="000F4EAE" w:rsidRDefault="00730AE0" w:rsidP="000F4E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EAE">
        <w:rPr>
          <w:rFonts w:ascii="Times New Roman" w:hAnsi="Times New Roman"/>
          <w:bCs/>
          <w:sz w:val="28"/>
          <w:szCs w:val="28"/>
        </w:rPr>
        <w:t xml:space="preserve">Конкурсанту предстоит, пользуясь информацией из легенды для выполнения модуля, предоставленной по </w:t>
      </w:r>
      <w:r w:rsidR="000F4EAE">
        <w:rPr>
          <w:rFonts w:ascii="Times New Roman" w:hAnsi="Times New Roman"/>
          <w:bCs/>
          <w:sz w:val="28"/>
          <w:szCs w:val="28"/>
          <w:lang w:val="en-US"/>
        </w:rPr>
        <w:t>e</w:t>
      </w:r>
      <w:r w:rsidR="000F4EAE">
        <w:rPr>
          <w:rFonts w:ascii="Times New Roman" w:hAnsi="Times New Roman"/>
          <w:bCs/>
          <w:sz w:val="28"/>
          <w:szCs w:val="28"/>
        </w:rPr>
        <w:t>-</w:t>
      </w:r>
      <w:r w:rsidR="000F4EAE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0F4EAE">
        <w:rPr>
          <w:rFonts w:ascii="Times New Roman" w:hAnsi="Times New Roman"/>
          <w:bCs/>
          <w:sz w:val="28"/>
          <w:szCs w:val="28"/>
        </w:rPr>
        <w:t xml:space="preserve"> в день С1, с возможностью задать уточняющие вопросы в ответном письме, подготовить стратегию продаж для нового </w:t>
      </w:r>
      <w:r w:rsidR="000F4EAE">
        <w:rPr>
          <w:rFonts w:ascii="Times New Roman" w:hAnsi="Times New Roman"/>
          <w:bCs/>
          <w:sz w:val="28"/>
          <w:szCs w:val="28"/>
          <w:lang w:val="en-US"/>
        </w:rPr>
        <w:t>B</w:t>
      </w:r>
      <w:r w:rsidR="000F4EAE">
        <w:rPr>
          <w:rFonts w:ascii="Times New Roman" w:hAnsi="Times New Roman"/>
          <w:bCs/>
          <w:sz w:val="28"/>
          <w:szCs w:val="28"/>
        </w:rPr>
        <w:t>2</w:t>
      </w:r>
      <w:r w:rsidR="000F4EAE">
        <w:rPr>
          <w:rFonts w:ascii="Times New Roman" w:hAnsi="Times New Roman"/>
          <w:bCs/>
          <w:sz w:val="28"/>
          <w:szCs w:val="28"/>
          <w:lang w:val="en-US"/>
        </w:rPr>
        <w:t>B</w:t>
      </w:r>
      <w:r w:rsidR="000F4EAE">
        <w:rPr>
          <w:rFonts w:ascii="Times New Roman" w:hAnsi="Times New Roman"/>
          <w:bCs/>
          <w:sz w:val="28"/>
          <w:szCs w:val="28"/>
        </w:rPr>
        <w:t xml:space="preserve">-продукта на 6 месяцев, включающую как продающее описание продукта для разных сегментов целевой аудитории, так и инструменты продаж, разработку воронки продаж и цепочки касаний, и прогноз по результатам. </w:t>
      </w:r>
    </w:p>
    <w:p w:rsidR="000F4EAE" w:rsidRDefault="000F4EAE" w:rsidP="000F4E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Изучить информацию по заданию к модулю А, которую он получит на электронную почту.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Изучить продукт, его уникальные свойства и задачу, которая поставлена руководством согласно кейсу.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Проанализировать конкурентное пространство, основные сегменты целевой аудитории и их запросы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Определить, на какую целевую аудиторию планируется продвижение и продажи, составить продающее описание продукта для разных сегментов целевой аудитории (включая оффер, акции, элементы «догрева»)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Подобрать и обосновать инструменты продаж, разработать воронку продаж и цепочку касаний.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Составить прогноз результатов</w:t>
      </w:r>
    </w:p>
    <w:p w:rsidR="000F4EAE" w:rsidRDefault="000F4EAE" w:rsidP="000F4EAE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Собрать всю подготовленную информацию в стратегию продаж на 6 месяцев, оформить ее и выслать на проверку на указанную в задании почту.</w:t>
      </w:r>
    </w:p>
    <w:p w:rsidR="00730AE0" w:rsidRPr="000F4EAE" w:rsidRDefault="000F4EAE" w:rsidP="000F4EAE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оформлению всех документов в рамках этого и других модулей существуют единые требования, которые будут содержаться в примечании ко всем заданиям, а именно: Текстовые документы высылаются в формате </w:t>
      </w:r>
      <w:r>
        <w:rPr>
          <w:rFonts w:ascii="Times New Roman" w:hAnsi="Times New Roman"/>
          <w:bCs/>
          <w:sz w:val="28"/>
          <w:szCs w:val="28"/>
          <w:lang w:val="en-US"/>
        </w:rPr>
        <w:t>MSWord</w:t>
      </w:r>
      <w:r>
        <w:rPr>
          <w:rFonts w:ascii="Times New Roman" w:hAnsi="Times New Roman"/>
          <w:bCs/>
          <w:sz w:val="28"/>
          <w:szCs w:val="28"/>
        </w:rPr>
        <w:t xml:space="preserve">, оформляются шрифтом </w:t>
      </w:r>
      <w:r>
        <w:rPr>
          <w:rFonts w:ascii="Times New Roman" w:hAnsi="Times New Roman"/>
          <w:bCs/>
          <w:sz w:val="28"/>
          <w:szCs w:val="28"/>
          <w:lang w:val="en-US"/>
        </w:rPr>
        <w:t>TimesNewRoman</w:t>
      </w:r>
      <w:r>
        <w:rPr>
          <w:rFonts w:ascii="Times New Roman" w:hAnsi="Times New Roman"/>
          <w:bCs/>
          <w:sz w:val="28"/>
          <w:szCs w:val="28"/>
        </w:rPr>
        <w:t xml:space="preserve">, размер шрифта 14, интервал 1, выравнивание текста по ширине. Текстовые документы должны включать титульный лист и оглавление. Если в задании требуется сделать и выслать презентацию, то ее следует подготовить в формате </w:t>
      </w:r>
      <w:r>
        <w:rPr>
          <w:rFonts w:ascii="Times New Roman" w:hAnsi="Times New Roman"/>
          <w:bCs/>
          <w:sz w:val="28"/>
          <w:szCs w:val="28"/>
          <w:lang w:val="en-US"/>
        </w:rPr>
        <w:t>MSPowerPoint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>
        <w:rPr>
          <w:rFonts w:ascii="Times New Roman" w:hAnsi="Times New Roman"/>
          <w:bCs/>
          <w:sz w:val="28"/>
          <w:szCs w:val="28"/>
          <w:lang w:val="en-US"/>
        </w:rPr>
        <w:t>PDF</w:t>
      </w:r>
      <w:r>
        <w:rPr>
          <w:rFonts w:ascii="Times New Roman" w:hAnsi="Times New Roman"/>
          <w:bCs/>
          <w:sz w:val="28"/>
          <w:szCs w:val="28"/>
        </w:rPr>
        <w:t xml:space="preserve">-файла, общий вес презентации – до 100 мб. Презентация должна включать титульный лист, оформлять презентацию можно любым шрифтом, соблюдая общие правила (читаемый по размеру и цвету шрифт, количество текста на слайдах не более 30% от площади слайда). В презентациях можно использовать тексты, изображения, графику, видео, таблицы, музыкальные файлы, </w:t>
      </w:r>
      <w:r>
        <w:rPr>
          <w:rFonts w:ascii="Times New Roman" w:hAnsi="Times New Roman"/>
          <w:bCs/>
          <w:sz w:val="28"/>
          <w:szCs w:val="28"/>
          <w:lang w:val="en-US"/>
        </w:rPr>
        <w:t>GIF</w:t>
      </w:r>
      <w:r>
        <w:rPr>
          <w:rFonts w:ascii="Times New Roman" w:hAnsi="Times New Roman"/>
          <w:bCs/>
          <w:sz w:val="28"/>
          <w:szCs w:val="28"/>
        </w:rPr>
        <w:t>– на усмотрение конкурсанта. Т.к. время выступления конкурсантов ограничено, мы рекомендуем ограничивать презентацию 12 слайдами, при этом делать не менее 10 слайдов.</w:t>
      </w: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6622">
        <w:rPr>
          <w:rFonts w:ascii="Times New Roman" w:hAnsi="Times New Roman"/>
          <w:b/>
          <w:bCs/>
          <w:i/>
          <w:sz w:val="28"/>
          <w:szCs w:val="28"/>
        </w:rPr>
        <w:t>Телефонные продажи 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F4EAE" w:rsidRPr="000F4E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 + 8 минут защита на 1 человека</w:t>
      </w:r>
    </w:p>
    <w:p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F4EAE" w:rsidRDefault="000F4EAE" w:rsidP="000F4E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Конкурсанту предстоит изучить детали пришедшей входящей заявки на крупный 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sz w:val="28"/>
          <w:szCs w:val="28"/>
        </w:rPr>
        <w:t>проект (см. файл «Входящая заявка» в папке Модуль В на рабочем столе компьютера конкурсанта), подготовиться и провести эффективные телефонные переговоры, договориться с клиентом о встрече и подготовить план предстоящей встречи.</w:t>
      </w:r>
    </w:p>
    <w:p w:rsidR="000F4EAE" w:rsidRDefault="000F4EAE" w:rsidP="000F4E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Примерный алгоритм выполнения задания:</w:t>
      </w:r>
    </w:p>
    <w:p w:rsidR="000F4EAE" w:rsidRDefault="000F4EAE" w:rsidP="000F4EAE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информацию по заявке.</w:t>
      </w:r>
    </w:p>
    <w:p w:rsidR="000F4EAE" w:rsidRDefault="000F4EAE" w:rsidP="000F4E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Написать скрипт эффективного исходящего телефонного звонка, опираясь на все детали из входящей заявки, особенности и преимущества </w:t>
      </w:r>
      <w:r>
        <w:rPr>
          <w:rFonts w:ascii="Times New Roman" w:hAnsi="Times New Roman"/>
          <w:sz w:val="28"/>
          <w:szCs w:val="28"/>
        </w:rPr>
        <w:lastRenderedPageBreak/>
        <w:t xml:space="preserve">продукта, возможные возражения клиента, и руководствуясь целью достичь следующего шага - </w:t>
      </w:r>
      <w:r>
        <w:rPr>
          <w:rFonts w:ascii="Times New Roman" w:hAnsi="Times New Roman"/>
          <w:bCs/>
          <w:sz w:val="28"/>
          <w:szCs w:val="28"/>
        </w:rPr>
        <w:t>договориться с клиентом о встрече. Составить план подготовки к встрече и выслать на проверку на указанную в задании почту.</w:t>
      </w:r>
    </w:p>
    <w:p w:rsidR="000F4EAE" w:rsidRPr="000F4EAE" w:rsidRDefault="000F4EAE" w:rsidP="000F4E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Презентовать и защитить скрипт и план подготовки к встрече, ответить на вопросы экспертов.</w:t>
      </w: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4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Личные продажи</w:t>
      </w:r>
      <w:r w:rsidR="008F6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6622"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F4E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EAE" w:rsidRPr="000F4EAE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 + 8 минут защита на 1 человека</w:t>
      </w:r>
    </w:p>
    <w:p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0F4EAE" w:rsidRDefault="000F4EAE" w:rsidP="000F4E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предстоит </w:t>
      </w:r>
      <w:r>
        <w:rPr>
          <w:rFonts w:ascii="Times New Roman" w:hAnsi="Times New Roman"/>
          <w:bCs/>
          <w:sz w:val="28"/>
          <w:szCs w:val="28"/>
        </w:rPr>
        <w:t>подготовить продающую презентацию и подготовить встречу с клиентом (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sz w:val="28"/>
          <w:szCs w:val="28"/>
        </w:rPr>
        <w:t xml:space="preserve"> переговоры), запланированную в модуле В, используя новые вводные данные (папка Модуль С на рабочем столе компьютера конкурсанта), и детали, выясненные при телефонном звонке. </w:t>
      </w:r>
    </w:p>
    <w:p w:rsidR="000F4EAE" w:rsidRDefault="000F4EAE" w:rsidP="000F4E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0F4EAE" w:rsidRDefault="000F4EAE" w:rsidP="000F4EA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Изучить информацию о клиенте (психологический портрет клиента), рассмотреть возможные варианты построения диалога с клиентом в зависимости от его психологического портрета и особенностей запроса, найти оптимальный вариант и обосновать выбор.  </w:t>
      </w:r>
    </w:p>
    <w:p w:rsidR="000F4EAE" w:rsidRDefault="000F4EAE" w:rsidP="000F4EA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Подготовить не менее 10 вариантов «триггеров» и приемов, которые позволят закрыть сделку.</w:t>
      </w:r>
    </w:p>
    <w:p w:rsidR="000F4EAE" w:rsidRDefault="000F4EAE" w:rsidP="000F4EAE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Подготовить продающую презентацию и предложить сценарий переговоров с клиентом, включающий ранее составленные триггеры, всю подготовленную информацию</w:t>
      </w:r>
      <w:r>
        <w:rPr>
          <w:rFonts w:ascii="Times New Roman" w:hAnsi="Times New Roman"/>
          <w:bCs/>
          <w:sz w:val="28"/>
          <w:szCs w:val="28"/>
        </w:rPr>
        <w:t xml:space="preserve"> выслать на проверку на указанную в задании почту.</w:t>
      </w:r>
    </w:p>
    <w:p w:rsidR="000F4EAE" w:rsidRPr="000F4EAE" w:rsidRDefault="000F4EAE" w:rsidP="000F4EAE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Защитить продающую презентацию и презентовать экспертам свой сценарий переговоров и триггеры, которые обеспечат положительный исход сделки, ответить на вопросы экспертов.</w:t>
      </w: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E0" w:rsidRPr="000F4EAE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F4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4EAE" w:rsidRPr="000F4EAE">
        <w:rPr>
          <w:rFonts w:ascii="Times New Roman" w:hAnsi="Times New Roman"/>
          <w:b/>
          <w:bCs/>
          <w:i/>
          <w:sz w:val="28"/>
          <w:szCs w:val="28"/>
        </w:rPr>
        <w:t xml:space="preserve">Работа с </w:t>
      </w:r>
      <w:r w:rsidR="000F4EAE" w:rsidRPr="000F4EAE">
        <w:rPr>
          <w:rFonts w:ascii="Times New Roman" w:hAnsi="Times New Roman"/>
          <w:b/>
          <w:bCs/>
          <w:i/>
          <w:sz w:val="28"/>
          <w:szCs w:val="28"/>
          <w:lang w:val="en-US"/>
        </w:rPr>
        <w:t>CRM</w:t>
      </w:r>
      <w:r w:rsidR="000F4EAE" w:rsidRPr="000F4EAE">
        <w:rPr>
          <w:rFonts w:ascii="Times New Roman" w:hAnsi="Times New Roman"/>
          <w:b/>
          <w:bCs/>
          <w:i/>
          <w:sz w:val="28"/>
          <w:szCs w:val="28"/>
        </w:rPr>
        <w:t>-системой</w:t>
      </w:r>
      <w:r w:rsidR="008F6622">
        <w:rPr>
          <w:rFonts w:ascii="Times New Roman" w:hAnsi="Times New Roman"/>
          <w:b/>
          <w:bCs/>
          <w:i/>
          <w:sz w:val="28"/>
          <w:szCs w:val="28"/>
        </w:rPr>
        <w:t xml:space="preserve"> (вариатив)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F4EAE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0F4EAE" w:rsidRDefault="00730AE0" w:rsidP="000F4E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EAE">
        <w:rPr>
          <w:rFonts w:ascii="Times New Roman" w:hAnsi="Times New Roman"/>
          <w:sz w:val="28"/>
          <w:szCs w:val="28"/>
        </w:rPr>
        <w:t>Конкурсанту предстоит работа с CRM-системой Битрикс (продажи). Вся информация для внесения данных в CRM-систему предоставляется организатором соревнования и содержится в папке Модуль D на рабочем столе компьютера конкурсанта.</w:t>
      </w:r>
    </w:p>
    <w:p w:rsidR="000F4EAE" w:rsidRDefault="000F4EAE" w:rsidP="000F4E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0F4EAE" w:rsidRDefault="000F4EAE" w:rsidP="000F4EAE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внести полученную информацию в CRM-систему (этапы взаимодействия с клиентами, их запросы, лиды, покупки, цены и пр.).</w:t>
      </w:r>
    </w:p>
    <w:p w:rsidR="00730AE0" w:rsidRPr="000F4EAE" w:rsidRDefault="000F4EAE" w:rsidP="000F4EAE">
      <w:pPr>
        <w:pStyle w:val="aff1"/>
        <w:numPr>
          <w:ilvl w:val="0"/>
          <w:numId w:val="30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эффективный план дальнейшей работы по каждому из пяти клиенту и календарный план взаимодействий с ними сроком на 2 недели (расписать план работ в зависимости от срочности, сроков работы по ним)</w:t>
      </w:r>
      <w:r w:rsidR="00275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выслать на проверку на указанную в задании почту.</w:t>
      </w:r>
    </w:p>
    <w:p w:rsidR="000F4EAE" w:rsidRDefault="000F4EA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Pr="000F4EAE" w:rsidRDefault="000F4EAE" w:rsidP="000F4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4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Модуль Д.</w:t>
      </w:r>
      <w:r w:rsidRPr="000F4E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Pr="000F4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Система онлайн продаж</w:t>
      </w:r>
      <w:r w:rsidR="008F6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F6622">
        <w:rPr>
          <w:rFonts w:ascii="Times New Roman" w:hAnsi="Times New Roman"/>
          <w:b/>
          <w:bCs/>
          <w:i/>
          <w:sz w:val="28"/>
          <w:szCs w:val="28"/>
        </w:rPr>
        <w:t>(инвариант)</w:t>
      </w:r>
    </w:p>
    <w:p w:rsidR="000F4EAE" w:rsidRPr="00C97E44" w:rsidRDefault="000F4EAE" w:rsidP="000F4E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:rsidR="000F4EAE" w:rsidRPr="00176124" w:rsidRDefault="000F4EAE" w:rsidP="000F4EA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Конкурсанту предстоит предложить доработку ранее внедренной в компании системы продаж с целью ее оптимизации и роста результатов. Компания оказывает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услуги, продает их преимущественно через интернет.</w:t>
      </w:r>
    </w:p>
    <w:p w:rsidR="000F4EAE" w:rsidRDefault="000F4EAE" w:rsidP="000F4EA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0F4EAE" w:rsidRDefault="000F4EAE" w:rsidP="000F4EAE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файлы, </w:t>
      </w:r>
      <w:r>
        <w:rPr>
          <w:rFonts w:ascii="Times New Roman" w:hAnsi="Times New Roman"/>
          <w:bCs/>
          <w:sz w:val="28"/>
          <w:szCs w:val="28"/>
        </w:rPr>
        <w:t>предоставленные в приложении к Конкурсному заданию (папка Модуль Е на рабочем столе компьютера конкурсанта)</w:t>
      </w:r>
      <w:r>
        <w:rPr>
          <w:rFonts w:ascii="Times New Roman" w:hAnsi="Times New Roman"/>
          <w:sz w:val="28"/>
          <w:szCs w:val="28"/>
        </w:rPr>
        <w:t>: Цепочка касаний и воронка продаж, скрипты продаж, инструменты лидогенерации и отчетность, промо-материалы (возможно, состав документации будет меняться/расширяться).</w:t>
      </w:r>
    </w:p>
    <w:p w:rsidR="000F4EAE" w:rsidRDefault="000F4EAE" w:rsidP="000F4EAE">
      <w:pPr>
        <w:pStyle w:val="aff1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слабые места и недоработки в текущей системе продаж, поставил задачи сопутствующим подразделениям (маркетологи, пиарщики, замерщики, сметчики и пр.) по оптимизации данной системы. </w:t>
      </w:r>
    </w:p>
    <w:p w:rsidR="000F4EAE" w:rsidRDefault="000F4EAE" w:rsidP="000F4EAE">
      <w:pPr>
        <w:pStyle w:val="aff1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 элементы, с которыми работает непосредственно отдел продаж, доработать самостоятельно. </w:t>
      </w:r>
    </w:p>
    <w:p w:rsidR="000F4EAE" w:rsidRDefault="000F4EAE" w:rsidP="000F4EAE">
      <w:pPr>
        <w:pStyle w:val="aff1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Отправить итоги и отчет о проделанной работе на почту, указанную в задании (включая выводы, рекомендации, обоснования всех предлагаемых изменений, задачи другим подразделениям и прогноз результатов от предлагаемых изменений).</w:t>
      </w:r>
    </w:p>
    <w:p w:rsidR="000F4EAE" w:rsidRPr="00E15F2A" w:rsidRDefault="000F4EAE" w:rsidP="000F4E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Default="000F4EA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Pr="000F4EAE" w:rsidRDefault="000F4EAE" w:rsidP="000F4E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4E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Модуль Е.</w:t>
      </w:r>
      <w:r w:rsidRPr="000F4EA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Отчетность и аналитика</w:t>
      </w:r>
      <w:r w:rsidR="008F66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8F6622">
        <w:rPr>
          <w:rFonts w:ascii="Times New Roman" w:hAnsi="Times New Roman"/>
          <w:b/>
          <w:bCs/>
          <w:i/>
          <w:sz w:val="28"/>
          <w:szCs w:val="28"/>
        </w:rPr>
        <w:t>(</w:t>
      </w:r>
      <w:r w:rsidR="004566AB">
        <w:rPr>
          <w:rFonts w:ascii="Times New Roman" w:hAnsi="Times New Roman"/>
          <w:b/>
          <w:bCs/>
          <w:i/>
          <w:sz w:val="28"/>
          <w:szCs w:val="28"/>
        </w:rPr>
        <w:t>вариатив</w:t>
      </w:r>
      <w:r w:rsidR="008F6622">
        <w:rPr>
          <w:rFonts w:ascii="Times New Roman" w:hAnsi="Times New Roman"/>
          <w:b/>
          <w:bCs/>
          <w:i/>
          <w:sz w:val="28"/>
          <w:szCs w:val="28"/>
        </w:rPr>
        <w:t>)</w:t>
      </w:r>
    </w:p>
    <w:p w:rsidR="000F4EAE" w:rsidRPr="00C97E44" w:rsidRDefault="000F4EAE" w:rsidP="000F4E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:rsidR="000F4EAE" w:rsidRDefault="000F4EAE" w:rsidP="000F4E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Конкурсанту предстоит, исходя из полученных первичных отчетов от менеджеров по продажам (не содержащих аналитику и рекомендации, только данные о сделках, % прибыли, срокам сделок, частоте сделок по 1 контрагенту, источнику лидов и эффективности каждого этапа воронки продаж) составить аналитический сводный отчет для собственника бизнеса, содержащий анализ   слабых и сильных зоны в системе продаж, и рекомендации по повышению эффективности продаж. В основе кейса – компания, занимающаяся 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sz w:val="28"/>
          <w:szCs w:val="28"/>
        </w:rPr>
        <w:t>продажами (товары и/или услуги).</w:t>
      </w:r>
    </w:p>
    <w:p w:rsidR="000F4EAE" w:rsidRDefault="000F4EAE" w:rsidP="000F4E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алгоритм выполнения задания:</w:t>
      </w:r>
    </w:p>
    <w:p w:rsidR="000F4EAE" w:rsidRDefault="000F4EAE" w:rsidP="000F4EA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предоставленную информацию </w:t>
      </w:r>
      <w:r>
        <w:rPr>
          <w:rFonts w:ascii="Times New Roman" w:hAnsi="Times New Roman"/>
          <w:bCs/>
          <w:sz w:val="28"/>
          <w:szCs w:val="28"/>
        </w:rPr>
        <w:t>(папка Модуль</w:t>
      </w:r>
      <w:r>
        <w:rPr>
          <w:rFonts w:ascii="Times New Roman" w:hAnsi="Times New Roman"/>
          <w:bCs/>
          <w:sz w:val="28"/>
          <w:szCs w:val="28"/>
          <w:lang w:val="en-US"/>
        </w:rPr>
        <w:t>F</w:t>
      </w:r>
      <w:r w:rsidRPr="005462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рабочем столе компьютера конкурсанта)</w:t>
      </w:r>
      <w:r>
        <w:rPr>
          <w:rFonts w:ascii="Times New Roman" w:hAnsi="Times New Roman"/>
          <w:sz w:val="28"/>
          <w:szCs w:val="28"/>
        </w:rPr>
        <w:t>:</w:t>
      </w:r>
    </w:p>
    <w:p w:rsidR="000F4EAE" w:rsidRDefault="000F4EAE" w:rsidP="000F4EA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 и изучить сильные и слабые зоны системы продаж, предложить показатели для отслеживания эффективности работы отдела продаж.</w:t>
      </w:r>
    </w:p>
    <w:p w:rsidR="000F4EAE" w:rsidRDefault="000F4EAE" w:rsidP="000F4EA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Предложить рекомендации по повышению эффективности продаж, в т.ч. с технологической точки зрения. Оценить их потенциальную результативность.</w:t>
      </w:r>
    </w:p>
    <w:p w:rsidR="000F4EAE" w:rsidRDefault="000F4EAE" w:rsidP="000F4EAE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Подготовить, оформить и отправить итоговый отчет для руководства и выслать на проверку на указанную в задании почту.</w:t>
      </w:r>
    </w:p>
    <w:p w:rsidR="000F4EAE" w:rsidRPr="00E15F2A" w:rsidRDefault="000F4EAE" w:rsidP="000F4E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Pr="00E15F2A" w:rsidRDefault="000F4EA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4EAE" w:rsidRDefault="000F4EAE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22" w:rsidRPr="008C41F7" w:rsidRDefault="008F6622" w:rsidP="000C5D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C6" w:rsidRDefault="00D17132" w:rsidP="008F6622">
      <w:pPr>
        <w:pStyle w:val="2"/>
        <w:numPr>
          <w:ilvl w:val="0"/>
          <w:numId w:val="30"/>
        </w:numPr>
        <w:spacing w:after="0" w:line="276" w:lineRule="auto"/>
        <w:jc w:val="center"/>
        <w:rPr>
          <w:rFonts w:ascii="Times New Roman" w:hAnsi="Times New Roman"/>
          <w:iCs/>
          <w:sz w:val="24"/>
          <w:lang w:val="ru-RU"/>
        </w:rPr>
      </w:pPr>
      <w:bookmarkStart w:id="12" w:name="_Toc78885643"/>
      <w:bookmarkStart w:id="13" w:name="_Toc124422971"/>
      <w:r w:rsidRPr="007604F9">
        <w:rPr>
          <w:rFonts w:ascii="Times New Roman" w:hAnsi="Times New Roman"/>
          <w:iCs/>
          <w:sz w:val="24"/>
          <w:lang w:val="ru-RU"/>
        </w:rPr>
        <w:lastRenderedPageBreak/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2"/>
      <w:bookmarkEnd w:id="13"/>
    </w:p>
    <w:p w:rsidR="008F6622" w:rsidRPr="008F6622" w:rsidRDefault="008F6622" w:rsidP="008F6622">
      <w:pPr>
        <w:pStyle w:val="aff1"/>
        <w:ind w:left="1854"/>
      </w:pPr>
    </w:p>
    <w:p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4" w:name="_Toc78885659"/>
      <w:bookmarkStart w:id="15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4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5"/>
    </w:p>
    <w:p w:rsidR="00E15F2A" w:rsidRPr="00FF08D4" w:rsidRDefault="00E15F2A" w:rsidP="00FF08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D4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FF08D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FF08D4">
        <w:rPr>
          <w:rFonts w:ascii="Times New Roman" w:eastAsia="Times New Roman" w:hAnsi="Times New Roman" w:cs="Times New Roman"/>
          <w:sz w:val="28"/>
          <w:szCs w:val="28"/>
        </w:rPr>
        <w:t xml:space="preserve">. Указывается в свободной форме. </w:t>
      </w:r>
    </w:p>
    <w:p w:rsidR="00E15F2A" w:rsidRPr="00FF08D4" w:rsidRDefault="008F6622" w:rsidP="00FF08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8D4"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6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6"/>
    </w:p>
    <w:p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:rsidR="008F6622" w:rsidRPr="003732A7" w:rsidRDefault="008F6622" w:rsidP="00FF08D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материалы, оборудование и инструменты, кроме предоставленных в рамках инфраструктурного листа  организаторами соревнований, запрещены на площадке.</w:t>
      </w:r>
    </w:p>
    <w:p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:rsidR="00945E13" w:rsidRDefault="00D1600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11569" w:rsidRPr="00FF08D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FF08D4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FF08D4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FF08D4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FF08D4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FF08D4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:rsidR="00B37579" w:rsidRDefault="00D1600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5E13" w:rsidRPr="00FF08D4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FF08D4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FF08D4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FF08D4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FF08D4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:rsidR="00B37579" w:rsidRDefault="00D1600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FF08D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F1FEE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B37579" w:rsidRPr="00FF08D4">
          <w:rPr>
            <w:rStyle w:val="ae"/>
            <w:rFonts w:ascii="Times New Roman" w:hAnsi="Times New Roman" w:cs="Times New Roman"/>
            <w:sz w:val="28"/>
            <w:szCs w:val="28"/>
          </w:rPr>
          <w:t xml:space="preserve"> Критерии оценки</w:t>
        </w:r>
      </w:hyperlink>
    </w:p>
    <w:p w:rsidR="00A27EE4" w:rsidRPr="00FF08D4" w:rsidRDefault="00FF08D4" w:rsidP="00786827">
      <w:pPr>
        <w:autoSpaceDE w:val="0"/>
        <w:autoSpaceDN w:val="0"/>
        <w:adjustRightInd w:val="0"/>
        <w:spacing w:after="0" w:line="276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"ОТиТБ%20Психология%20и%20технология%20В2В%20продаж.docx"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37579" w:rsidRPr="00FF08D4">
        <w:rPr>
          <w:rStyle w:val="ae"/>
          <w:rFonts w:ascii="Times New Roman" w:hAnsi="Times New Roman" w:cs="Times New Roman"/>
          <w:sz w:val="28"/>
          <w:szCs w:val="28"/>
        </w:rPr>
        <w:t>Приложение №</w:t>
      </w:r>
      <w:r w:rsidR="009F1FEE">
        <w:rPr>
          <w:rStyle w:val="ae"/>
          <w:rFonts w:ascii="Times New Roman" w:hAnsi="Times New Roman" w:cs="Times New Roman"/>
          <w:sz w:val="28"/>
          <w:szCs w:val="28"/>
        </w:rPr>
        <w:t>4</w:t>
      </w:r>
      <w:r w:rsidR="007B3FD5" w:rsidRPr="00FF08D4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Pr="00FF08D4">
        <w:rPr>
          <w:rStyle w:val="ae"/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r w:rsidR="00A11569" w:rsidRPr="00FF08D4">
        <w:rPr>
          <w:rStyle w:val="ae"/>
          <w:rFonts w:ascii="Times New Roman" w:hAnsi="Times New Roman" w:cs="Times New Roman"/>
          <w:sz w:val="28"/>
          <w:szCs w:val="28"/>
        </w:rPr>
        <w:t>по компетенции «</w:t>
      </w:r>
      <w:r w:rsidR="000F4EAE" w:rsidRPr="00FF08D4">
        <w:rPr>
          <w:rStyle w:val="ae"/>
          <w:rFonts w:ascii="Times New Roman" w:hAnsi="Times New Roman" w:cs="Times New Roman"/>
          <w:sz w:val="28"/>
          <w:szCs w:val="28"/>
        </w:rPr>
        <w:t xml:space="preserve">Психология и Технология </w:t>
      </w:r>
      <w:r w:rsidR="001A241D" w:rsidRPr="00FF08D4">
        <w:rPr>
          <w:rStyle w:val="ae"/>
          <w:rFonts w:ascii="Times New Roman" w:hAnsi="Times New Roman" w:cs="Times New Roman"/>
          <w:sz w:val="28"/>
          <w:szCs w:val="28"/>
        </w:rPr>
        <w:t>В2В</w:t>
      </w:r>
      <w:r w:rsidR="000F4EAE" w:rsidRPr="00FF08D4">
        <w:rPr>
          <w:rStyle w:val="ae"/>
          <w:rFonts w:ascii="Times New Roman" w:hAnsi="Times New Roman" w:cs="Times New Roman"/>
          <w:sz w:val="28"/>
          <w:szCs w:val="28"/>
        </w:rPr>
        <w:t xml:space="preserve"> продаж</w:t>
      </w:r>
      <w:r w:rsidR="00A11569" w:rsidRPr="00FF08D4">
        <w:rPr>
          <w:rStyle w:val="ae"/>
          <w:rFonts w:ascii="Times New Roman" w:hAnsi="Times New Roman" w:cs="Times New Roman"/>
          <w:sz w:val="28"/>
          <w:szCs w:val="28"/>
        </w:rPr>
        <w:t>».</w:t>
      </w:r>
    </w:p>
    <w:p w:rsidR="00D41269" w:rsidRPr="00FB022D" w:rsidRDefault="00FF08D4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eastAsiaTheme="minorHAnsi" w:hAnsi="Times New Roman"/>
          <w:b w:val="0"/>
          <w:szCs w:val="28"/>
        </w:rPr>
        <w:fldChar w:fldCharType="end"/>
      </w:r>
    </w:p>
    <w:sectPr w:rsidR="00D41269" w:rsidRPr="00FB022D" w:rsidSect="00976338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6004" w:rsidRDefault="00D16004" w:rsidP="00970F49">
      <w:pPr>
        <w:spacing w:after="0" w:line="240" w:lineRule="auto"/>
      </w:pPr>
      <w:r>
        <w:separator/>
      </w:r>
    </w:p>
  </w:endnote>
  <w:endnote w:type="continuationSeparator" w:id="0">
    <w:p w:rsidR="00D16004" w:rsidRDefault="00D1600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1D1A45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1D1A45" w:rsidRPr="00A204BB" w:rsidRDefault="001D1A4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1D1A45" w:rsidRPr="00A204BB" w:rsidRDefault="00FB64D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1D1A45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F08D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1D1A45" w:rsidRDefault="001D1A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6004" w:rsidRDefault="00D16004" w:rsidP="00970F49">
      <w:pPr>
        <w:spacing w:after="0" w:line="240" w:lineRule="auto"/>
      </w:pPr>
      <w:r>
        <w:separator/>
      </w:r>
    </w:p>
  </w:footnote>
  <w:footnote w:type="continuationSeparator" w:id="0">
    <w:p w:rsidR="00D16004" w:rsidRDefault="00D16004" w:rsidP="00970F49">
      <w:pPr>
        <w:spacing w:after="0" w:line="240" w:lineRule="auto"/>
      </w:pPr>
      <w:r>
        <w:continuationSeparator/>
      </w:r>
    </w:p>
  </w:footnote>
  <w:footnote w:id="1">
    <w:p w:rsidR="001D1A45" w:rsidRDefault="001D1A4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1D1A45" w:rsidRDefault="001D1A4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1A45" w:rsidRPr="00B45AA4" w:rsidRDefault="001D1A4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D17D33"/>
    <w:multiLevelType w:val="hybridMultilevel"/>
    <w:tmpl w:val="0318F866"/>
    <w:lvl w:ilvl="0" w:tplc="214A74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E20967"/>
    <w:multiLevelType w:val="hybridMultilevel"/>
    <w:tmpl w:val="91AE5128"/>
    <w:lvl w:ilvl="0" w:tplc="DF56971C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8693A08"/>
    <w:multiLevelType w:val="hybridMultilevel"/>
    <w:tmpl w:val="FB2C715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1421C"/>
    <w:multiLevelType w:val="hybridMultilevel"/>
    <w:tmpl w:val="7FBA8A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BF1463"/>
    <w:multiLevelType w:val="hybridMultilevel"/>
    <w:tmpl w:val="AF28FD8A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E0C10"/>
    <w:multiLevelType w:val="hybridMultilevel"/>
    <w:tmpl w:val="F4EEE3A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1109C"/>
    <w:multiLevelType w:val="hybridMultilevel"/>
    <w:tmpl w:val="C87E267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4F274E6B"/>
    <w:multiLevelType w:val="hybridMultilevel"/>
    <w:tmpl w:val="2BF25CC0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06872"/>
    <w:multiLevelType w:val="hybridMultilevel"/>
    <w:tmpl w:val="732E0A64"/>
    <w:lvl w:ilvl="0" w:tplc="0A6C37E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4"/>
  </w:num>
  <w:num w:numId="8">
    <w:abstractNumId w:val="8"/>
  </w:num>
  <w:num w:numId="9">
    <w:abstractNumId w:val="27"/>
  </w:num>
  <w:num w:numId="10">
    <w:abstractNumId w:val="10"/>
  </w:num>
  <w:num w:numId="11">
    <w:abstractNumId w:val="5"/>
  </w:num>
  <w:num w:numId="12">
    <w:abstractNumId w:val="17"/>
  </w:num>
  <w:num w:numId="13">
    <w:abstractNumId w:val="30"/>
  </w:num>
  <w:num w:numId="14">
    <w:abstractNumId w:val="18"/>
  </w:num>
  <w:num w:numId="15">
    <w:abstractNumId w:val="28"/>
  </w:num>
  <w:num w:numId="16">
    <w:abstractNumId w:val="32"/>
  </w:num>
  <w:num w:numId="17">
    <w:abstractNumId w:val="29"/>
  </w:num>
  <w:num w:numId="18">
    <w:abstractNumId w:val="26"/>
  </w:num>
  <w:num w:numId="19">
    <w:abstractNumId w:val="20"/>
  </w:num>
  <w:num w:numId="20">
    <w:abstractNumId w:val="23"/>
  </w:num>
  <w:num w:numId="21">
    <w:abstractNumId w:val="19"/>
  </w:num>
  <w:num w:numId="22">
    <w:abstractNumId w:val="6"/>
  </w:num>
  <w:num w:numId="23">
    <w:abstractNumId w:val="31"/>
  </w:num>
  <w:num w:numId="24">
    <w:abstractNumId w:val="21"/>
  </w:num>
  <w:num w:numId="25">
    <w:abstractNumId w:val="15"/>
  </w:num>
  <w:num w:numId="26">
    <w:abstractNumId w:val="11"/>
  </w:num>
  <w:num w:numId="27">
    <w:abstractNumId w:val="24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C5D9E"/>
    <w:rsid w:val="000D258B"/>
    <w:rsid w:val="000D43CC"/>
    <w:rsid w:val="000D4C46"/>
    <w:rsid w:val="000D74AA"/>
    <w:rsid w:val="000F0FC3"/>
    <w:rsid w:val="000F4EAE"/>
    <w:rsid w:val="001024BE"/>
    <w:rsid w:val="00114D79"/>
    <w:rsid w:val="00127743"/>
    <w:rsid w:val="0015561E"/>
    <w:rsid w:val="001627D5"/>
    <w:rsid w:val="0017612A"/>
    <w:rsid w:val="001A241D"/>
    <w:rsid w:val="001C63E7"/>
    <w:rsid w:val="001D1A45"/>
    <w:rsid w:val="001E1DF9"/>
    <w:rsid w:val="00220E70"/>
    <w:rsid w:val="00237603"/>
    <w:rsid w:val="00270E01"/>
    <w:rsid w:val="002758DA"/>
    <w:rsid w:val="002776A1"/>
    <w:rsid w:val="0029547E"/>
    <w:rsid w:val="002B1426"/>
    <w:rsid w:val="002F2906"/>
    <w:rsid w:val="002F4F70"/>
    <w:rsid w:val="003242E1"/>
    <w:rsid w:val="00333911"/>
    <w:rsid w:val="00334165"/>
    <w:rsid w:val="003531E7"/>
    <w:rsid w:val="003601A4"/>
    <w:rsid w:val="0037535C"/>
    <w:rsid w:val="003934F8"/>
    <w:rsid w:val="00397A1B"/>
    <w:rsid w:val="003A0D76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566AB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10B"/>
    <w:rsid w:val="006873B8"/>
    <w:rsid w:val="006B0FEA"/>
    <w:rsid w:val="006C6D6D"/>
    <w:rsid w:val="006C7A3B"/>
    <w:rsid w:val="006C7CE4"/>
    <w:rsid w:val="006D1BC6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02D8"/>
    <w:rsid w:val="00812516"/>
    <w:rsid w:val="00821470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3355"/>
    <w:rsid w:val="008C41F7"/>
    <w:rsid w:val="008D6DCF"/>
    <w:rsid w:val="008E1CEE"/>
    <w:rsid w:val="008E5424"/>
    <w:rsid w:val="008F6622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1FEE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347F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651F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2E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004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64DD"/>
    <w:rsid w:val="00FD20DE"/>
    <w:rsid w:val="00FF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D5E7B"/>
  <w15:docId w15:val="{2BE8B1BC-38BE-364E-B706-EAA85EC0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qFormat/>
    <w:rsid w:val="008C3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72;&#1090;&#1088;&#1080;&#1094;&#1072;%20&#1055;&#1089;&#1080;&#1093;&#1086;&#1083;&#1086;&#1075;&#1080;&#1103;%20&#1080;%20&#1090;&#1077;&#1093;&#1085;&#1086;&#1083;&#1086;&#1075;&#1080;&#1103;%20&#1042;2&#1042;%20&#1087;&#1088;&#1086;&#1076;&#1072;&#1078;.xls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0;&#1054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2;&#1072;&#1090;&#1088;&#1080;&#1094;&#1072;%20&#1055;&#1089;&#1080;&#1093;&#1086;&#1083;&#1086;&#1075;&#1080;&#1103;%20&#1080;%20&#1090;&#1077;&#1093;&#1085;&#1086;&#1083;&#1086;&#1075;&#1080;&#1103;%20&#1042;2&#1042;%20&#1087;&#1088;&#1086;&#1076;&#1072;&#1078;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48;&#1085;&#1089;&#1090;&#1088;&#1091;&#1082;&#1094;&#1080;&#1103;%20&#1087;&#1086;%20&#1079;&#1072;&#1087;&#1086;&#1083;&#1085;&#1077;&#1085;&#1080;&#1102;%20&#1084;&#1072;&#1090;&#1088;&#1080;&#1094;&#1099;%20&#1082;&#1086;&#1085;&#1082;&#1091;&#1088;&#1089;&#1085;&#1086;&#1075;&#1086;%20&#1079;&#1072;&#1076;&#1072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&#1082;%20&#1084;&#1072;&#1090;&#1088;&#1080;&#1094;&#1077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692A-AE12-4D5D-A830-25D9AB9A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21</cp:revision>
  <dcterms:created xsi:type="dcterms:W3CDTF">2023-01-12T10:59:00Z</dcterms:created>
  <dcterms:modified xsi:type="dcterms:W3CDTF">2023-02-27T08:10:00Z</dcterms:modified>
</cp:coreProperties>
</file>