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B15EDE">
      <w:pPr>
        <w:rPr>
          <w:sz w:val="28"/>
          <w:szCs w:val="28"/>
        </w:rPr>
      </w:pPr>
    </w:p>
    <w:p w:rsidR="00B15EDE" w:rsidRDefault="004E3992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ОПИСАНИЕ КОМПЕТЕНЦИИ</w:t>
      </w:r>
    </w:p>
    <w:p w:rsidR="00B15EDE" w:rsidRDefault="004E3992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«ВИДЕОПРОИЗВОДСТВО»</w:t>
      </w:r>
    </w:p>
    <w:p w:rsidR="00B15EDE" w:rsidRDefault="00B15EDE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15EDE" w:rsidRDefault="00B15EDE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15EDE" w:rsidRDefault="00B15EDE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15EDE" w:rsidRDefault="00B15EDE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15EDE" w:rsidRDefault="00B15EDE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15EDE" w:rsidRDefault="00B15E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EDE" w:rsidRDefault="004E39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Наименование компетенции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876B3B">
        <w:rPr>
          <w:rFonts w:ascii="Times New Roman" w:hAnsi="Times New Roman"/>
          <w:sz w:val="28"/>
          <w:szCs w:val="28"/>
        </w:rPr>
        <w:t>«</w:t>
      </w:r>
      <w:r w:rsidR="00DD576C">
        <w:rPr>
          <w:rFonts w:ascii="Times New Roman" w:hAnsi="Times New Roman"/>
          <w:sz w:val="28"/>
          <w:szCs w:val="28"/>
        </w:rPr>
        <w:t>Видеопроизводство</w:t>
      </w:r>
      <w:r w:rsidR="00876B3B">
        <w:rPr>
          <w:rFonts w:ascii="Times New Roman" w:hAnsi="Times New Roman"/>
          <w:sz w:val="28"/>
          <w:szCs w:val="28"/>
        </w:rPr>
        <w:t>»</w:t>
      </w:r>
    </w:p>
    <w:p w:rsidR="00B15EDE" w:rsidRDefault="004E399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hAnsi="Times New Roman"/>
          <w:sz w:val="28"/>
          <w:szCs w:val="28"/>
        </w:rPr>
        <w:t>: индивидуальный</w:t>
      </w:r>
    </w:p>
    <w:p w:rsidR="00B15EDE" w:rsidRDefault="00B15E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EDE" w:rsidRDefault="004E3992" w:rsidP="00876B3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B15EDE" w:rsidRDefault="004E3992" w:rsidP="00876B3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Видеопроизводство является динамично меняющейся областью медиа индустрии, сферой деятельности которой является создание экранного аудиовизуального произведения. В наши дни доступность технологий позволяют каждому попробовать свои силы в видеопроизводстве. Участнику данной компетенции необходимо в полной мере знать все этапы видеопроизводства, быть автор, режиссером, уметь представлять идею своего произведения,</w:t>
      </w:r>
      <w:r w:rsidRPr="00DD5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организовывать творческую и техническую </w:t>
      </w:r>
      <w:r w:rsidR="00DD576C">
        <w:rPr>
          <w:rFonts w:ascii="Times New Roman" w:hAnsi="Times New Roman"/>
          <w:sz w:val="28"/>
          <w:szCs w:val="28"/>
        </w:rPr>
        <w:t>деятельность, владеть</w:t>
      </w:r>
      <w:r>
        <w:rPr>
          <w:rFonts w:ascii="Times New Roman" w:hAnsi="Times New Roman"/>
          <w:sz w:val="28"/>
          <w:szCs w:val="28"/>
        </w:rPr>
        <w:t xml:space="preserve"> навыками видеооператора, осветителя, видеомонтажера, звукооператора и звукорежиссера, знать основы цветокоррекции. При работе с цветом и композицией конкурсанты проявляют свои творческие способности. Понимание технических особенностей работы с камерой, осветительным и звуковым оборудованием снимает ограничения на творческую реализацию. Владение программами монтажа позволяет собрать снятое и записанное в единое целое аудиовизуальное произведение. Правильно организованный материал дает возможность эффективной и быстрой работы. Также участник обязан знать технические требования для публикаций аудиовизуального произведения в интернете, на телевидение, в кинотеатре. В своей работе участники обязаны обращать внимание на Закон об авторском праве и этические вопросы. Обладание </w:t>
      </w:r>
      <w:r w:rsidR="00DD576C">
        <w:rPr>
          <w:rFonts w:ascii="Times New Roman" w:hAnsi="Times New Roman"/>
          <w:sz w:val="28"/>
          <w:szCs w:val="28"/>
        </w:rPr>
        <w:t>вышеприведенными</w:t>
      </w:r>
      <w:r>
        <w:rPr>
          <w:rFonts w:ascii="Times New Roman" w:hAnsi="Times New Roman"/>
          <w:sz w:val="28"/>
          <w:szCs w:val="28"/>
        </w:rPr>
        <w:t xml:space="preserve"> навыками позволит участнику создавать самостоятельно аудиовизуальное произведение. В рамках данной компетенции возможны разные варианты трудоустройства. К ним относятся внештатная работа, предпринимательство, работа на телевидении, кинокомпаниях, в любых организациях составе которой есть видео/</w:t>
      </w:r>
      <w:r w:rsidR="00DD576C">
        <w:rPr>
          <w:rFonts w:ascii="Times New Roman" w:hAnsi="Times New Roman"/>
          <w:sz w:val="28"/>
          <w:szCs w:val="28"/>
        </w:rPr>
        <w:t>кино-студия</w:t>
      </w:r>
      <w:r>
        <w:rPr>
          <w:rFonts w:ascii="Times New Roman" w:hAnsi="Times New Roman"/>
          <w:sz w:val="28"/>
          <w:szCs w:val="28"/>
        </w:rPr>
        <w:t xml:space="preserve"> или PR отдел. Участник в полной мере может самостоятельно создавать и опубликовывать свое аудиовизуальное произведение.</w:t>
      </w:r>
    </w:p>
    <w:p w:rsidR="00B15EDE" w:rsidRDefault="00B15E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EDE" w:rsidRDefault="004E3992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Нормативные правовые акты</w:t>
      </w:r>
    </w:p>
    <w:p w:rsidR="00B15EDE" w:rsidRDefault="00B15E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EDE" w:rsidRDefault="004E3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B15EDE" w:rsidRDefault="004E399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СПО. Приказ Министерства просвещения Российской Федерации от 12.12.2022 № 1101 "Об утверждении федерального государственного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образовательного стандарта среднего профессионального образования по специальности 55.02.03 Кино-и </w:t>
      </w:r>
      <w:proofErr w:type="spellStart"/>
      <w:r>
        <w:rPr>
          <w:rFonts w:ascii="Times New Roman" w:hAnsi="Times New Roman"/>
          <w:sz w:val="28"/>
          <w:szCs w:val="28"/>
        </w:rPr>
        <w:t>телепроизводство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(по видам)"</w:t>
      </w:r>
    </w:p>
    <w:p w:rsidR="00B15EDE" w:rsidRDefault="004E399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стандарт; Специалист по производству продукции телерадиовещательных средств массовой информации, утвержден приказом Министерства труда и социальной защиты Российской Федерации от 28.10.2014 № 811н. Оператор средств массовой информации, утвержден приказом Министерства труда и социальной защиты Российской Федерации от 04.06.2014 № 357н. Редактор средств массовой информации, утвержден приказом Министерства труда и социальной защиты Российской Федерации от 04.08.2014 № 538н. Режиссер средств массовой информации, утвержден приказом Министерства труда и социальной защиты Российской Федерации от 08.09.2014 № 626н. Специалист по видеомонтажу, утвержден приказом Министерства труда и социальной защиты Российской Федерации от 29.05.2015 № 332н. Фотограф, утвержден приказом Министерства труда и социальной защиты Российской Федерации от 22.12.2014 № 1077н. Продюсер в области кинематографии, утвержден приказом Министерства труда и социальной защиты Российской Федерации от 08.09.2014 № 610н. Специалист по созданию визуальных эффектов в анимационном кино и компьютерной графике, утвержден приказом Министерства труда и социальной защиты Российской Федерации от 31.07.2020 № 457н.</w:t>
      </w:r>
    </w:p>
    <w:p w:rsidR="00B15EDE" w:rsidRDefault="004E399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ЕТКС Утвержден Постановлением Государственного комитета СССР по труду и социальным вопросам и Секретариата ВЦСПС от 31 января 1985 г. N 31/3-30 Выпуск 58 ЕТКС (части 1 и 2) Раздел «Киностудии и предприятия, организации телевидения и радиовещания», Раздел «Общие профессии», Раздел «Киносеть и кинопрокат», Выпуск 69 ЕТКС Выпуск утвержден Постановлением Государственного комитета СССР по труду и социальным вопросам и ВЦСПС от 18.09.84 N 272/17-70 Раздел «Фотоработы»</w:t>
      </w:r>
    </w:p>
    <w:p w:rsidR="00B15EDE" w:rsidRDefault="004E399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характеристики (</w:t>
      </w:r>
      <w:proofErr w:type="spellStart"/>
      <w:r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/>
          <w:sz w:val="28"/>
          <w:szCs w:val="28"/>
        </w:rPr>
        <w:t xml:space="preserve">). "Квалификационные характеристики должностей работников культуры, искусства и кинематографии" Единого квалификационного справочника должностей руководителей, специалистов и служащих (далее - раздел ЕКС) разработан в соответствии с Законом Российской Федерации от 9 октября 1992 г. N 3612-1 "Основы законодательства Российской Федерации о культуре" (Ведомости Совета народных депутатов Российской Федерации и Верховного Совета Российской Федерации, 1992, N 46, ст. 2615; Собрание законодательства Российской Федерации, </w:t>
      </w:r>
      <w:r>
        <w:rPr>
          <w:rFonts w:ascii="Times New Roman" w:hAnsi="Times New Roman"/>
          <w:sz w:val="28"/>
          <w:szCs w:val="28"/>
        </w:rPr>
        <w:lastRenderedPageBreak/>
        <w:t>1999, N 26, ст. 3172; 2001, N 1 (ч. I), ст. 2; N 53 (ч. I), ст. 5030; 2002, N 52 (ч. I), ст. 5132; 2003, N 52 (ч. I), ст. 5038; 2004, N 35, ст. 3607; 2006, N 1, ст. 10; N 45, ст. 4627; 2007, N 1 (ч. I), ст. 21; 2008, N 30 (ч. II), ст. 3616; 2009, N 52 (ч. I), ст. 6411; 2010, N 19, ст. 2291).</w:t>
      </w:r>
    </w:p>
    <w:p w:rsidR="00B15EDE" w:rsidRDefault="004E399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СанПин.Федеральный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 от 30 марта 1999 г. </w:t>
      </w: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 52-Ф3 «О санитарно-эпидемиологическом </w:t>
      </w:r>
      <w:proofErr w:type="spellStart"/>
      <w:r>
        <w:rPr>
          <w:rFonts w:ascii="Times New Roman" w:hAnsi="Times New Roman"/>
          <w:sz w:val="28"/>
          <w:szCs w:val="28"/>
        </w:rPr>
        <w:t>олагополучии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населения» (Собрание законодательства Российской Федерации, 1999, Мо 14, ст. 1650; 2022, N° 45, ст. 7674);санитарные правила СП 2.4.3648-20 «Санитарно-эпидемиологические требования к организациям воспитания и обучения, и оздоровления детей и молодежи», утвержденные постановлением Главного государственного санитарного врача Российской Федерации от 28 сентября2020 .г N° 28 (зарегистрировано Министерством юстиции Российской Федерации 81 декабря 2020 г., регистрационный N°61573),действующим до 1 января 2027 г.; санитарно- </w:t>
      </w:r>
      <w:proofErr w:type="spellStart"/>
      <w:r>
        <w:rPr>
          <w:rFonts w:ascii="Times New Roman" w:hAnsi="Times New Roman"/>
          <w:sz w:val="28"/>
          <w:szCs w:val="28"/>
        </w:rPr>
        <w:t>эпилемиологические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правила и нормы СанПин 2.3/2.4.3590-20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Российской Федерации от 27 октября 2020 г. N° 32 (зарегистрировано Министерством юстиции Российской Федерации 1 ноября 2020 г., </w:t>
      </w:r>
      <w:proofErr w:type="spellStart"/>
      <w:r>
        <w:rPr>
          <w:rFonts w:ascii="Times New Roman" w:hAnsi="Times New Roman"/>
          <w:sz w:val="28"/>
          <w:szCs w:val="28"/>
        </w:rPr>
        <w:t>регистрационныйN</w:t>
      </w:r>
      <w:proofErr w:type="spellEnd"/>
      <w:r>
        <w:rPr>
          <w:rFonts w:ascii="Times New Roman" w:hAnsi="Times New Roman"/>
          <w:sz w:val="28"/>
          <w:szCs w:val="28"/>
        </w:rPr>
        <w:t xml:space="preserve">° 60833), действующим до 1января2027 г.; санитарные правила и </w:t>
      </w:r>
      <w:proofErr w:type="spellStart"/>
      <w:r>
        <w:rPr>
          <w:rFonts w:ascii="Times New Roman" w:hAnsi="Times New Roman"/>
          <w:sz w:val="28"/>
          <w:szCs w:val="28"/>
        </w:rPr>
        <w:t>нормыСанПиН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1.2.3685-21 «Гигиенические нормативы и требования к обеспечению безопасности и(или) безвредности для человека факторов среды обитания», утвержденные постановлением 1лавного государственного санитарного врача Российской Федерации от 28 января 2021 .г N 2 (зарегистрировано Министерством юстиции Российской Федерации 29 января2021 г., </w:t>
      </w:r>
      <w:proofErr w:type="spellStart"/>
      <w:r>
        <w:rPr>
          <w:rFonts w:ascii="Times New Roman" w:hAnsi="Times New Roman"/>
          <w:sz w:val="28"/>
          <w:szCs w:val="28"/>
        </w:rPr>
        <w:t>регистрационныйNo</w:t>
      </w:r>
      <w:proofErr w:type="spellEnd"/>
      <w:r>
        <w:rPr>
          <w:rFonts w:ascii="Times New Roman" w:hAnsi="Times New Roman"/>
          <w:sz w:val="28"/>
          <w:szCs w:val="28"/>
        </w:rPr>
        <w:t xml:space="preserve"> 62296), действующим до 1марта 2027 г</w:t>
      </w:r>
    </w:p>
    <w:p w:rsidR="00B15EDE" w:rsidRDefault="00B15EDE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5EDE" w:rsidRDefault="00B15EDE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5EDE" w:rsidRDefault="004E3992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hAnsi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9"/>
        <w:gridCol w:w="8356"/>
      </w:tblGrid>
      <w:tr w:rsidR="00B15EDE">
        <w:trPr>
          <w:trHeight w:val="31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№ п/п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Виды деятельности/трудовые функции</w:t>
            </w:r>
          </w:p>
        </w:tc>
      </w:tr>
      <w:tr w:rsidR="00B15EDE">
        <w:trPr>
          <w:trHeight w:val="135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Организация и обеспечение технологического процесса кинопроизводства. </w:t>
            </w:r>
          </w:p>
        </w:tc>
      </w:tr>
      <w:tr w:rsidR="00DD576C">
        <w:trPr>
          <w:trHeight w:val="135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6C" w:rsidRDefault="00DD5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6C" w:rsidRDefault="00DD576C">
            <w:pP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Руководство творческой, финансовой, технологической деятельностью кинопроизводства.</w:t>
            </w:r>
          </w:p>
        </w:tc>
      </w:tr>
      <w:tr w:rsidR="00B15EDE">
        <w:trPr>
          <w:trHeight w:val="100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DD57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Создание визуальных эффектов в кино и компьютерной графике. </w:t>
            </w:r>
          </w:p>
        </w:tc>
      </w:tr>
      <w:tr w:rsidR="00B15EDE" w:rsidTr="00DD576C">
        <w:trPr>
          <w:trHeight w:val="61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Оператор в сфере средств массовой информации (СМИ). </w:t>
            </w:r>
          </w:p>
        </w:tc>
      </w:tr>
      <w:tr w:rsidR="00DD576C" w:rsidTr="00DD576C">
        <w:trPr>
          <w:trHeight w:val="39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6C" w:rsidRDefault="00DD5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6C" w:rsidRDefault="00DD576C">
            <w:pP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Обеспечение производства телепрограмм и проектов. </w:t>
            </w:r>
          </w:p>
        </w:tc>
      </w:tr>
      <w:tr w:rsidR="00B15EDE" w:rsidTr="00DD576C">
        <w:trPr>
          <w:trHeight w:val="71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Pr="00DD576C" w:rsidRDefault="00DD57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Редактирование и подготовка материалов к публикации в средствах массовой информации (СМИ). </w:t>
            </w:r>
          </w:p>
        </w:tc>
      </w:tr>
      <w:tr w:rsidR="00B15EDE" w:rsidTr="00DD576C">
        <w:trPr>
          <w:trHeight w:val="54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Pr="00DD576C" w:rsidRDefault="00DD576C" w:rsidP="00D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7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Подготовка медиапродуктов средств массовой информации (СМИ) к выпуску. </w:t>
            </w:r>
          </w:p>
        </w:tc>
      </w:tr>
      <w:tr w:rsidR="00B15EDE" w:rsidTr="00DD576C">
        <w:trPr>
          <w:trHeight w:val="121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Pr="00DD576C" w:rsidRDefault="00DD576C" w:rsidP="00D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7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Производство кинофильмов, телефильмов, видеофильмов и телевизионных программ, деятельность в области телевизионного вещания. </w:t>
            </w:r>
          </w:p>
        </w:tc>
      </w:tr>
      <w:tr w:rsidR="00B15EDE" w:rsidTr="00DD576C">
        <w:trPr>
          <w:trHeight w:val="8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Pr="00DD576C" w:rsidRDefault="00DD576C" w:rsidP="00D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7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EDE" w:rsidRDefault="004E3992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Производство продукции телерадиовещательных средств массовой информации (СМИ). </w:t>
            </w:r>
          </w:p>
        </w:tc>
      </w:tr>
    </w:tbl>
    <w:p w:rsidR="00B15EDE" w:rsidRDefault="00B15EDE" w:rsidP="00DD576C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5EDE" w:rsidRDefault="00B15EDE" w:rsidP="00DD576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EDE" w:rsidRDefault="00B15EDE" w:rsidP="00DD576C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15ED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6757" w:rsidRDefault="00516757">
      <w:pPr>
        <w:spacing w:after="0" w:line="240" w:lineRule="auto"/>
      </w:pPr>
      <w:r>
        <w:separator/>
      </w:r>
    </w:p>
  </w:endnote>
  <w:endnote w:type="continuationSeparator" w:id="0">
    <w:p w:rsidR="00516757" w:rsidRDefault="0051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5EDE" w:rsidRDefault="004E3992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DD576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5EDE" w:rsidRDefault="00B15E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6757" w:rsidRDefault="00516757">
      <w:pPr>
        <w:spacing w:after="0" w:line="240" w:lineRule="auto"/>
      </w:pPr>
      <w:r>
        <w:separator/>
      </w:r>
    </w:p>
  </w:footnote>
  <w:footnote w:type="continuationSeparator" w:id="0">
    <w:p w:rsidR="00516757" w:rsidRDefault="0051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5EDE" w:rsidRDefault="00B15E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5EDE" w:rsidRDefault="00B15E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96CCC"/>
    <w:multiLevelType w:val="hybridMultilevel"/>
    <w:tmpl w:val="A29A67AA"/>
    <w:numStyleLink w:val="1"/>
  </w:abstractNum>
  <w:abstractNum w:abstractNumId="1" w15:restartNumberingAfterBreak="0">
    <w:nsid w:val="67C07240"/>
    <w:multiLevelType w:val="hybridMultilevel"/>
    <w:tmpl w:val="A29A67AA"/>
    <w:styleLink w:val="1"/>
    <w:lvl w:ilvl="0" w:tplc="441AF1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EE2FA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448C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1E8B0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C70C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6212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30583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B2350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9838B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DE"/>
    <w:rsid w:val="00030566"/>
    <w:rsid w:val="004E3992"/>
    <w:rsid w:val="00516757"/>
    <w:rsid w:val="00876B3B"/>
    <w:rsid w:val="00B15EDE"/>
    <w:rsid w:val="00D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2FDA"/>
  <w15:docId w15:val="{DC1E8964-20B8-4FA2-8BCD-72713C19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worldskills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2023-02-15T06:03:00Z</dcterms:created>
  <dcterms:modified xsi:type="dcterms:W3CDTF">2023-02-21T07:59:00Z</dcterms:modified>
</cp:coreProperties>
</file>