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00B0" w:rsidRDefault="001C00B0" w:rsidP="001C00B0">
      <w:pPr>
        <w:snapToGri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:rsidR="001C00B0" w:rsidRDefault="001C00B0" w:rsidP="001C00B0">
      <w:pPr>
        <w:snapToGri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:rsidR="001C00B0" w:rsidRDefault="001C00B0" w:rsidP="001C00B0">
      <w:pPr>
        <w:snapToGri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:rsidR="001C00B0" w:rsidRDefault="001C00B0" w:rsidP="001C00B0">
      <w:pPr>
        <w:snapToGri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:rsidR="001C00B0" w:rsidRPr="00055F28" w:rsidRDefault="001C00B0" w:rsidP="001C00B0">
      <w:pPr>
        <w:snapToGri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  <w:r w:rsidRPr="00055F28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ПЛАН ЗАСТРОЙКИ</w:t>
      </w:r>
    </w:p>
    <w:p w:rsidR="001C00B0" w:rsidRDefault="001C00B0" w:rsidP="001C00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  <w:r w:rsidRPr="00055F28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КОМПЕТЕНЦИИ</w:t>
      </w:r>
      <w:r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«ЦИФРОВОЙ ЭЛЕКТРОПРИВОД»</w:t>
      </w:r>
    </w:p>
    <w:p w:rsidR="001C00B0" w:rsidRDefault="001C00B0" w:rsidP="001C00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0B0" w:rsidRDefault="001C00B0" w:rsidP="001C00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0B0" w:rsidRDefault="001C00B0" w:rsidP="001C00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0B0" w:rsidRDefault="001C00B0" w:rsidP="001C00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0B0" w:rsidRDefault="001C00B0" w:rsidP="001C00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0B0" w:rsidRDefault="001C00B0" w:rsidP="001C00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0B0" w:rsidRDefault="001C00B0" w:rsidP="001C00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0B0" w:rsidRDefault="001C00B0" w:rsidP="001C00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0B0" w:rsidRDefault="001C00B0" w:rsidP="001C00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0B0" w:rsidRDefault="001C00B0" w:rsidP="001C00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0B0" w:rsidRDefault="001C00B0" w:rsidP="001C00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0B0" w:rsidRDefault="001C00B0" w:rsidP="001C00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0B0" w:rsidRDefault="001C00B0" w:rsidP="001C00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0B0" w:rsidRDefault="001C00B0" w:rsidP="001C00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A1F" w:rsidRDefault="00105A1F" w:rsidP="001C00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застройки</w:t>
      </w:r>
    </w:p>
    <w:p w:rsidR="00105A1F" w:rsidRDefault="00105A1F" w:rsidP="00105A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</w:t>
      </w:r>
      <w:r w:rsidR="00D13EE5">
        <w:rPr>
          <w:rFonts w:ascii="Times New Roman" w:hAnsi="Times New Roman" w:cs="Times New Roman"/>
          <w:sz w:val="28"/>
          <w:szCs w:val="28"/>
        </w:rPr>
        <w:t>и с</w:t>
      </w:r>
      <w:r>
        <w:rPr>
          <w:rFonts w:ascii="Times New Roman" w:hAnsi="Times New Roman" w:cs="Times New Roman"/>
          <w:sz w:val="28"/>
          <w:szCs w:val="28"/>
        </w:rPr>
        <w:t xml:space="preserve"> учетом наименований инфраструктурного листа </w:t>
      </w:r>
    </w:p>
    <w:p w:rsidR="00105A1F" w:rsidRDefault="00D13EE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70EF076" wp14:editId="332BAFCA">
            <wp:extent cx="4814466" cy="7531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6630" cy="753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lastRenderedPageBreak/>
        <w:t>План застройки может иметь иную планировку, утвержденную главным экспертом площадки.</w:t>
      </w:r>
    </w:p>
    <w:p w:rsidR="00105A1F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105A1F">
        <w:rPr>
          <w:rFonts w:ascii="Times New Roman" w:hAnsi="Times New Roman" w:cs="Times New Roman"/>
          <w:sz w:val="28"/>
          <w:szCs w:val="28"/>
        </w:rPr>
        <w:t xml:space="preserve"> должен быть не менее 12м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5A1F">
        <w:rPr>
          <w:rFonts w:ascii="Times New Roman" w:hAnsi="Times New Roman" w:cs="Times New Roman"/>
          <w:sz w:val="28"/>
          <w:szCs w:val="28"/>
        </w:rPr>
        <w:t>, без установки в его пределах камнерезного станка и не менее 15 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5A1F">
        <w:rPr>
          <w:rFonts w:ascii="Times New Roman" w:hAnsi="Times New Roman" w:cs="Times New Roman"/>
          <w:sz w:val="28"/>
          <w:szCs w:val="28"/>
        </w:rPr>
        <w:t>, если камнерезный станок установлен на рабочем месте.</w:t>
      </w:r>
    </w:p>
    <w:p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</w:t>
      </w:r>
      <w:r w:rsidR="00D13EE5"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="00D13EE5" w:rsidRPr="002504A5">
        <w:rPr>
          <w:rFonts w:ascii="Times New Roman" w:hAnsi="Times New Roman" w:cs="Times New Roman"/>
          <w:sz w:val="28"/>
          <w:szCs w:val="28"/>
        </w:rPr>
        <w:t>могут</w:t>
      </w:r>
      <w:r w:rsidRPr="002504A5">
        <w:rPr>
          <w:rFonts w:ascii="Times New Roman" w:hAnsi="Times New Roman" w:cs="Times New Roman"/>
          <w:sz w:val="28"/>
          <w:szCs w:val="28"/>
        </w:rPr>
        <w:t xml:space="preserve">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Зона работы главного эксперта может </w:t>
      </w:r>
      <w:r w:rsidR="00D13EE5">
        <w:rPr>
          <w:rFonts w:ascii="Times New Roman" w:hAnsi="Times New Roman" w:cs="Times New Roman"/>
          <w:sz w:val="28"/>
          <w:szCs w:val="28"/>
        </w:rPr>
        <w:t>размещаться как</w:t>
      </w:r>
      <w:r>
        <w:rPr>
          <w:rFonts w:ascii="Times New Roman" w:hAnsi="Times New Roman" w:cs="Times New Roman"/>
          <w:sz w:val="28"/>
          <w:szCs w:val="28"/>
        </w:rPr>
        <w:t xml:space="preserve"> в отдельном помещении, так и в комнате экспертов.</w:t>
      </w:r>
    </w:p>
    <w:p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E4F"/>
    <w:rsid w:val="00105A1F"/>
    <w:rsid w:val="001C00B0"/>
    <w:rsid w:val="00C37E4F"/>
    <w:rsid w:val="00D13EE5"/>
    <w:rsid w:val="00DF6FE4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A367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6</cp:revision>
  <dcterms:created xsi:type="dcterms:W3CDTF">2023-01-15T08:12:00Z</dcterms:created>
  <dcterms:modified xsi:type="dcterms:W3CDTF">2023-02-14T07:46:00Z</dcterms:modified>
</cp:coreProperties>
</file>