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dt>
      <w:sdtPr>
        <w15:appearance w15:val="boundingBox"/>
        <w:id w:val="326794676"/>
        <w:docPartObj>
          <w:docPartGallery w:val="Cover Pages"/>
          <w:docPartUnique w:val="true"/>
        </w:docPartObj>
        <w:rPr>
          <w:rFonts w:ascii="Times New Roman" w:hAnsi="Times New Roman" w:cs="Times New Roman"/>
        </w:rPr>
      </w:sdtPr>
      <w:sdtContent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/>
        </w:p>
        <w:p>
          <w:pPr>
            <w:jc w:val="right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240" w:lineRule="auto"/>
            <w:rPr>
              <w:rFonts w:ascii="Times New Roman" w:hAnsi="Times New Roman" w:eastAsia="Arial Unicode MS" w:cs="Times New Roman"/>
              <w:sz w:val="56"/>
              <w:szCs w:val="56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КОНКУРСНОЕ ЗАДАНИЕ КОМПЕТЕНЦИИ</w:t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«ЦИФРОВАЯ ТРАНСФОРМАЦИЯ</w:t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/>
        </w:p>
      </w:sdtContent>
    </w:sdt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2023г.</w:t>
      </w:r>
      <w:r/>
    </w:p>
    <w:p>
      <w:pPr>
        <w:pStyle w:val="691"/>
        <w:ind w:firstLine="709"/>
        <w:jc w:val="both"/>
        <w:spacing w:line="276" w:lineRule="auto"/>
        <w:shd w:val="clear" w:color="auto" w:fill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Конкурсное задание разработано экспертным сообществом и утверждено Менеджером компетенции, в котором установлены нижеследующие правила и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навыками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профессиональному мастерству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.</w:t>
      </w:r>
      <w:r/>
    </w:p>
    <w:p>
      <w:pPr>
        <w:pStyle w:val="691"/>
        <w:ind w:firstLine="0"/>
        <w:spacing w:line="360" w:lineRule="auto"/>
        <w:shd w:val="clear" w:color="auto" w:fill="auto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szCs w:val="24"/>
        </w:rPr>
      </w:r>
      <w:r/>
    </w:p>
    <w:p>
      <w:pPr>
        <w:pStyle w:val="683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Конкурсное задание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  <w:r/>
    </w:p>
    <w:p>
      <w:pPr>
        <w:pStyle w:val="682"/>
        <w:spacing w:after="120" w:line="240" w:lineRule="auto"/>
        <w:rPr>
          <w:rFonts w:ascii="Times New Roman" w:hAnsi="Times New Roman" w:eastAsiaTheme="minorEastAsia"/>
          <w:sz w:val="22"/>
          <w:szCs w:val="22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tooltip="#_Toc125989610" w:anchor="_Toc125989610" w:history="1">
        <w:r>
          <w:rPr>
            <w:rStyle w:val="680"/>
            <w:rFonts w:ascii="Times New Roman" w:hAnsi="Times New Roman"/>
          </w:rPr>
          <w:t xml:space="preserve">1. ОСНОВНЫЕ ТРЕБОВАНИЯ КОМПЕТЕНЦИИ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_Toc125989610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 xml:space="preserve">3</w:t>
        </w:r>
        <w:r>
          <w:rPr>
            <w:rFonts w:ascii="Times New Roman" w:hAnsi="Times New Roman"/>
          </w:rPr>
          <w:fldChar w:fldCharType="end"/>
        </w:r>
      </w:hyperlink>
      <w:r/>
      <w:r/>
    </w:p>
    <w:p>
      <w:pPr>
        <w:pStyle w:val="684"/>
        <w:spacing w:after="120"/>
        <w:rPr>
          <w:rFonts w:eastAsiaTheme="minorEastAsia"/>
          <w:szCs w:val="22"/>
        </w:rPr>
      </w:pPr>
      <w:r/>
      <w:hyperlink w:tooltip="#_Toc125989611" w:anchor="_Toc125989611" w:history="1">
        <w:r>
          <w:rPr>
            <w:rStyle w:val="680"/>
          </w:rPr>
          <w:t xml:space="preserve">1.1. ОБЩИЕ СВЕДЕНИЯ О ТРЕБОВАНИЯХ КОМПЕТЕНЦИИ</w:t>
        </w:r>
        <w:r>
          <w:tab/>
        </w:r>
        <w:r>
          <w:fldChar w:fldCharType="begin"/>
        </w:r>
        <w:r>
          <w:instrText xml:space="preserve"> PAGEREF _Toc125989611 \h </w:instrText>
        </w:r>
        <w:r/>
        <w:r>
          <w:fldChar w:fldCharType="separate"/>
        </w:r>
        <w:r>
          <w:t xml:space="preserve">3</w:t>
        </w:r>
        <w:r>
          <w:fldChar w:fldCharType="end"/>
        </w:r>
      </w:hyperlink>
      <w:r/>
      <w:r/>
    </w:p>
    <w:p>
      <w:pPr>
        <w:pStyle w:val="684"/>
        <w:spacing w:after="120"/>
        <w:rPr>
          <w:rFonts w:eastAsiaTheme="minorEastAsia"/>
          <w:szCs w:val="22"/>
        </w:rPr>
      </w:pPr>
      <w:r/>
      <w:hyperlink w:tooltip="#_Toc125989612" w:anchor="_Toc125989612" w:history="1">
        <w:r>
          <w:rPr>
            <w:rStyle w:val="680"/>
          </w:rPr>
          <w:t xml:space="preserve">1.2. ПЕРЕЧЕНЬ ПРОФЕССИОНАЛЬНЫХ ЗАДАЧ СПЕЦИАЛИСТА ПО КОМПЕТЕНЦИИ «ЦИФРОВАЯ ТРАНСФОРМАЦИЯ»</w:t>
        </w:r>
        <w:r>
          <w:tab/>
        </w:r>
        <w:r>
          <w:fldChar w:fldCharType="begin"/>
        </w:r>
        <w:r>
          <w:instrText xml:space="preserve"> PAGEREF _Toc125989612 \h </w:instrText>
        </w:r>
        <w:r/>
        <w:r>
          <w:fldChar w:fldCharType="separate"/>
        </w:r>
        <w:r>
          <w:t xml:space="preserve">3</w:t>
        </w:r>
        <w:r>
          <w:fldChar w:fldCharType="end"/>
        </w:r>
      </w:hyperlink>
      <w:r/>
      <w:r/>
    </w:p>
    <w:p>
      <w:pPr>
        <w:pStyle w:val="684"/>
        <w:spacing w:after="120"/>
        <w:rPr>
          <w:rFonts w:eastAsiaTheme="minorEastAsia"/>
          <w:szCs w:val="22"/>
        </w:rPr>
      </w:pPr>
      <w:r/>
      <w:hyperlink w:tooltip="#_Toc125989613" w:anchor="_Toc125989613" w:history="1">
        <w:r>
          <w:rPr>
            <w:rStyle w:val="680"/>
          </w:rPr>
          <w:t xml:space="preserve">1.3. ТРЕБОВАНИЯ К СХЕМЕ ОЦЕНКИ</w:t>
        </w:r>
        <w:r>
          <w:tab/>
        </w:r>
        <w:r>
          <w:fldChar w:fldCharType="begin"/>
        </w:r>
        <w:r>
          <w:instrText xml:space="preserve"> PAGEREF _Toc125989613 \h </w:instrText>
        </w:r>
        <w:r/>
        <w:r>
          <w:fldChar w:fldCharType="separate"/>
        </w:r>
        <w:r>
          <w:t xml:space="preserve">6</w:t>
        </w:r>
        <w:r>
          <w:fldChar w:fldCharType="end"/>
        </w:r>
      </w:hyperlink>
      <w:r/>
      <w:r/>
    </w:p>
    <w:p>
      <w:pPr>
        <w:pStyle w:val="684"/>
        <w:spacing w:after="120"/>
        <w:rPr>
          <w:rFonts w:eastAsiaTheme="minorEastAsia"/>
          <w:szCs w:val="22"/>
        </w:rPr>
      </w:pPr>
      <w:r/>
      <w:hyperlink w:tooltip="#_Toc125989614" w:anchor="_Toc125989614" w:history="1">
        <w:r>
          <w:rPr>
            <w:rStyle w:val="680"/>
          </w:rPr>
          <w:t xml:space="preserve">1.4. СПЕЦИФИКАЦИЯ ОЦЕНКИ КОМПЕТЕНЦИИ</w:t>
        </w:r>
        <w:r>
          <w:tab/>
        </w:r>
        <w:r>
          <w:fldChar w:fldCharType="begin"/>
        </w:r>
        <w:r>
          <w:instrText xml:space="preserve"> PAGEREF _Toc125989614 \h </w:instrText>
        </w:r>
        <w:r/>
        <w:r>
          <w:fldChar w:fldCharType="separate"/>
        </w:r>
        <w:r>
          <w:t xml:space="preserve">7</w:t>
        </w:r>
        <w:r>
          <w:fldChar w:fldCharType="end"/>
        </w:r>
      </w:hyperlink>
      <w:r/>
      <w:r/>
    </w:p>
    <w:p>
      <w:pPr>
        <w:pStyle w:val="684"/>
        <w:spacing w:after="120"/>
        <w:rPr>
          <w:rFonts w:eastAsiaTheme="minorEastAsia"/>
          <w:szCs w:val="22"/>
        </w:rPr>
      </w:pPr>
      <w:r/>
      <w:hyperlink w:tooltip="#_Toc125989615" w:anchor="_Toc125989615" w:history="1">
        <w:r>
          <w:rPr>
            <w:rStyle w:val="680"/>
          </w:rPr>
          <w:t xml:space="preserve">1.5. КОНКУРСНОЕ ЗАДАНИЕ</w:t>
        </w:r>
        <w:r>
          <w:tab/>
        </w:r>
        <w:r>
          <w:fldChar w:fldCharType="begin"/>
        </w:r>
        <w:r>
          <w:instrText xml:space="preserve"> PAGEREF _Toc125989615 \h </w:instrText>
        </w:r>
        <w:r/>
        <w:r>
          <w:fldChar w:fldCharType="separate"/>
        </w:r>
        <w:r>
          <w:t xml:space="preserve">7</w:t>
        </w:r>
        <w:r>
          <w:fldChar w:fldCharType="end"/>
        </w:r>
      </w:hyperlink>
      <w:r/>
      <w:r/>
    </w:p>
    <w:p>
      <w:pPr>
        <w:pStyle w:val="684"/>
        <w:spacing w:after="120"/>
        <w:rPr>
          <w:rFonts w:eastAsiaTheme="minorEastAsia"/>
          <w:szCs w:val="22"/>
        </w:rPr>
      </w:pPr>
      <w:r/>
      <w:hyperlink w:tooltip="#_Toc125989616" w:anchor="_Toc125989616" w:history="1">
        <w:r>
          <w:rPr>
            <w:rStyle w:val="680"/>
          </w:rPr>
          <w:t xml:space="preserve">1.5.1. Разработка/выбор конкурсного задания</w:t>
        </w:r>
        <w:r>
          <w:tab/>
        </w:r>
        <w:r>
          <w:fldChar w:fldCharType="begin"/>
        </w:r>
        <w:r>
          <w:instrText xml:space="preserve"> PAGEREF _Toc125989616 \h </w:instrText>
        </w:r>
        <w:r/>
        <w:r>
          <w:fldChar w:fldCharType="separate"/>
        </w:r>
        <w:r>
          <w:t xml:space="preserve">7</w:t>
        </w:r>
        <w:r>
          <w:fldChar w:fldCharType="end"/>
        </w:r>
      </w:hyperlink>
      <w:r/>
      <w:r/>
    </w:p>
    <w:p>
      <w:pPr>
        <w:pStyle w:val="684"/>
        <w:spacing w:after="120"/>
        <w:rPr>
          <w:rFonts w:eastAsiaTheme="minorEastAsia"/>
          <w:szCs w:val="22"/>
        </w:rPr>
      </w:pPr>
      <w:r/>
      <w:hyperlink w:tooltip="#_Toc125989617" w:anchor="_Toc125989617" w:history="1">
        <w:r>
          <w:rPr>
            <w:rStyle w:val="680"/>
          </w:rPr>
          <w:t xml:space="preserve">1.5.2. Структура модулей конкурсного задания</w:t>
        </w:r>
        <w:r>
          <w:tab/>
        </w:r>
        <w:r>
          <w:fldChar w:fldCharType="begin"/>
        </w:r>
        <w:r>
          <w:instrText xml:space="preserve"> PAGEREF _Toc125989617 \h </w:instrText>
        </w:r>
        <w:r/>
        <w:r>
          <w:fldChar w:fldCharType="separate"/>
        </w:r>
        <w:r>
          <w:t xml:space="preserve">17</w:t>
        </w:r>
        <w:r>
          <w:fldChar w:fldCharType="end"/>
        </w:r>
      </w:hyperlink>
      <w:r/>
      <w:r/>
    </w:p>
    <w:p>
      <w:pPr>
        <w:pStyle w:val="684"/>
        <w:spacing w:after="120"/>
        <w:rPr>
          <w:rFonts w:eastAsiaTheme="minorEastAsia"/>
          <w:szCs w:val="22"/>
        </w:rPr>
      </w:pPr>
      <w:r/>
      <w:hyperlink w:tooltip="#_Toc125989618" w:anchor="_Toc125989618" w:history="1">
        <w:r>
          <w:rPr>
            <w:rStyle w:val="680"/>
            <w:bCs/>
          </w:rPr>
          <w:t xml:space="preserve">Модуль А.</w:t>
        </w:r>
        <w:r>
          <w:rPr>
            <w:rStyle w:val="680"/>
          </w:rPr>
          <w:t xml:space="preserve"> Моделирование (инвариант)</w:t>
        </w:r>
        <w:r>
          <w:tab/>
        </w:r>
        <w:r>
          <w:fldChar w:fldCharType="begin"/>
        </w:r>
        <w:r>
          <w:instrText xml:space="preserve"> PAGEREF _Toc125989618 \h </w:instrText>
        </w:r>
        <w:r/>
        <w:r>
          <w:fldChar w:fldCharType="separate"/>
        </w:r>
        <w:r>
          <w:t xml:space="preserve">17</w:t>
        </w:r>
        <w:r>
          <w:fldChar w:fldCharType="end"/>
        </w:r>
      </w:hyperlink>
      <w:r/>
      <w:r/>
    </w:p>
    <w:p>
      <w:pPr>
        <w:pStyle w:val="684"/>
        <w:spacing w:after="120"/>
        <w:rPr>
          <w:rFonts w:eastAsiaTheme="minorEastAsia"/>
          <w:szCs w:val="22"/>
        </w:rPr>
      </w:pPr>
      <w:r/>
      <w:hyperlink w:tooltip="#_Toc125989619" w:anchor="_Toc125989619" w:history="1">
        <w:r>
          <w:rPr>
            <w:rStyle w:val="680"/>
            <w:bCs/>
          </w:rPr>
          <w:t xml:space="preserve">Модуль </w:t>
        </w:r>
        <w:r>
          <w:rPr>
            <w:rStyle w:val="680"/>
            <w:bCs/>
            <w:lang w:val="en-US"/>
          </w:rPr>
          <w:t xml:space="preserve">B</w:t>
        </w:r>
        <w:r>
          <w:rPr>
            <w:rStyle w:val="680"/>
            <w:bCs/>
          </w:rPr>
          <w:t xml:space="preserve">.</w:t>
        </w:r>
        <w:r>
          <w:rPr>
            <w:rStyle w:val="680"/>
          </w:rPr>
          <w:t xml:space="preserve"> Проектирование (инвариант)</w:t>
        </w:r>
        <w:r>
          <w:tab/>
        </w:r>
        <w:r>
          <w:fldChar w:fldCharType="begin"/>
        </w:r>
        <w:r>
          <w:instrText xml:space="preserve"> PAGEREF _Toc125989619 \h </w:instrText>
        </w:r>
        <w:r/>
        <w:r>
          <w:fldChar w:fldCharType="separate"/>
        </w:r>
        <w:r>
          <w:t xml:space="preserve">19</w:t>
        </w:r>
        <w:r>
          <w:fldChar w:fldCharType="end"/>
        </w:r>
      </w:hyperlink>
      <w:r/>
      <w:r/>
    </w:p>
    <w:p>
      <w:pPr>
        <w:pStyle w:val="684"/>
        <w:spacing w:after="120"/>
        <w:rPr>
          <w:rFonts w:eastAsiaTheme="minorEastAsia"/>
          <w:szCs w:val="22"/>
        </w:rPr>
      </w:pPr>
      <w:r/>
      <w:hyperlink w:tooltip="#_Toc125989620" w:anchor="_Toc125989620" w:history="1">
        <w:r>
          <w:rPr>
            <w:rStyle w:val="680"/>
            <w:bCs/>
          </w:rPr>
          <w:t xml:space="preserve">Модуль </w:t>
        </w:r>
        <w:r>
          <w:rPr>
            <w:rStyle w:val="680"/>
            <w:bCs/>
            <w:lang w:val="en-US"/>
          </w:rPr>
          <w:t xml:space="preserve">C</w:t>
        </w:r>
        <w:r>
          <w:rPr>
            <w:rStyle w:val="680"/>
            <w:bCs/>
          </w:rPr>
          <w:t xml:space="preserve">.</w:t>
        </w:r>
        <w:r>
          <w:rPr>
            <w:rStyle w:val="680"/>
          </w:rPr>
          <w:t xml:space="preserve"> Разработка (вариатив)</w:t>
        </w:r>
        <w:r>
          <w:tab/>
        </w:r>
        <w:r>
          <w:fldChar w:fldCharType="begin"/>
        </w:r>
        <w:r>
          <w:instrText xml:space="preserve"> PAGEREF _Toc125989620 \h </w:instrText>
        </w:r>
        <w:r/>
        <w:r>
          <w:fldChar w:fldCharType="separate"/>
        </w:r>
        <w:r>
          <w:t xml:space="preserve">21</w:t>
        </w:r>
        <w:r>
          <w:fldChar w:fldCharType="end"/>
        </w:r>
      </w:hyperlink>
      <w:r/>
      <w:r/>
    </w:p>
    <w:p>
      <w:pPr>
        <w:pStyle w:val="684"/>
        <w:spacing w:after="120"/>
        <w:rPr>
          <w:rFonts w:eastAsiaTheme="minorEastAsia"/>
          <w:szCs w:val="22"/>
        </w:rPr>
      </w:pPr>
      <w:r/>
      <w:hyperlink w:tooltip="#_Toc125989621" w:anchor="_Toc125989621" w:history="1">
        <w:r>
          <w:rPr>
            <w:rStyle w:val="680"/>
            <w:bCs/>
          </w:rPr>
          <w:t xml:space="preserve">Модуль </w:t>
        </w:r>
        <w:r>
          <w:rPr>
            <w:rStyle w:val="680"/>
            <w:bCs/>
            <w:lang w:val="en-US"/>
          </w:rPr>
          <w:t xml:space="preserve">D</w:t>
        </w:r>
        <w:r>
          <w:rPr>
            <w:rStyle w:val="680"/>
            <w:bCs/>
          </w:rPr>
          <w:t xml:space="preserve">.</w:t>
        </w:r>
        <w:r>
          <w:rPr>
            <w:rStyle w:val="680"/>
          </w:rPr>
          <w:t xml:space="preserve"> Документирование</w:t>
        </w:r>
        <w:r>
          <w:tab/>
        </w:r>
        <w:r>
          <w:fldChar w:fldCharType="begin"/>
        </w:r>
        <w:r>
          <w:instrText xml:space="preserve"> PAGEREF _Toc125989621 \h </w:instrText>
        </w:r>
        <w:r/>
        <w:r>
          <w:fldChar w:fldCharType="separate"/>
        </w:r>
        <w:r>
          <w:t xml:space="preserve">22</w:t>
        </w:r>
        <w:r>
          <w:fldChar w:fldCharType="end"/>
        </w:r>
      </w:hyperlink>
      <w:r/>
      <w:r/>
    </w:p>
    <w:p>
      <w:pPr>
        <w:pStyle w:val="684"/>
        <w:spacing w:after="120"/>
        <w:rPr>
          <w:rFonts w:eastAsiaTheme="minorEastAsia"/>
          <w:szCs w:val="22"/>
        </w:rPr>
      </w:pPr>
      <w:r/>
      <w:hyperlink w:tooltip="#_Toc125989622" w:anchor="_Toc125989622" w:history="1">
        <w:r>
          <w:rPr>
            <w:rStyle w:val="680"/>
          </w:rPr>
          <w:t xml:space="preserve">Модуль </w:t>
        </w:r>
        <w:r>
          <w:rPr>
            <w:rStyle w:val="680"/>
            <w:lang w:val="en-US"/>
          </w:rPr>
          <w:t xml:space="preserve">E</w:t>
        </w:r>
        <w:r>
          <w:rPr>
            <w:rStyle w:val="680"/>
          </w:rPr>
          <w:t xml:space="preserve">. Внедрение</w:t>
        </w:r>
        <w:r>
          <w:tab/>
        </w:r>
        <w:r>
          <w:fldChar w:fldCharType="begin"/>
        </w:r>
        <w:r>
          <w:instrText xml:space="preserve"> PAGEREF _Toc125989622 \h </w:instrText>
        </w:r>
        <w:r/>
        <w:r>
          <w:fldChar w:fldCharType="separate"/>
        </w:r>
        <w:r>
          <w:t xml:space="preserve">23</w:t>
        </w:r>
        <w:r>
          <w:fldChar w:fldCharType="end"/>
        </w:r>
      </w:hyperlink>
      <w:r/>
      <w:r/>
    </w:p>
    <w:p>
      <w:pPr>
        <w:pStyle w:val="682"/>
        <w:spacing w:after="120" w:line="240" w:lineRule="auto"/>
        <w:rPr>
          <w:rFonts w:ascii="Times New Roman" w:hAnsi="Times New Roman" w:eastAsiaTheme="minorEastAsia"/>
          <w:sz w:val="22"/>
          <w:szCs w:val="22"/>
          <w:lang w:val="ru-RU" w:eastAsia="ru-RU"/>
        </w:rPr>
      </w:pPr>
      <w:r/>
      <w:hyperlink w:tooltip="#_Toc125989623" w:anchor="_Toc125989623" w:history="1">
        <w:r>
          <w:rPr>
            <w:rStyle w:val="680"/>
            <w:rFonts w:ascii="Times New Roman" w:hAnsi="Times New Roman"/>
          </w:rPr>
          <w:t xml:space="preserve">2. СПЕЦИАЛЬНЫЕ ПРАВИЛА КОМПЕТЕНЦИИ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_Toc125989623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 xml:space="preserve">24</w:t>
        </w:r>
        <w:r>
          <w:rPr>
            <w:rFonts w:ascii="Times New Roman" w:hAnsi="Times New Roman"/>
          </w:rPr>
          <w:fldChar w:fldCharType="end"/>
        </w:r>
      </w:hyperlink>
      <w:r/>
      <w:r/>
    </w:p>
    <w:p>
      <w:pPr>
        <w:pStyle w:val="684"/>
        <w:spacing w:after="120"/>
        <w:rPr>
          <w:rFonts w:eastAsiaTheme="minorEastAsia"/>
          <w:szCs w:val="22"/>
        </w:rPr>
      </w:pPr>
      <w:r/>
      <w:hyperlink w:tooltip="#_Toc125989624" w:anchor="_Toc125989624" w:history="1">
        <w:r>
          <w:rPr>
            <w:rStyle w:val="680"/>
          </w:rPr>
          <w:t xml:space="preserve">2.1. Личный инструмент конкурсанта</w:t>
        </w:r>
        <w:r>
          <w:tab/>
        </w:r>
        <w:r>
          <w:fldChar w:fldCharType="begin"/>
        </w:r>
        <w:r>
          <w:instrText xml:space="preserve"> PAGEREF _Toc125989624 \h </w:instrText>
        </w:r>
        <w:r/>
        <w:r>
          <w:fldChar w:fldCharType="separate"/>
        </w:r>
        <w:r>
          <w:t xml:space="preserve">25</w:t>
        </w:r>
        <w:r>
          <w:fldChar w:fldCharType="end"/>
        </w:r>
      </w:hyperlink>
      <w:r/>
      <w:r/>
    </w:p>
    <w:p>
      <w:pPr>
        <w:pStyle w:val="684"/>
        <w:spacing w:after="120"/>
        <w:rPr>
          <w:rFonts w:eastAsiaTheme="minorEastAsia"/>
          <w:szCs w:val="22"/>
        </w:rPr>
      </w:pPr>
      <w:r/>
      <w:hyperlink w:tooltip="#_Toc125989625" w:anchor="_Toc125989625" w:history="1">
        <w:r>
          <w:rPr>
            <w:rStyle w:val="680"/>
          </w:rPr>
          <w:t xml:space="preserve">2.2.</w:t>
        </w:r>
        <w:r>
          <w:rPr>
            <w:rStyle w:val="680"/>
            <w:i/>
          </w:rPr>
          <w:t xml:space="preserve"> </w:t>
        </w:r>
        <w:r>
          <w:rPr>
            <w:rStyle w:val="680"/>
          </w:rPr>
          <w:t xml:space="preserve">Материалы, оборудование и инструменты, запрещенные на площадке</w:t>
        </w:r>
        <w:r>
          <w:tab/>
        </w:r>
        <w:r>
          <w:fldChar w:fldCharType="begin"/>
        </w:r>
        <w:r>
          <w:instrText xml:space="preserve"> PAGEREF _Toc125989625 \h </w:instrText>
        </w:r>
        <w:r/>
        <w:r>
          <w:fldChar w:fldCharType="separate"/>
        </w:r>
        <w:r>
          <w:t xml:space="preserve">25</w:t>
        </w:r>
        <w:r>
          <w:fldChar w:fldCharType="end"/>
        </w:r>
      </w:hyperlink>
      <w:r/>
      <w:r/>
    </w:p>
    <w:p>
      <w:pPr>
        <w:pStyle w:val="682"/>
        <w:spacing w:after="120" w:line="240" w:lineRule="auto"/>
        <w:rPr>
          <w:rFonts w:ascii="Times New Roman" w:hAnsi="Times New Roman" w:eastAsiaTheme="minorEastAsia"/>
          <w:sz w:val="22"/>
          <w:szCs w:val="22"/>
          <w:lang w:val="ru-RU" w:eastAsia="ru-RU"/>
        </w:rPr>
      </w:pPr>
      <w:r/>
      <w:hyperlink w:tooltip="#_Toc125989626" w:anchor="_Toc125989626" w:history="1">
        <w:r>
          <w:rPr>
            <w:rStyle w:val="680"/>
            <w:rFonts w:ascii="Times New Roman" w:hAnsi="Times New Roman"/>
          </w:rPr>
          <w:t xml:space="preserve">3. ПРИЛОЖЕНИЯ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_Toc125989626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 xml:space="preserve">25</w:t>
        </w:r>
        <w:r>
          <w:rPr>
            <w:rFonts w:ascii="Times New Roman" w:hAnsi="Times New Roman"/>
          </w:rPr>
          <w:fldChar w:fldCharType="end"/>
        </w:r>
      </w:hyperlink>
      <w:r/>
      <w:r/>
    </w:p>
    <w:p>
      <w:pPr>
        <w:pStyle w:val="683"/>
        <w:numPr>
          <w:ilvl w:val="0"/>
          <w:numId w:val="0"/>
        </w:numPr>
        <w:jc w:val="both"/>
        <w:tabs>
          <w:tab w:val="left" w:pos="142" w:leader="none"/>
          <w:tab w:val="right" w:pos="9639" w:leader="dot"/>
        </w:tabs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  <w:r/>
    </w:p>
    <w:p>
      <w:pPr>
        <w:pStyle w:val="683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pStyle w:val="683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/>
    </w:p>
    <w:p>
      <w:pP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 w:clear="all"/>
      </w:r>
      <w:r/>
    </w:p>
    <w:p>
      <w:pPr>
        <w:pStyle w:val="685"/>
        <w:rPr>
          <w:sz w:val="34"/>
          <w:szCs w:val="34"/>
        </w:rPr>
      </w:pPr>
      <w:r/>
      <w:bookmarkStart w:id="0" w:name="_Toc125989610"/>
      <w:r>
        <w:t xml:space="preserve">1</w:t>
      </w:r>
      <w:r>
        <w:t xml:space="preserve">.</w:t>
      </w:r>
      <w:r>
        <w:rPr>
          <w:sz w:val="34"/>
          <w:szCs w:val="34"/>
        </w:rPr>
        <w:t xml:space="preserve"> </w:t>
      </w:r>
      <w:r>
        <w:t xml:space="preserve">ОСНОВНЫЕ </w:t>
      </w:r>
      <w:r>
        <w:t xml:space="preserve">ТРЕБОВАНИЯ</w:t>
      </w:r>
      <w:r>
        <w:t xml:space="preserve"> КОМПЕТЕНЦИИ</w:t>
      </w:r>
      <w:bookmarkEnd w:id="0"/>
      <w:r/>
      <w:r/>
    </w:p>
    <w:p>
      <w:pPr>
        <w:pStyle w:val="686"/>
      </w:pPr>
      <w:r/>
      <w:bookmarkStart w:id="1" w:name="_Toc125989611"/>
      <w:r>
        <w:t xml:space="preserve">1</w:t>
      </w:r>
      <w:r>
        <w:t xml:space="preserve">.1. ОБЩИЕ СВЕДЕНИЯ О </w:t>
      </w:r>
      <w:r>
        <w:t xml:space="preserve">ТРЕБОВАНИЯХ</w:t>
      </w:r>
      <w:r>
        <w:t xml:space="preserve"> КОМПЕТЕНЦИИ</w:t>
      </w:r>
      <w:bookmarkEnd w:id="1"/>
      <w:r/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«Цифровая трансформация»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>
        <w:rPr>
          <w:rFonts w:ascii="Times New Roman" w:hAnsi="Times New Roman" w:cs="Times New Roman"/>
          <w:sz w:val="28"/>
          <w:szCs w:val="28"/>
        </w:rPr>
        <w:t xml:space="preserve">определя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 знани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умения, навыки и трудовые функции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 требований работодателей отрасли.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/ рабочих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участия их в конкурсах профессионального мастерства.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</w:t>
      </w:r>
      <w:r>
        <w:rPr>
          <w:rFonts w:ascii="Times New Roman" w:hAnsi="Times New Roman" w:cs="Times New Roman"/>
          <w:sz w:val="28"/>
          <w:szCs w:val="28"/>
        </w:rPr>
        <w:t xml:space="preserve">знаний, умени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, навык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практической работы.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на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 xml:space="preserve">, к</w:t>
      </w:r>
      <w:r>
        <w:rPr>
          <w:rFonts w:ascii="Times New Roman" w:hAnsi="Times New Roman" w:cs="Times New Roman"/>
          <w:sz w:val="28"/>
          <w:szCs w:val="28"/>
        </w:rPr>
        <w:t xml:space="preserve"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 xml:space="preserve">, с</w:t>
      </w:r>
      <w:r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составляет 100.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6"/>
        <w:jc w:val="left"/>
      </w:pPr>
      <w:r/>
      <w:bookmarkStart w:id="3" w:name="_Toc78885652"/>
      <w:r/>
      <w:bookmarkStart w:id="4" w:name="_Toc125989612"/>
      <w:r>
        <w:t xml:space="preserve">1</w:t>
      </w:r>
      <w:r>
        <w:t xml:space="preserve">.</w:t>
      </w:r>
      <w:bookmarkEnd w:id="3"/>
      <w:r>
        <w:t xml:space="preserve">2</w:t>
      </w:r>
      <w:r>
        <w:t xml:space="preserve">.</w:t>
      </w:r>
      <w:r>
        <w:t xml:space="preserve"> ПЕРЕЧЕНЬ ПРОФЕССИОНАЛЬНЫХ</w:t>
      </w:r>
      <w:r>
        <w:t xml:space="preserve"> </w:t>
      </w:r>
      <w:r>
        <w:t xml:space="preserve">ЗАДАЧ СПЕЦИАЛИСТА ПО КОМПЕТЕНЦИИ «ЦИФРОВАЯ ТРАНСФОРМАЦИЯ»</w:t>
      </w:r>
      <w:bookmarkEnd w:id="4"/>
      <w:r/>
      <w:r/>
    </w:p>
    <w:p>
      <w:pPr>
        <w:jc w:val="right"/>
        <w:spacing w:after="12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Таблица №1.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Перечень профессиональных задач специалиста</w:t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708"/>
        <w:gridCol w:w="7180"/>
        <w:gridCol w:w="1457"/>
      </w:tblGrid>
      <w:tr>
        <w:trPr/>
        <w:tc>
          <w:tcPr>
            <w:shd w:val="clear" w:color="auto" w:fill="92d050"/>
            <w:tcW w:w="390" w:type="pct"/>
            <w:vAlign w:val="center"/>
            <w:textDirection w:val="lrTb"/>
            <w:noWrap w:val="false"/>
          </w:tcPr>
          <w:p>
            <w:pPr>
              <w:jc w:val="center"/>
              <w:spacing w:before="120" w:after="120" w:line="240" w:lineRule="auto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color="auto" w:fill="92d050"/>
            <w:tcW w:w="3853" w:type="pct"/>
            <w:vAlign w:val="center"/>
            <w:textDirection w:val="lrTb"/>
            <w:noWrap w:val="false"/>
          </w:tcPr>
          <w:p>
            <w:pPr>
              <w:jc w:val="both"/>
              <w:spacing w:before="120" w:after="120" w:line="240" w:lineRule="auto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Безопасная работа</w:t>
            </w:r>
            <w:r/>
          </w:p>
        </w:tc>
        <w:tc>
          <w:tcPr>
            <w:shd w:val="clear" w:color="auto" w:fill="92d050"/>
            <w:tcW w:w="757" w:type="pct"/>
            <w:vAlign w:val="center"/>
            <w:textDirection w:val="lrTb"/>
            <w:noWrap w:val="false"/>
          </w:tcPr>
          <w:p>
            <w:pPr>
              <w:jc w:val="center"/>
              <w:spacing w:before="120" w:after="120" w:line="240" w:lineRule="auto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в %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9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W w:w="3853" w:type="pct"/>
            <w:vAlign w:val="center"/>
            <w:textDirection w:val="lrTb"/>
            <w:noWrap w:val="false"/>
          </w:tcPr>
          <w:p>
            <w:pPr>
              <w:jc w:val="both"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безопасной работы</w:t>
            </w:r>
            <w:r/>
          </w:p>
        </w:tc>
        <w:tc>
          <w:tcPr>
            <w:shd w:val="clear" w:color="auto" w:fill="auto"/>
            <w:tcW w:w="757" w:type="pct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auto" w:fill="auto"/>
            <w:tcW w:w="4610" w:type="pct"/>
            <w:vAlign w:val="center"/>
            <w:textDirection w:val="lrTb"/>
            <w:noWrap w:val="false"/>
          </w:tcPr>
          <w:p>
            <w:pPr>
              <w:jc w:val="both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должен знать и понимать: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инструкцию по охране труда и технике безопасности;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Санитарные правила СП 2.2.3670-20 "Санитарно-эпидемиологические требования к условиям труда";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ГОСТ Р 52872-2019 "Интернет-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жизнедеятельности";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правила цифровой гигиены;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методы аутентификации.</w:t>
            </w:r>
            <w:r/>
          </w:p>
        </w:tc>
      </w:tr>
    </w:tbl>
    <w:p>
      <w:r>
        <w:br w:type="page" w:clear="all"/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729"/>
        <w:gridCol w:w="7201"/>
        <w:gridCol w:w="1415"/>
      </w:tblGrid>
      <w:tr>
        <w:trPr/>
        <w:tc>
          <w:tcPr>
            <w:shd w:val="clear" w:color="auto" w:fill="bfbfbf" w:themeFill="background1" w:themeFillShade="BF"/>
            <w:tcW w:w="39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auto" w:fill="auto"/>
            <w:tcW w:w="4610" w:type="pct"/>
            <w:vAlign w:val="center"/>
            <w:textDirection w:val="lrTb"/>
            <w:noWrap w:val="false"/>
          </w:tcPr>
          <w:p>
            <w:pPr>
              <w:jc w:val="both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безопасно эксплуатировать и настраивать компьютерную технику;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минимизировать вред своему здоровью при использовании компьютерной техники;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разрабатывать и применять нормы в области безопасной эксплуатации компьютерной техники;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обеспечивать конфиденциальность данных;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требования законодательства и отраслевые стандарты;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формулировать требования и нормы информационной безопасности.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9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W w:w="3853" w:type="pct"/>
            <w:vAlign w:val="center"/>
            <w:textDirection w:val="lrTb"/>
            <w:noWrap w:val="false"/>
          </w:tcPr>
          <w:p>
            <w:pPr>
              <w:jc w:val="both"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Поиск и обработка данных и информации</w:t>
            </w:r>
            <w:r/>
          </w:p>
        </w:tc>
        <w:tc>
          <w:tcPr>
            <w:shd w:val="clear" w:color="auto" w:fill="auto"/>
            <w:tcW w:w="757" w:type="pct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auto" w:fill="auto"/>
            <w:tcW w:w="4610" w:type="pct"/>
            <w:vAlign w:val="center"/>
            <w:textDirection w:val="lrTb"/>
            <w:noWrap w:val="false"/>
          </w:tcPr>
          <w:p>
            <w:pPr>
              <w:jc w:val="both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каналы и информационные ресурсы поиска юридической информации;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каналы и информационные ресурсы поиска патентов;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формальной логики и принципы работы с информацией;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стандарты оформления документации, в том числе ГОСТ Р 7.0.97-2016.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auto" w:fill="auto"/>
            <w:tcW w:w="4610" w:type="pct"/>
            <w:vAlign w:val="center"/>
            <w:textDirection w:val="lrTb"/>
            <w:noWrap w:val="false"/>
          </w:tcPr>
          <w:p>
            <w:pPr>
              <w:jc w:val="both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находить требуемую информацию из открытых источников;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коммуницировать с экспертами;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контролировать достоверность информации;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документы и иные источники информации;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восполнять факты в условиях отсутствия открытых источников;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сопоставлять факты и делать выводы;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представлять информацию в соответствии с предъявляемыми требованиями.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9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W w:w="3853" w:type="pct"/>
            <w:vAlign w:val="center"/>
            <w:textDirection w:val="lrTb"/>
            <w:noWrap w:val="false"/>
          </w:tcPr>
          <w:p>
            <w:pPr>
              <w:jc w:val="both"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информационных технологий</w:t>
            </w:r>
            <w:r/>
          </w:p>
        </w:tc>
        <w:tc>
          <w:tcPr>
            <w:shd w:val="clear" w:color="auto" w:fill="auto"/>
            <w:tcW w:w="757" w:type="pct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auto" w:fill="auto"/>
            <w:tcW w:w="4610" w:type="pct"/>
            <w:vAlign w:val="center"/>
            <w:textDirection w:val="lrTb"/>
            <w:noWrap w:val="false"/>
          </w:tcPr>
          <w:p>
            <w:pPr>
              <w:jc w:val="both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технологии ИТ-разработки и программирования;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нотацию UML-2;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проектирования UI/UX;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математического моделирования и алгоритмизации;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клиент-серверной и других ИТ-технологий;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основной перечень и состав технических документов для ИТ-разработки.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auto" w:fill="auto"/>
            <w:tcW w:w="4610" w:type="pct"/>
            <w:vAlign w:val="center"/>
            <w:textDirection w:val="lrTb"/>
            <w:noWrap w:val="false"/>
          </w:tcPr>
          <w:p>
            <w:pPr>
              <w:jc w:val="both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реализовывать ПО в соответствии с техническими требованиями;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модель (схему) данных;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проектировать цифровые продукты с учетом требований и особенностей их дальнейшего использования;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формулировать требования к ИТ-инфраструктуре;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документировать требования в формальном виде;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исследовать проекты цифровых продуктов, выбирать оптимальный и обосновывать свой выбор;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преобразовывать характеристики цифровых продуктов в правила работы с ними.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9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W w:w="3853" w:type="pct"/>
            <w:vAlign w:val="center"/>
            <w:textDirection w:val="lrTb"/>
            <w:noWrap w:val="false"/>
          </w:tcPr>
          <w:p>
            <w:pPr>
              <w:jc w:val="both"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Применение инструментов менеджмента</w:t>
            </w:r>
            <w:r/>
          </w:p>
        </w:tc>
        <w:tc>
          <w:tcPr>
            <w:shd w:val="clear" w:color="auto" w:fill="auto"/>
            <w:tcW w:w="757" w:type="pct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auto" w:fill="auto"/>
            <w:tcW w:w="4610" w:type="pct"/>
            <w:vAlign w:val="center"/>
            <w:textDirection w:val="lrTb"/>
            <w:noWrap w:val="false"/>
          </w:tcPr>
          <w:p>
            <w:pPr>
              <w:jc w:val="both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методологию проведения PEST-анализа;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методологию проведения SWOT-анализа;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отличия целей и задач;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типы бизнес-процессов организации;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Теории организации;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отличие процессов от функций;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проектного управления; 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auto" w:fill="auto"/>
            <w:tcW w:w="4610" w:type="pct"/>
            <w:vAlign w:val="center"/>
            <w:textDirection w:val="lrTb"/>
            <w:noWrap w:val="false"/>
          </w:tcPr>
          <w:p>
            <w:pPr>
              <w:jc w:val="both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стратегический анализ на основе предоставленных данных;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пути достижения целей;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фиксировать бизнес-процессы в соответствии с нотацией;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реинжиниринг бизнес-процессов на основе исходных данных;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организационную структуры на основе данных о процессах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условиях функционирования;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планировать процесс изменений в организации;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функционал элементов системы на основе зафиксированных процессов; 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проектную документацию.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9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color="auto" w:fill="auto"/>
            <w:tcW w:w="3853" w:type="pct"/>
            <w:vAlign w:val="center"/>
            <w:textDirection w:val="lrTb"/>
            <w:noWrap w:val="false"/>
          </w:tcPr>
          <w:p>
            <w:pPr>
              <w:jc w:val="both"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Расчеты экономики</w:t>
            </w:r>
            <w:r/>
          </w:p>
        </w:tc>
        <w:tc>
          <w:tcPr>
            <w:shd w:val="clear" w:color="auto" w:fill="auto"/>
            <w:tcW w:w="757" w:type="pct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auto" w:fill="auto"/>
            <w:tcW w:w="4610" w:type="pct"/>
            <w:vAlign w:val="center"/>
            <w:textDirection w:val="lrTb"/>
            <w:noWrap w:val="false"/>
          </w:tcPr>
          <w:p>
            <w:pPr>
              <w:jc w:val="both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экономики.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auto" w:fill="auto"/>
            <w:tcW w:w="4610" w:type="pct"/>
            <w:vAlign w:val="center"/>
            <w:textDirection w:val="lrTb"/>
            <w:noWrap w:val="false"/>
          </w:tcPr>
          <w:p>
            <w:pPr>
              <w:jc w:val="both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финансовую модель.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9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color="auto" w:fill="auto"/>
            <w:tcW w:w="3853" w:type="pct"/>
            <w:vAlign w:val="center"/>
            <w:textDirection w:val="lrTb"/>
            <w:noWrap w:val="false"/>
          </w:tcPr>
          <w:p>
            <w:pPr>
              <w:jc w:val="both"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Планирование кадровых ресурсов</w:t>
            </w:r>
            <w:r/>
          </w:p>
        </w:tc>
        <w:tc>
          <w:tcPr>
            <w:shd w:val="clear" w:color="auto" w:fill="auto"/>
            <w:tcW w:w="757" w:type="pct"/>
            <w:vAlign w:val="center"/>
            <w:textDirection w:val="lrTb"/>
            <w:noWrap w:val="false"/>
          </w:tcPr>
          <w:p>
            <w:pPr>
              <w:jc w:val="center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auto" w:fill="auto"/>
            <w:tcW w:w="4610" w:type="pct"/>
            <w:vAlign w:val="center"/>
            <w:textDirection w:val="lrTb"/>
            <w:noWrap w:val="false"/>
          </w:tcPr>
          <w:p>
            <w:pPr>
              <w:jc w:val="both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должен знать и понимать: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компетентностного подхода к стандартизации. </w:t>
            </w:r>
            <w:r/>
          </w:p>
        </w:tc>
      </w:tr>
      <w:tr>
        <w:trPr/>
        <w:tc>
          <w:tcPr>
            <w:shd w:val="clear" w:color="auto" w:fill="bfbfbf" w:themeFill="background1" w:themeFillShade="BF"/>
            <w:tcW w:w="39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auto" w:fill="auto"/>
            <w:tcW w:w="4610" w:type="pct"/>
            <w:vAlign w:val="center"/>
            <w:textDirection w:val="lrTb"/>
            <w:noWrap w:val="false"/>
          </w:tcPr>
          <w:p>
            <w:pPr>
              <w:jc w:val="both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/>
          </w:p>
          <w:p>
            <w:pPr>
              <w:pStyle w:val="689"/>
              <w:numPr>
                <w:ilvl w:val="0"/>
                <w:numId w:val="2"/>
              </w:numPr>
              <w:jc w:val="both"/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изменять людей под новые требования профессиональной деятельности. </w:t>
            </w:r>
            <w:r/>
          </w:p>
        </w:tc>
      </w:tr>
    </w:tbl>
    <w:p>
      <w:r/>
      <w:r/>
    </w:p>
    <w:p>
      <w:pPr>
        <w:sectPr>
          <w:footerReference w:type="default" r:id="rId9"/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/>
      <w:r/>
    </w:p>
    <w:p>
      <w:pPr>
        <w:pStyle w:val="686"/>
      </w:pPr>
      <w:r/>
      <w:bookmarkStart w:id="5" w:name="_Toc78885655"/>
      <w:r/>
      <w:bookmarkStart w:id="6" w:name="_Toc125989613"/>
      <w:r>
        <w:t xml:space="preserve">1</w:t>
      </w:r>
      <w:r>
        <w:t xml:space="preserve">.</w:t>
      </w:r>
      <w:r>
        <w:t xml:space="preserve">3</w:t>
      </w:r>
      <w:r>
        <w:t xml:space="preserve">. </w:t>
      </w:r>
      <w:r>
        <w:t xml:space="preserve">ТРЕБОВАНИЯ К СХЕМЕ ОЦЕНКИ</w:t>
      </w:r>
      <w:bookmarkEnd w:id="5"/>
      <w:r/>
      <w:bookmarkEnd w:id="6"/>
      <w:r/>
      <w:r/>
    </w:p>
    <w:p>
      <w:pPr>
        <w:pStyle w:val="698"/>
        <w:ind w:firstLine="709"/>
        <w:spacing w:line="276" w:lineRule="auto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  <w:r/>
    </w:p>
    <w:p>
      <w:pPr>
        <w:pStyle w:val="698"/>
        <w:ind w:firstLine="709"/>
        <w:spacing w:line="276" w:lineRule="auto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698"/>
        <w:ind w:firstLine="709"/>
        <w:jc w:val="right"/>
        <w:spacing w:after="120" w:line="276" w:lineRule="auto"/>
        <w:widowControl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Cs/>
          <w:iCs/>
          <w:szCs w:val="28"/>
          <w:lang w:val="ru-RU"/>
        </w:rPr>
        <w:t xml:space="preserve">Таблица №2. </w:t>
      </w:r>
      <w:r>
        <w:rPr>
          <w:rFonts w:ascii="Times New Roman" w:hAnsi="Times New Roman"/>
          <w:szCs w:val="28"/>
          <w:lang w:val="ru-RU"/>
        </w:rPr>
        <w:t xml:space="preserve">Матрица пересчета требований компетенции в критерии оценки</w:t>
      </w:r>
      <w:r/>
    </w:p>
    <w:tbl>
      <w:tblPr>
        <w:tblStyle w:val="681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1134"/>
        <w:gridCol w:w="992"/>
        <w:gridCol w:w="1134"/>
        <w:gridCol w:w="1134"/>
        <w:gridCol w:w="1213"/>
        <w:gridCol w:w="4138"/>
      </w:tblGrid>
      <w:tr>
        <w:trPr/>
        <w:tc>
          <w:tcPr>
            <w:gridSpan w:val="7"/>
            <w:shd w:val="clear" w:color="auto" w:fill="92d050"/>
            <w:tcW w:w="10422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t xml:space="preserve">Критерий / Модуль</w:t>
            </w:r>
            <w:r/>
          </w:p>
        </w:tc>
        <w:tc>
          <w:tcPr>
            <w:shd w:val="clear" w:color="auto" w:fill="92d050"/>
            <w:tcW w:w="4138" w:type="dxa"/>
            <w:vAlign w:val="center"/>
            <w:vMerge w:val="restart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t xml:space="preserve">Итого баллов за раздел ТРЕБОВАНИЙ КОМПЕТЕНЦИИ</w:t>
            </w:r>
            <w:r/>
          </w:p>
        </w:tc>
      </w:tr>
      <w:tr>
        <w:trPr/>
        <w:tc>
          <w:tcPr>
            <w:shd w:val="clear" w:color="auto" w:fill="92d050"/>
            <w:tcW w:w="3256" w:type="dxa"/>
            <w:vAlign w:val="center"/>
            <w:vMerge w:val="restart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t xml:space="preserve">Разделы </w:t>
            </w:r>
            <w:r/>
          </w:p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t xml:space="preserve">ТРЕБОВАНИЙ КОМПЕТЕНЦИИ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</w:r>
            <w:r/>
          </w:p>
        </w:tc>
        <w:tc>
          <w:tcPr>
            <w:shd w:val="clear" w:color="auto" w:fill="bfbfbf" w:themeFill="background1" w:themeFillShade="BF"/>
            <w:tcW w:w="1134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А</w:t>
            </w:r>
            <w:r/>
          </w:p>
        </w:tc>
        <w:tc>
          <w:tcPr>
            <w:shd w:val="clear" w:color="auto" w:fill="bfbfbf" w:themeFill="background1" w:themeFillShade="BF"/>
            <w:tcW w:w="992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Б</w:t>
            </w:r>
            <w:r/>
          </w:p>
        </w:tc>
        <w:tc>
          <w:tcPr>
            <w:shd w:val="clear" w:color="auto" w:fill="bfbfbf" w:themeFill="background1" w:themeFillShade="BF"/>
            <w:tcW w:w="1134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В</w:t>
            </w:r>
            <w:r/>
          </w:p>
        </w:tc>
        <w:tc>
          <w:tcPr>
            <w:shd w:val="clear" w:color="auto" w:fill="bfbfbf" w:themeFill="background1" w:themeFillShade="BF"/>
            <w:tcW w:w="1134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Г</w:t>
            </w:r>
            <w:r/>
          </w:p>
        </w:tc>
        <w:tc>
          <w:tcPr>
            <w:shd w:val="clear" w:color="auto" w:fill="bfbfbf" w:themeFill="background1" w:themeFillShade="BF"/>
            <w:tcW w:w="1213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Д</w:t>
            </w:r>
            <w:r/>
          </w:p>
        </w:tc>
        <w:tc>
          <w:tcPr>
            <w:shd w:val="clear" w:color="auto" w:fill="92d050"/>
            <w:tcW w:w="4138" w:type="dxa"/>
            <w:vAlign w:val="center"/>
            <w:vMerge w:val="continue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ru-RU"/>
              </w:rPr>
            </w:r>
            <w:r/>
          </w:p>
        </w:tc>
      </w:tr>
      <w:tr>
        <w:trPr/>
        <w:tc>
          <w:tcPr>
            <w:shd w:val="clear" w:color="auto" w:fill="92d050"/>
            <w:tcW w:w="3256" w:type="dxa"/>
            <w:vAlign w:val="center"/>
            <w:vMerge w:val="continue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</w:r>
            <w:r/>
          </w:p>
        </w:tc>
        <w:tc>
          <w:tcPr>
            <w:shd w:val="clear" w:color="auto" w:fill="bfbfbf" w:themeFill="background1" w:themeFillShade="BF"/>
            <w:tcW w:w="1559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1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3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5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</w:r>
            <w:r/>
          </w:p>
        </w:tc>
        <w:tc>
          <w:tcPr>
            <w:tcW w:w="1213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</w:r>
            <w:r/>
          </w:p>
        </w:tc>
        <w:tc>
          <w:tcPr>
            <w:tcW w:w="4138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 xml:space="preserve">10</w:t>
            </w:r>
            <w:r/>
          </w:p>
        </w:tc>
      </w:tr>
      <w:tr>
        <w:trPr/>
        <w:tc>
          <w:tcPr>
            <w:shd w:val="clear" w:color="auto" w:fill="92d050"/>
            <w:tcW w:w="3256" w:type="dxa"/>
            <w:vAlign w:val="center"/>
            <w:vMerge w:val="continue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</w:r>
            <w:r/>
          </w:p>
        </w:tc>
        <w:tc>
          <w:tcPr>
            <w:shd w:val="clear" w:color="auto" w:fill="bfbfbf" w:themeFill="background1" w:themeFillShade="BF"/>
            <w:tcW w:w="1559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1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</w:r>
            <w:r/>
          </w:p>
        </w:tc>
        <w:tc>
          <w:tcPr>
            <w:tcW w:w="1213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3</w:t>
            </w:r>
            <w:r/>
          </w:p>
        </w:tc>
        <w:tc>
          <w:tcPr>
            <w:tcW w:w="4138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 xml:space="preserve">12</w:t>
            </w:r>
            <w:r/>
          </w:p>
        </w:tc>
      </w:tr>
      <w:tr>
        <w:trPr/>
        <w:tc>
          <w:tcPr>
            <w:shd w:val="clear" w:color="auto" w:fill="92d050"/>
            <w:tcW w:w="3256" w:type="dxa"/>
            <w:vAlign w:val="center"/>
            <w:vMerge w:val="continue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</w:r>
            <w:r/>
          </w:p>
        </w:tc>
        <w:tc>
          <w:tcPr>
            <w:shd w:val="clear" w:color="auto" w:fill="bfbfbf" w:themeFill="background1" w:themeFillShade="BF"/>
            <w:tcW w:w="1559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3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17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6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4</w:t>
            </w:r>
            <w:r/>
          </w:p>
        </w:tc>
        <w:tc>
          <w:tcPr>
            <w:tcW w:w="1213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</w:r>
            <w:r/>
          </w:p>
        </w:tc>
        <w:tc>
          <w:tcPr>
            <w:tcW w:w="4138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 xml:space="preserve">27</w:t>
            </w:r>
            <w:r/>
          </w:p>
        </w:tc>
      </w:tr>
      <w:tr>
        <w:trPr/>
        <w:tc>
          <w:tcPr>
            <w:shd w:val="clear" w:color="auto" w:fill="92d050"/>
            <w:tcW w:w="3256" w:type="dxa"/>
            <w:vAlign w:val="center"/>
            <w:vMerge w:val="continue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</w:r>
            <w:r/>
          </w:p>
        </w:tc>
        <w:tc>
          <w:tcPr>
            <w:shd w:val="clear" w:color="auto" w:fill="bfbfbf" w:themeFill="background1" w:themeFillShade="BF"/>
            <w:tcW w:w="1559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4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29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</w:r>
            <w:r/>
          </w:p>
        </w:tc>
        <w:tc>
          <w:tcPr>
            <w:tcW w:w="1213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2</w:t>
            </w:r>
            <w:r/>
          </w:p>
        </w:tc>
        <w:tc>
          <w:tcPr>
            <w:tcW w:w="4138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 xml:space="preserve">31</w:t>
            </w:r>
            <w:r/>
          </w:p>
        </w:tc>
      </w:tr>
      <w:tr>
        <w:trPr/>
        <w:tc>
          <w:tcPr>
            <w:shd w:val="clear" w:color="auto" w:fill="92d050"/>
            <w:tcW w:w="3256" w:type="dxa"/>
            <w:vAlign w:val="center"/>
            <w:vMerge w:val="continue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</w:r>
            <w:r/>
          </w:p>
        </w:tc>
        <w:tc>
          <w:tcPr>
            <w:shd w:val="clear" w:color="auto" w:fill="bfbfbf" w:themeFill="background1" w:themeFillShade="BF"/>
            <w:tcW w:w="1559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5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</w:r>
            <w:r/>
          </w:p>
        </w:tc>
        <w:tc>
          <w:tcPr>
            <w:tcW w:w="1213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10</w:t>
            </w:r>
            <w:r/>
          </w:p>
        </w:tc>
        <w:tc>
          <w:tcPr>
            <w:tcW w:w="4138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 xml:space="preserve">10</w:t>
            </w:r>
            <w:r/>
          </w:p>
        </w:tc>
      </w:tr>
      <w:tr>
        <w:trPr/>
        <w:tc>
          <w:tcPr>
            <w:shd w:val="clear" w:color="auto" w:fill="92d050"/>
            <w:tcW w:w="3256" w:type="dxa"/>
            <w:vAlign w:val="center"/>
            <w:vMerge w:val="continue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</w:r>
            <w:r/>
          </w:p>
        </w:tc>
        <w:tc>
          <w:tcPr>
            <w:shd w:val="clear" w:color="auto" w:fill="bfbfbf" w:themeFill="background1" w:themeFillShade="BF"/>
            <w:tcW w:w="1559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6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</w:r>
            <w:r/>
          </w:p>
        </w:tc>
        <w:tc>
          <w:tcPr>
            <w:tcW w:w="1213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10</w:t>
            </w:r>
            <w:r/>
          </w:p>
        </w:tc>
        <w:tc>
          <w:tcPr>
            <w:tcW w:w="4138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 xml:space="preserve">10</w:t>
            </w:r>
            <w:r/>
          </w:p>
        </w:tc>
      </w:tr>
      <w:tr>
        <w:trPr/>
        <w:tc>
          <w:tcPr>
            <w:gridSpan w:val="2"/>
            <w:shd w:val="clear" w:color="auto" w:fill="92d050"/>
            <w:tcW w:w="4815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t xml:space="preserve">Итого баллов </w:t>
            </w:r>
            <w:r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br/>
            </w:r>
            <w:r>
              <w:rPr>
                <w:rFonts w:ascii="Times New Roman" w:hAnsi="Times New Roman"/>
                <w:b/>
                <w:color w:val="ffffff" w:themeColor="background1"/>
                <w:szCs w:val="28"/>
                <w:lang w:val="ru-RU"/>
              </w:rPr>
              <w:t xml:space="preserve">за критерий/модуль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/>
                <w:b/>
                <w:szCs w:val="28"/>
                <w:lang w:val="ru-RU"/>
              </w:rPr>
              <w:t xml:space="preserve">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 xml:space="preserve">20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 xml:space="preserve">12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 xml:space="preserve">4</w:t>
            </w:r>
            <w:r/>
          </w:p>
        </w:tc>
        <w:tc>
          <w:tcPr>
            <w:tcW w:w="1213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b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Cs w:val="28"/>
                <w:lang w:val="en-US"/>
              </w:rPr>
              <w:t xml:space="preserve">25</w:t>
            </w:r>
            <w:r/>
          </w:p>
        </w:tc>
        <w:tc>
          <w:tcPr>
            <w:tcW w:w="4138" w:type="dxa"/>
            <w:vAlign w:val="center"/>
            <w:textDirection w:val="lrTb"/>
            <w:noWrap w:val="false"/>
          </w:tcPr>
          <w:p>
            <w:pPr>
              <w:pStyle w:val="698"/>
              <w:jc w:val="center"/>
              <w:spacing w:before="60" w:after="60" w:line="240" w:lineRule="auto"/>
              <w:widowControl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100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r/>
      <w:r/>
    </w:p>
    <w:p>
      <w:r/>
      <w:r/>
    </w:p>
    <w:p>
      <w:pPr>
        <w:sectPr>
          <w:footnotePr/>
          <w:endnotePr/>
          <w:type w:val="nextPage"/>
          <w:pgSz w:w="16838" w:h="11906" w:orient="landscape"/>
          <w:pgMar w:top="1701" w:right="1134" w:bottom="850" w:left="1134" w:header="708" w:footer="708" w:gutter="0"/>
          <w:cols w:num="1" w:sep="0" w:space="708" w:equalWidth="1"/>
          <w:docGrid w:linePitch="360"/>
        </w:sectPr>
      </w:pPr>
      <w:r/>
      <w:r/>
    </w:p>
    <w:p>
      <w:pPr>
        <w:pStyle w:val="686"/>
      </w:pPr>
      <w:r/>
      <w:bookmarkStart w:id="7" w:name="_Toc125989614"/>
      <w:r>
        <w:t xml:space="preserve">1.4. СПЕЦИФИКАЦИЯ ОЦЕНКИ КОМПЕТЕНЦИИ</w:t>
      </w:r>
      <w:bookmarkEnd w:id="7"/>
      <w:r/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таблице №3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jc w:val="right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Таблица №3. </w:t>
      </w:r>
      <w:r>
        <w:rPr>
          <w:rFonts w:ascii="Times New Roman" w:hAnsi="Times New Roman" w:cs="Times New Roman"/>
          <w:bCs/>
          <w:sz w:val="24"/>
          <w:szCs w:val="24"/>
        </w:rPr>
        <w:t xml:space="preserve">Оценка конкурсного задания</w:t>
      </w:r>
      <w:r/>
    </w:p>
    <w:tbl>
      <w:tblPr>
        <w:tblStyle w:val="681"/>
        <w:tblW w:w="5000" w:type="pct"/>
        <w:tblLook w:val="04A0" w:firstRow="1" w:lastRow="0" w:firstColumn="1" w:lastColumn="0" w:noHBand="0" w:noVBand="1"/>
      </w:tblPr>
      <w:tblGrid>
        <w:gridCol w:w="527"/>
        <w:gridCol w:w="3183"/>
        <w:gridCol w:w="5635"/>
      </w:tblGrid>
      <w:tr>
        <w:trPr/>
        <w:tc>
          <w:tcPr>
            <w:gridSpan w:val="2"/>
            <w:shd w:val="clear" w:color="auto" w:fill="92d050"/>
            <w:tcW w:w="1985" w:type="pct"/>
            <w:textDirection w:val="lrTb"/>
            <w:noWrap w:val="false"/>
          </w:tcPr>
          <w:p>
            <w:pPr>
              <w:jc w:val="center"/>
              <w:spacing w:before="60" w:after="6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Критерий</w:t>
            </w:r>
            <w:r/>
          </w:p>
        </w:tc>
        <w:tc>
          <w:tcPr>
            <w:shd w:val="clear" w:color="auto" w:fill="92d050"/>
            <w:tcW w:w="3015" w:type="pct"/>
            <w:textDirection w:val="lrTb"/>
            <w:noWrap w:val="false"/>
          </w:tcPr>
          <w:p>
            <w:pPr>
              <w:jc w:val="center"/>
              <w:spacing w:before="60" w:after="6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Методика проверки навыков в критерии</w:t>
            </w:r>
            <w:r/>
          </w:p>
        </w:tc>
      </w:tr>
      <w:tr>
        <w:trPr/>
        <w:tc>
          <w:tcPr>
            <w:shd w:val="clear" w:color="auto" w:fill="92d050"/>
            <w:tcW w:w="282" w:type="pct"/>
            <w:textDirection w:val="lrTb"/>
            <w:noWrap w:val="false"/>
          </w:tcPr>
          <w:p>
            <w:pPr>
              <w:jc w:val="center"/>
              <w:spacing w:before="60" w:after="60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A</w:t>
            </w:r>
            <w:r/>
          </w:p>
        </w:tc>
        <w:tc>
          <w:tcPr>
            <w:shd w:val="clear" w:color="auto" w:fill="ffffff" w:themeFill="background1"/>
            <w:tcW w:w="1703" w:type="pct"/>
            <w:textDirection w:val="lrTb"/>
            <w:noWrap w:val="false"/>
          </w:tcPr>
          <w:p>
            <w:pPr>
              <w:jc w:val="both"/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 xml:space="preserve">Моделирование</w:t>
            </w:r>
            <w:r/>
          </w:p>
        </w:tc>
        <w:tc>
          <w:tcPr>
            <w:shd w:val="clear" w:color="auto" w:fill="auto"/>
            <w:tcW w:w="3015" w:type="pct"/>
            <w:vMerge w:val="restart"/>
            <w:textDirection w:val="lrTb"/>
            <w:noWrap w:val="false"/>
          </w:tcPr>
          <w:p>
            <w:pPr>
              <w:jc w:val="both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предметов оценки эталонным критериям и экспертному мнению экспертов-</w:t>
            </w:r>
            <w:r>
              <w:rPr>
                <w:sz w:val="24"/>
                <w:szCs w:val="24"/>
              </w:rPr>
              <w:t xml:space="preserve">наставников</w:t>
            </w:r>
            <w:r>
              <w:rPr>
                <w:sz w:val="24"/>
                <w:szCs w:val="24"/>
              </w:rPr>
              <w:t xml:space="preserve">. </w:t>
            </w:r>
            <w:r/>
          </w:p>
          <w:p>
            <w:pPr>
              <w:jc w:val="both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проверке обязательно использование Методике оценки. </w:t>
            </w:r>
            <w:r/>
          </w:p>
        </w:tc>
      </w:tr>
      <w:tr>
        <w:trPr/>
        <w:tc>
          <w:tcPr>
            <w:shd w:val="clear" w:color="auto" w:fill="92d050"/>
            <w:tcW w:w="282" w:type="pct"/>
            <w:textDirection w:val="lrTb"/>
            <w:noWrap w:val="false"/>
          </w:tcPr>
          <w:p>
            <w:pPr>
              <w:jc w:val="center"/>
              <w:spacing w:before="60" w:after="60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B</w:t>
            </w:r>
            <w:r/>
          </w:p>
        </w:tc>
        <w:tc>
          <w:tcPr>
            <w:shd w:val="clear" w:color="auto" w:fill="ffffff" w:themeFill="background1"/>
            <w:tcW w:w="1703" w:type="pct"/>
            <w:textDirection w:val="lrTb"/>
            <w:noWrap w:val="false"/>
          </w:tcPr>
          <w:p>
            <w:pPr>
              <w:jc w:val="both"/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 xml:space="preserve">Проектирование</w:t>
            </w:r>
            <w:r/>
          </w:p>
        </w:tc>
        <w:tc>
          <w:tcPr>
            <w:shd w:val="clear" w:color="auto" w:fill="auto"/>
            <w:tcW w:w="3015" w:type="pct"/>
            <w:vMerge w:val="continue"/>
            <w:textDirection w:val="lrTb"/>
            <w:noWrap w:val="false"/>
          </w:tcPr>
          <w:p>
            <w:pPr>
              <w:jc w:val="both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92d050"/>
            <w:tcW w:w="282" w:type="pct"/>
            <w:textDirection w:val="lrTb"/>
            <w:noWrap w:val="false"/>
          </w:tcPr>
          <w:p>
            <w:pPr>
              <w:jc w:val="center"/>
              <w:spacing w:before="60" w:after="60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C</w:t>
            </w:r>
            <w:r/>
          </w:p>
        </w:tc>
        <w:tc>
          <w:tcPr>
            <w:shd w:val="clear" w:color="auto" w:fill="ffffff" w:themeFill="background1"/>
            <w:tcW w:w="1703" w:type="pct"/>
            <w:textDirection w:val="lrTb"/>
            <w:noWrap w:val="false"/>
          </w:tcPr>
          <w:p>
            <w:pPr>
              <w:jc w:val="both"/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 xml:space="preserve">Документирование</w:t>
            </w:r>
            <w:r/>
          </w:p>
        </w:tc>
        <w:tc>
          <w:tcPr>
            <w:shd w:val="clear" w:color="auto" w:fill="auto"/>
            <w:tcW w:w="3015" w:type="pct"/>
            <w:vMerge w:val="continue"/>
            <w:textDirection w:val="lrTb"/>
            <w:noWrap w:val="false"/>
          </w:tcPr>
          <w:p>
            <w:pPr>
              <w:jc w:val="both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92d050"/>
            <w:tcW w:w="282" w:type="pct"/>
            <w:textDirection w:val="lrTb"/>
            <w:noWrap w:val="false"/>
          </w:tcPr>
          <w:p>
            <w:pPr>
              <w:jc w:val="center"/>
              <w:spacing w:before="60" w:after="60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D</w:t>
            </w:r>
            <w:r/>
          </w:p>
        </w:tc>
        <w:tc>
          <w:tcPr>
            <w:shd w:val="clear" w:color="auto" w:fill="ffffff" w:themeFill="background1"/>
            <w:tcW w:w="1703" w:type="pct"/>
            <w:textDirection w:val="lrTb"/>
            <w:noWrap w:val="false"/>
          </w:tcPr>
          <w:p>
            <w:pPr>
              <w:jc w:val="both"/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 xml:space="preserve">Разработка</w:t>
            </w:r>
            <w:r/>
          </w:p>
        </w:tc>
        <w:tc>
          <w:tcPr>
            <w:shd w:val="clear" w:color="auto" w:fill="auto"/>
            <w:tcW w:w="3015" w:type="pct"/>
            <w:vMerge w:val="continue"/>
            <w:textDirection w:val="lrTb"/>
            <w:noWrap w:val="false"/>
          </w:tcPr>
          <w:p>
            <w:pPr>
              <w:jc w:val="both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92d050"/>
            <w:tcW w:w="282" w:type="pct"/>
            <w:textDirection w:val="lrTb"/>
            <w:noWrap w:val="false"/>
          </w:tcPr>
          <w:p>
            <w:pPr>
              <w:jc w:val="center"/>
              <w:spacing w:before="60" w:after="60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E</w:t>
            </w:r>
            <w:r/>
          </w:p>
        </w:tc>
        <w:tc>
          <w:tcPr>
            <w:shd w:val="clear" w:color="auto" w:fill="ffffff" w:themeFill="background1"/>
            <w:tcW w:w="1703" w:type="pct"/>
            <w:textDirection w:val="lrTb"/>
            <w:noWrap w:val="false"/>
          </w:tcPr>
          <w:p>
            <w:pPr>
              <w:jc w:val="both"/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 xml:space="preserve">Внедрение</w:t>
            </w:r>
            <w:r/>
          </w:p>
        </w:tc>
        <w:tc>
          <w:tcPr>
            <w:shd w:val="clear" w:color="auto" w:fill="auto"/>
            <w:tcW w:w="3015" w:type="pct"/>
            <w:vMerge w:val="continue"/>
            <w:textDirection w:val="lrTb"/>
            <w:noWrap w:val="false"/>
          </w:tcPr>
          <w:p>
            <w:pPr>
              <w:jc w:val="both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6"/>
      </w:pPr>
      <w:r/>
      <w:bookmarkStart w:id="8" w:name="_Toc125989615"/>
      <w:r>
        <w:t xml:space="preserve">1.5. КОНКУРСНОЕ ЗАДАНИЕ</w:t>
      </w:r>
      <w:bookmarkEnd w:id="8"/>
      <w:r/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продолжительность Конкурсного задания: 20 часов.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конкурсных дней: 3 дня.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 xml:space="preserve">требований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6"/>
      </w:pPr>
      <w:r/>
      <w:bookmarkStart w:id="9" w:name="_Toc125989616"/>
      <w:r>
        <w:t xml:space="preserve">1.5.1. </w:t>
      </w:r>
      <w:r>
        <w:t xml:space="preserve">Разработка/выбор конкурсного задания</w:t>
      </w:r>
      <w:bookmarkEnd w:id="9"/>
      <w:r>
        <w:t xml:space="preserve"> 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модулей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обязательную к выполнению часть (инвариант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 2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и вариативную част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 модуля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Общее количество баллов конкурсного задания составляет 100.</w:t>
      </w:r>
      <w:r/>
    </w:p>
    <w:p>
      <w:pPr>
        <w:ind w:firstLine="851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Обязательная к выполнению часть (инвариант) выполняется всеми регионами без исключения на всех уровнях чемпионатов.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формируется регионом самостоятельно под запрос работодателя. При этом,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баллов в критериях оценки по аспектам не меня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тся.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instrText xml:space="preserve"> LINK </w:instrTex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instrText xml:space="preserve">Excel.Sheet.12 "C:\\Users\\Иван\\Desktop\\ЦРПО\\КОМПЕТЕНЦИЯ\\Матрица - Цифровая трансформация.xlsx" "Матрица - 1!R1C1:R109C8" </w:instrTex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instrText xml:space="preserve">\a \f 4 \h  \* MERGEFORMAT </w:instrTex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fldChar w:fldCharType="separate"/>
      </w:r>
      <w:r/>
    </w:p>
    <w:p>
      <w:pPr>
        <w:pStyle w:val="686"/>
      </w:pPr>
      <w:r>
        <w:rPr>
          <w:szCs w:val="28"/>
          <w:lang w:eastAsia="ru-RU"/>
        </w:rPr>
        <w:fldChar w:fldCharType="end"/>
      </w:r>
      <w:bookmarkStart w:id="10" w:name="_Toc125989617"/>
      <w:r>
        <w:t xml:space="preserve">1.5.2. Структура модулей конкурсного задания</w:t>
      </w:r>
      <w:bookmarkEnd w:id="10"/>
      <w:r>
        <w:t xml:space="preserve"> </w:t>
      </w:r>
      <w:r/>
    </w:p>
    <w:p>
      <w:pPr>
        <w:pStyle w:val="686"/>
        <w:rPr>
          <w:lang w:eastAsia="ru-RU"/>
        </w:rPr>
      </w:pPr>
      <w:r/>
      <w:bookmarkStart w:id="11" w:name="_Toc125989618"/>
      <w:r>
        <w:rPr>
          <w:bCs/>
          <w:lang w:eastAsia="ru-RU"/>
        </w:rPr>
        <w:t xml:space="preserve">Модуль А.</w:t>
      </w:r>
      <w:r>
        <w:rPr>
          <w:lang w:eastAsia="ru-RU"/>
        </w:rPr>
        <w:t xml:space="preserve"> </w:t>
      </w:r>
      <w:r>
        <w:rPr>
          <w:lang w:eastAsia="ru-RU"/>
        </w:rPr>
        <w:t xml:space="preserve">Моделирование </w:t>
      </w:r>
      <w:r>
        <w:rPr>
          <w:lang w:eastAsia="ru-RU"/>
        </w:rPr>
        <w:t xml:space="preserve">(инвариант)</w:t>
      </w:r>
      <w:bookmarkEnd w:id="11"/>
      <w:r/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7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часов.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/>
    </w:p>
    <w:p>
      <w:pPr>
        <w:ind w:firstLine="567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Общим результатом выполнения Конкурсного задания является разработка проекта по </w:t>
      </w:r>
      <w:r>
        <w:rPr>
          <w:rFonts w:ascii="Times New Roman" w:hAnsi="Times New Roman"/>
          <w:sz w:val="28"/>
          <w:szCs w:val="28"/>
        </w:rPr>
        <w:t xml:space="preserve">трансформации</w:t>
      </w:r>
      <w:r>
        <w:rPr>
          <w:rFonts w:ascii="Times New Roman" w:hAnsi="Times New Roman"/>
          <w:sz w:val="28"/>
          <w:szCs w:val="28"/>
        </w:rPr>
        <w:t xml:space="preserve"> существующей организации в рамках предложенной тематики. Собственно тематика будет открыта непосредственно </w:t>
      </w:r>
      <w:r>
        <w:rPr>
          <w:rFonts w:ascii="Times New Roman" w:hAnsi="Times New Roman"/>
          <w:sz w:val="28"/>
          <w:szCs w:val="28"/>
        </w:rPr>
        <w:t xml:space="preserve">перед началом работой Конкурсантам, </w:t>
      </w:r>
      <w:r>
        <w:rPr>
          <w:rFonts w:ascii="Times New Roman" w:hAnsi="Times New Roman"/>
          <w:sz w:val="28"/>
          <w:szCs w:val="28"/>
        </w:rPr>
        <w:t xml:space="preserve">возможно будут </w:t>
      </w:r>
      <w:r>
        <w:rPr>
          <w:rFonts w:ascii="Times New Roman" w:hAnsi="Times New Roman"/>
          <w:sz w:val="28"/>
          <w:szCs w:val="28"/>
        </w:rPr>
        <w:t xml:space="preserve">предоставлены дополнительные материалы.</w:t>
      </w:r>
      <w:r/>
    </w:p>
    <w:p>
      <w:pPr>
        <w:ind w:firstLine="567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Ознакомьтесь с </w:t>
      </w:r>
      <w:r>
        <w:rPr>
          <w:rFonts w:ascii="Times New Roman" w:hAnsi="Times New Roman"/>
          <w:sz w:val="28"/>
          <w:szCs w:val="28"/>
        </w:rPr>
        <w:t xml:space="preserve">тематикой</w:t>
      </w:r>
      <w:r>
        <w:rPr>
          <w:rFonts w:ascii="Times New Roman" w:hAnsi="Times New Roman"/>
          <w:sz w:val="28"/>
          <w:szCs w:val="28"/>
        </w:rPr>
        <w:t xml:space="preserve">: проанализируйте ее, подумайте над тем, какой проект </w:t>
      </w:r>
      <w:r>
        <w:rPr>
          <w:rFonts w:ascii="Times New Roman" w:hAnsi="Times New Roman"/>
          <w:sz w:val="28"/>
          <w:szCs w:val="28"/>
        </w:rPr>
        <w:t xml:space="preserve">трансформации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 хотите предложить, подготовьте вопросы к экспертам. </w:t>
      </w:r>
      <w:r>
        <w:rPr>
          <w:rFonts w:ascii="Times New Roman" w:hAnsi="Times New Roman"/>
          <w:sz w:val="28"/>
          <w:szCs w:val="28"/>
        </w:rPr>
        <w:t xml:space="preserve">Для этого, использу</w:t>
      </w:r>
      <w:r>
        <w:rPr>
          <w:rFonts w:ascii="Times New Roman" w:hAnsi="Times New Roman"/>
          <w:sz w:val="28"/>
          <w:szCs w:val="28"/>
        </w:rPr>
        <w:t xml:space="preserve">йте</w:t>
      </w:r>
      <w:r>
        <w:rPr>
          <w:rFonts w:ascii="Times New Roman" w:hAnsi="Times New Roman"/>
          <w:sz w:val="28"/>
          <w:szCs w:val="28"/>
        </w:rPr>
        <w:t xml:space="preserve"> открытую информацию из сети Интернет, а также, ваши собственные знания и опыт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ind w:firstLine="567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Ровно через 60 минут 00 секунд после старта времени работы над данным модулем будет организован 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0-ти минутный общий брифинг. На нем может присутствовать один представитель каждой команды, который может задать 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 подряд. Порядок озвучивания вопросов соответствует номерам команд. </w:t>
      </w:r>
      <w:r/>
    </w:p>
    <w:p>
      <w:pPr>
        <w:ind w:firstLine="567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</w:t>
      </w:r>
      <w:r>
        <w:rPr>
          <w:rFonts w:ascii="Times New Roman" w:hAnsi="Times New Roman"/>
          <w:sz w:val="28"/>
          <w:szCs w:val="28"/>
        </w:rPr>
        <w:t xml:space="preserve">осле озвучивания вопросов и ответов от всех команд остается время до конца брифинга – организуется дополнительный круги вопросов: команды задают по 1 вопросу подряд, до тех пор, пока время не закончится. Если время закончилось до того, как первый круг вопр</w:t>
      </w:r>
      <w:r>
        <w:rPr>
          <w:rFonts w:ascii="Times New Roman" w:hAnsi="Times New Roman"/>
          <w:sz w:val="28"/>
          <w:szCs w:val="28"/>
        </w:rPr>
        <w:t xml:space="preserve">осов был завершен, время брифинга продлевается (без увеличения времени модуля). Обратите внимание на все слова экспертов – каждое из них может оказаться решающим в понимании проблематики. Также обратите внимание на стиль общения с экспертами и между собой.</w:t>
      </w:r>
      <w:r/>
    </w:p>
    <w:p>
      <w:pPr>
        <w:ind w:firstLine="567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Сформулируйте гипотезу об эффективном направлении развития </w:t>
      </w:r>
      <w:r>
        <w:rPr>
          <w:rFonts w:ascii="Times New Roman" w:hAnsi="Times New Roman"/>
          <w:sz w:val="28"/>
          <w:szCs w:val="28"/>
        </w:rPr>
        <w:t xml:space="preserve">организации</w:t>
      </w:r>
      <w:r>
        <w:rPr>
          <w:rFonts w:ascii="Times New Roman" w:hAnsi="Times New Roman"/>
          <w:sz w:val="28"/>
          <w:szCs w:val="28"/>
        </w:rPr>
        <w:t xml:space="preserve">, найдите и структурируйте данные,</w:t>
      </w:r>
      <w:r>
        <w:rPr>
          <w:rFonts w:ascii="Times New Roman" w:hAnsi="Times New Roman"/>
          <w:sz w:val="28"/>
          <w:szCs w:val="28"/>
        </w:rPr>
        <w:t xml:space="preserve"> обосновывающие вашу гипотезу. Обратите внимание на действующие стандарты, правовые акты, патенты и другую общедоступную документацию. Зафиксируйте все значимые факты, ссылки на их источники и ваши выводы, которые легли в основу предложенной вами гипотезы.</w:t>
      </w:r>
      <w:r/>
    </w:p>
    <w:p>
      <w:pPr>
        <w:ind w:firstLine="567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Проведите стратегический анализ </w:t>
      </w:r>
      <w:r>
        <w:rPr>
          <w:rFonts w:ascii="Times New Roman" w:hAnsi="Times New Roman"/>
          <w:sz w:val="28"/>
          <w:szCs w:val="28"/>
        </w:rPr>
        <w:t xml:space="preserve">организации</w:t>
      </w:r>
      <w:r>
        <w:rPr>
          <w:rFonts w:ascii="Times New Roman" w:hAnsi="Times New Roman"/>
          <w:sz w:val="28"/>
          <w:szCs w:val="28"/>
        </w:rPr>
        <w:t xml:space="preserve"> в разрезе текущей ситуации и предметной области тематики, включая SWOT- и PEST-анали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, сформулируйте в формате SMART-E дерево целей проекта, не менее 10 основных задач для их достижения, предложите качественные и количественные показатели его эффективности.</w:t>
      </w:r>
      <w:r/>
    </w:p>
    <w:p>
      <w:pPr>
        <w:ind w:firstLine="567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результатов </w:t>
      </w:r>
      <w:r>
        <w:rPr>
          <w:rFonts w:ascii="Times New Roman" w:hAnsi="Times New Roman"/>
          <w:sz w:val="28"/>
          <w:szCs w:val="28"/>
        </w:rPr>
        <w:t xml:space="preserve">зафиксируйте существующую и </w:t>
      </w:r>
      <w:r>
        <w:rPr>
          <w:rFonts w:ascii="Times New Roman" w:hAnsi="Times New Roman"/>
          <w:sz w:val="28"/>
          <w:szCs w:val="28"/>
        </w:rPr>
        <w:t xml:space="preserve">предложите </w:t>
      </w:r>
      <w:r>
        <w:rPr>
          <w:rFonts w:ascii="Times New Roman" w:hAnsi="Times New Roman"/>
          <w:sz w:val="28"/>
          <w:szCs w:val="28"/>
        </w:rPr>
        <w:t xml:space="preserve">новую</w:t>
      </w:r>
      <w:r>
        <w:rPr>
          <w:rFonts w:ascii="Times New Roman" w:hAnsi="Times New Roman"/>
          <w:sz w:val="28"/>
          <w:szCs w:val="28"/>
        </w:rPr>
        <w:t xml:space="preserve"> модель проходящих в ней бизнес-процессов (IDEF, BPMN) с учетом использования разрабатываемой информационной системы или иного </w:t>
      </w:r>
      <w:r>
        <w:rPr>
          <w:rFonts w:ascii="Times New Roman" w:hAnsi="Times New Roman"/>
          <w:sz w:val="28"/>
          <w:szCs w:val="28"/>
        </w:rPr>
        <w:t xml:space="preserve">цифрового продукта на основе современных цифровых технологий. Опишите функционал разрабатываемого цифрового продукта.</w:t>
      </w:r>
      <w:r/>
    </w:p>
    <w:p>
      <w:pPr>
        <w:ind w:firstLine="567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предметной области, особенностей географического расположения подразделений организации, р</w:t>
      </w:r>
      <w:r>
        <w:rPr>
          <w:rFonts w:ascii="Times New Roman" w:hAnsi="Times New Roman"/>
          <w:sz w:val="28"/>
          <w:szCs w:val="28"/>
        </w:rPr>
        <w:t xml:space="preserve">азработанных бизнес-процессов и дерева целей обоснуйте тип, разработайте и изобразите в виде схемы структуру организации, с той степенью детализации, которая соответствует целям проекта трансформации. Сформулируйте и опишите ролевую модель для всех новых с</w:t>
      </w:r>
      <w:r>
        <w:rPr>
          <w:rFonts w:ascii="Times New Roman" w:hAnsi="Times New Roman"/>
          <w:sz w:val="28"/>
          <w:szCs w:val="28"/>
        </w:rPr>
        <w:t xml:space="preserve">отрудников организации, сотрудников чьи функциональные обязанности как-либо изменятся после внедрения вашего проекта. Если ваш цифровой продукт предполагает взаимодействие с внешней средой – то включите в ролевую модель и сотрудников (частных лиц) из нее. </w:t>
      </w:r>
      <w:r/>
    </w:p>
    <w:p>
      <w:pPr>
        <w:ind w:firstLine="567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работы оформите в виде </w:t>
      </w:r>
      <w:r>
        <w:rPr>
          <w:rFonts w:ascii="Times New Roman" w:hAnsi="Times New Roman"/>
          <w:sz w:val="28"/>
          <w:szCs w:val="28"/>
        </w:rPr>
        <w:t xml:space="preserve">отчета</w:t>
      </w:r>
      <w:r>
        <w:rPr>
          <w:rFonts w:ascii="Times New Roman" w:hAnsi="Times New Roman"/>
          <w:sz w:val="28"/>
          <w:szCs w:val="28"/>
        </w:rPr>
        <w:t xml:space="preserve"> в свободной форме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сохраненный в виде одного PDF-документа с именем «x-0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1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.pdf», где x – номер команды</w:t>
      </w:r>
      <w:r>
        <w:rPr>
          <w:rFonts w:ascii="Times New Roman" w:hAnsi="Times New Roman"/>
          <w:sz w:val="28"/>
          <w:szCs w:val="28"/>
        </w:rPr>
        <w:t xml:space="preserve">. В не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 xml:space="preserve">а быть предст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влена следующая информация: </w:t>
      </w:r>
      <w:r/>
    </w:p>
    <w:p>
      <w:pPr>
        <w:pStyle w:val="689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</w:t>
      </w:r>
      <w:r>
        <w:rPr>
          <w:rFonts w:ascii="Times New Roman" w:hAnsi="Times New Roman"/>
          <w:sz w:val="24"/>
          <w:szCs w:val="28"/>
        </w:rPr>
        <w:t xml:space="preserve">писок </w:t>
      </w:r>
      <w:r>
        <w:rPr>
          <w:rFonts w:ascii="Times New Roman" w:hAnsi="Times New Roman"/>
          <w:sz w:val="24"/>
          <w:szCs w:val="28"/>
        </w:rPr>
        <w:t xml:space="preserve">используемых </w:t>
      </w:r>
      <w:r>
        <w:rPr>
          <w:rFonts w:ascii="Times New Roman" w:hAnsi="Times New Roman"/>
          <w:sz w:val="24"/>
          <w:szCs w:val="28"/>
        </w:rPr>
        <w:t xml:space="preserve">источников; </w:t>
      </w:r>
      <w:r/>
    </w:p>
    <w:p>
      <w:pPr>
        <w:pStyle w:val="689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</w:t>
      </w:r>
      <w:r>
        <w:rPr>
          <w:rFonts w:ascii="Times New Roman" w:hAnsi="Times New Roman"/>
          <w:sz w:val="24"/>
          <w:szCs w:val="28"/>
        </w:rPr>
        <w:t xml:space="preserve">одготовленные вопросы </w:t>
      </w:r>
      <w:r>
        <w:rPr>
          <w:rFonts w:ascii="Times New Roman" w:hAnsi="Times New Roman"/>
          <w:sz w:val="24"/>
          <w:szCs w:val="28"/>
        </w:rPr>
        <w:t xml:space="preserve">к экспертам </w:t>
      </w:r>
      <w:r>
        <w:rPr>
          <w:rFonts w:ascii="Times New Roman" w:hAnsi="Times New Roman"/>
          <w:sz w:val="24"/>
          <w:szCs w:val="28"/>
        </w:rPr>
        <w:t xml:space="preserve">и полученные ответы</w:t>
      </w:r>
      <w:r>
        <w:rPr>
          <w:rFonts w:ascii="Times New Roman" w:hAnsi="Times New Roman"/>
          <w:sz w:val="24"/>
          <w:szCs w:val="28"/>
        </w:rPr>
        <w:t xml:space="preserve"> от них</w:t>
      </w:r>
      <w:r>
        <w:rPr>
          <w:rFonts w:ascii="Times New Roman" w:hAnsi="Times New Roman"/>
          <w:sz w:val="24"/>
          <w:szCs w:val="28"/>
        </w:rPr>
        <w:t xml:space="preserve">; </w:t>
      </w:r>
      <w:r/>
    </w:p>
    <w:p>
      <w:pPr>
        <w:pStyle w:val="689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выявленные из источников и ответов экспертов факты; </w:t>
      </w:r>
      <w:r/>
    </w:p>
    <w:p>
      <w:pPr>
        <w:pStyle w:val="689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сформулированная гипотеза о трендах развития предметной области;</w:t>
      </w:r>
      <w:r/>
    </w:p>
    <w:p>
      <w:pPr>
        <w:pStyle w:val="689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PEST-анализ; </w:t>
      </w:r>
      <w:r/>
    </w:p>
    <w:p>
      <w:pPr>
        <w:pStyle w:val="689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SWOT-анализ; </w:t>
      </w:r>
      <w:r/>
    </w:p>
    <w:p>
      <w:pPr>
        <w:pStyle w:val="689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выбранная стратегия развития организации; </w:t>
      </w:r>
      <w:r/>
    </w:p>
    <w:p>
      <w:pPr>
        <w:pStyle w:val="689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основная стратегическая цель трансформации; </w:t>
      </w:r>
      <w:r/>
    </w:p>
    <w:p>
      <w:pPr>
        <w:pStyle w:val="689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дерево целей и задач проекта трансформации организации; </w:t>
      </w:r>
      <w:r/>
    </w:p>
    <w:p>
      <w:pPr>
        <w:pStyle w:val="689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показатели эффективности достижения целей; </w:t>
      </w:r>
      <w:r/>
    </w:p>
    <w:p>
      <w:pPr>
        <w:pStyle w:val="689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существующие бизнес-процессы; </w:t>
      </w:r>
      <w:r/>
    </w:p>
    <w:p>
      <w:pPr>
        <w:pStyle w:val="689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новые бизнес-процессы; </w:t>
      </w:r>
      <w:r/>
    </w:p>
    <w:p>
      <w:pPr>
        <w:pStyle w:val="689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список изменений в бизнес-процессах; </w:t>
      </w:r>
      <w:r/>
    </w:p>
    <w:p>
      <w:pPr>
        <w:pStyle w:val="689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существующая организационная структура; </w:t>
      </w:r>
      <w:r/>
    </w:p>
    <w:p>
      <w:pPr>
        <w:pStyle w:val="689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предлагаемая новая организационная структура</w:t>
      </w:r>
      <w:r/>
    </w:p>
    <w:p>
      <w:pPr>
        <w:pStyle w:val="689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тип новой организационной структуры</w:t>
      </w:r>
      <w:r/>
    </w:p>
    <w:p>
      <w:pPr>
        <w:pStyle w:val="689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ролевая модель новой организационной структуры</w:t>
      </w:r>
      <w:r/>
    </w:p>
    <w:p>
      <w:pPr>
        <w:pStyle w:val="689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функционал нового цифрового продукта</w:t>
      </w:r>
      <w:r/>
    </w:p>
    <w:p>
      <w:pPr>
        <w:pStyle w:val="689"/>
        <w:numPr>
          <w:ilvl w:val="0"/>
          <w:numId w:val="3"/>
        </w:numPr>
        <w:ind w:left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программа реорганизации предприятия. </w:t>
      </w:r>
      <w:r/>
    </w:p>
    <w:p>
      <w:pPr>
        <w:ind w:firstLine="567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Согласованность и логическая взаимосвязь каждого раздела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тчета со всеми остальными имеют важное значение. </w:t>
      </w:r>
      <w:r/>
    </w:p>
    <w:p>
      <w:pPr>
        <w:ind w:firstLine="567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работы над модулем Интернет доступен, однако с любыми целями запрещается использовать сетевые диски, мессенджеры, социальные сети, а также любые иные Интернет-ресурсы с целями, отличными от поиска открытой информации по данной предметной области. </w:t>
      </w:r>
      <w:r/>
    </w:p>
    <w:p>
      <w:pPr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br w:type="page" w:clear="all"/>
      </w:r>
      <w:r/>
    </w:p>
    <w:p>
      <w:pPr>
        <w:pStyle w:val="686"/>
        <w:rPr>
          <w:bCs/>
          <w:lang w:eastAsia="ru-RU"/>
        </w:rPr>
      </w:pPr>
      <w:r/>
      <w:bookmarkStart w:id="12" w:name="_Toc125989619"/>
      <w:r>
        <w:rPr>
          <w:bCs/>
          <w:lang w:eastAsia="ru-RU"/>
        </w:rPr>
        <w:t xml:space="preserve">Модуль </w:t>
      </w:r>
      <w:r>
        <w:rPr>
          <w:bCs/>
          <w:lang w:eastAsia="ru-RU"/>
        </w:rPr>
        <w:t xml:space="preserve">Б</w:t>
      </w:r>
      <w:r>
        <w:rPr>
          <w:bCs/>
          <w:lang w:eastAsia="ru-RU"/>
        </w:rPr>
        <w:t xml:space="preserve">.</w:t>
      </w:r>
      <w:r>
        <w:rPr>
          <w:lang w:eastAsia="ru-RU"/>
        </w:rPr>
        <w:t xml:space="preserve"> </w:t>
      </w:r>
      <w:r>
        <w:rPr>
          <w:lang w:eastAsia="ru-RU"/>
        </w:rPr>
        <w:t xml:space="preserve">Проектирование</w:t>
      </w:r>
      <w:r>
        <w:rPr>
          <w:lang w:eastAsia="ru-RU"/>
        </w:rPr>
        <w:t xml:space="preserve"> (инвариант)</w:t>
      </w:r>
      <w:bookmarkEnd w:id="12"/>
      <w:r/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7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часов. 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/>
    </w:p>
    <w:p>
      <w:pPr>
        <w:ind w:firstLine="567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перевода в цифровую форму предложенных выше бизнес-процессов вам необходимо спроектировать информационную систему (или иной цифровой продукт), которая основывается на современных технологиях, охватывает различные удобные для данной предметной облас</w:t>
      </w:r>
      <w:r>
        <w:rPr>
          <w:rFonts w:ascii="Times New Roman" w:hAnsi="Times New Roman"/>
          <w:sz w:val="28"/>
          <w:szCs w:val="28"/>
        </w:rPr>
        <w:t xml:space="preserve">ти платформы и технологии, позволяет интегрироваться в имеющиеся решения организации или доступные на рынке продукты и цифровые сервисы. Именно данная система (продукт) является необходимым и достаточным для перехода на предложенные ранее бизнес-процессы. </w:t>
      </w:r>
      <w:r/>
    </w:p>
    <w:p>
      <w:pPr>
        <w:ind w:firstLine="567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можете разработать ее как для всех бизнес-процессов, так и для </w:t>
      </w:r>
      <w:r>
        <w:rPr>
          <w:rFonts w:ascii="Times New Roman" w:hAnsi="Times New Roman"/>
          <w:sz w:val="28"/>
          <w:szCs w:val="28"/>
        </w:rPr>
        <w:t xml:space="preserve">их части – но это решение следует обосновать. В случае необходимости Вы можете доработать представленные в первом модуле модели бизнес-процессов – система (цифровой продукт) должна соответствовать предложенным моделям, хотя они уже и не будут оцениваться. </w:t>
      </w:r>
      <w:r>
        <w:rPr>
          <w:rFonts w:ascii="Times New Roman" w:hAnsi="Times New Roman"/>
          <w:sz w:val="28"/>
          <w:szCs w:val="28"/>
        </w:rPr>
        <w:t xml:space="preserve">Мультиплатформенность</w:t>
      </w:r>
      <w:r>
        <w:rPr>
          <w:rFonts w:ascii="Times New Roman" w:hAnsi="Times New Roman"/>
          <w:sz w:val="28"/>
          <w:szCs w:val="28"/>
        </w:rPr>
        <w:t xml:space="preserve"> цифрового продукта будет достоинством вашей разработки. </w:t>
      </w:r>
      <w:r/>
    </w:p>
    <w:p>
      <w:pPr>
        <w:ind w:firstLine="567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работы по данному модулю представьте модель информационной системы в нотации UML-2 как минимум с 10-мя разными диаграммами 4-х разных типов. Дополнительно представьте UX/UI. </w:t>
      </w:r>
      <w:r/>
    </w:p>
    <w:p>
      <w:pPr>
        <w:ind w:firstLine="567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помимо модели UML-2, для информационной системы (цифрового продукта) Вы должны привести описание и схему ИТ-инфраструктуры для ее развертывания, обзор и количественную оценку существующих аналогов. </w:t>
      </w:r>
      <w:r>
        <w:rPr>
          <w:rFonts w:ascii="Times New Roman" w:hAnsi="Times New Roman"/>
          <w:sz w:val="28"/>
          <w:szCs w:val="28"/>
        </w:rPr>
        <w:t xml:space="preserve">Т.к. на данном этапе уже сформировано понимание что и как будет трансформировано в организации – подтвердите свои предложения расчетом экономического эффекта от внедрения.</w:t>
      </w:r>
      <w:r>
        <w:rPr>
          <w:rFonts w:ascii="Times New Roman" w:hAnsi="Times New Roman"/>
          <w:sz w:val="28"/>
          <w:szCs w:val="28"/>
        </w:rPr>
        <w:t xml:space="preserve"> Сформулируйте экономические метрики и другие измеряемые показатели для отслеживания эффекта от трансформации. </w:t>
      </w:r>
      <w:r/>
    </w:p>
    <w:p>
      <w:pPr>
        <w:ind w:firstLine="567"/>
        <w:jc w:val="both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оформите в виде Отчета в свободной форме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сохраненный в виде одного PDF-документа с именем «x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0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.pdf», где x – номер команды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Полный состав дополняющих модель цифрового продукта </w:t>
      </w:r>
      <w:r>
        <w:rPr>
          <w:rFonts w:ascii="Times New Roman" w:hAnsi="Times New Roman"/>
          <w:sz w:val="28"/>
          <w:szCs w:val="28"/>
        </w:rPr>
        <w:t xml:space="preserve">разделов Отчета</w:t>
      </w:r>
      <w:r>
        <w:rPr>
          <w:rFonts w:ascii="Times New Roman" w:hAnsi="Times New Roman"/>
          <w:sz w:val="28"/>
          <w:szCs w:val="28"/>
        </w:rPr>
        <w:t xml:space="preserve"> отражен в следующем перечне: </w:t>
      </w:r>
      <w:r/>
    </w:p>
    <w:p>
      <w:pPr>
        <w:pStyle w:val="689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обзор аналогов, в том числе формальная количественная оценка их качества и обоснованный выбор лучшего решения; </w:t>
      </w:r>
      <w:r/>
    </w:p>
    <w:p>
      <w:pPr>
        <w:pStyle w:val="689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описание и схема ИТ-инфраструктуры всей информационной системы (с привязкой к географическому расположению и локациям); </w:t>
      </w:r>
      <w:r/>
    </w:p>
    <w:p>
      <w:pPr>
        <w:pStyle w:val="689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модель информационной системы в соответствии с UML-2 (включая диаграмму прецедентов и не менее трех других диаграмм); </w:t>
      </w:r>
      <w:r/>
    </w:p>
    <w:p>
      <w:pPr>
        <w:pStyle w:val="689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структуру цифрового продукта; </w:t>
      </w:r>
      <w:r/>
    </w:p>
    <w:p>
      <w:pPr>
        <w:pStyle w:val="689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Wireframe</w:t>
      </w:r>
      <w:r>
        <w:rPr>
          <w:rFonts w:ascii="Times New Roman" w:hAnsi="Times New Roman"/>
          <w:sz w:val="24"/>
          <w:szCs w:val="28"/>
        </w:rPr>
        <w:t xml:space="preserve">-эскизы (не менее 8) страниц (экранных форм) МДО системы; </w:t>
      </w:r>
      <w:r/>
    </w:p>
    <w:p>
      <w:pPr>
        <w:pStyle w:val="689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проект дизайна компонент разрабатываемой системы (не менее двух страниц или экранных форм); </w:t>
      </w:r>
      <w:r/>
    </w:p>
    <w:p>
      <w:pPr>
        <w:pStyle w:val="689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модель баз данных; </w:t>
      </w:r>
      <w:r/>
    </w:p>
    <w:p>
      <w:pPr>
        <w:pStyle w:val="689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математическую модель.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Согласованность и логическая взаимосвязь каждого раздела Отчета со всеми остальными, а также предыдущими Отчетами имеют важное значение. 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Во время работы над модулем Интернет доступен, однако с любыми целями запрещается использовать сетевые диски, мессенджеры, социальные сети, а также любые иные Интернет-ресурсы с целями, отличными от поиска открытой информации по данной предметной области.</w:t>
      </w:r>
      <w:r/>
    </w:p>
    <w:p>
      <w:pPr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br w:type="page" w:clear="all"/>
      </w:r>
      <w:r/>
    </w:p>
    <w:p>
      <w:pPr>
        <w:pStyle w:val="686"/>
        <w:rPr>
          <w:bCs/>
          <w:lang w:eastAsia="ru-RU"/>
        </w:rPr>
      </w:pPr>
      <w:r/>
      <w:bookmarkStart w:id="13" w:name="_Toc125989620"/>
      <w:r>
        <w:rPr>
          <w:bCs/>
          <w:lang w:eastAsia="ru-RU"/>
        </w:rPr>
        <w:t xml:space="preserve">Модуль </w:t>
      </w:r>
      <w:r>
        <w:rPr>
          <w:bCs/>
          <w:lang w:eastAsia="ru-RU"/>
        </w:rPr>
        <w:t xml:space="preserve">В</w:t>
      </w:r>
      <w:r>
        <w:rPr>
          <w:bCs/>
          <w:lang w:eastAsia="ru-RU"/>
        </w:rPr>
        <w:t xml:space="preserve">.</w:t>
      </w:r>
      <w:r>
        <w:rPr>
          <w:lang w:eastAsia="ru-RU"/>
        </w:rPr>
        <w:t xml:space="preserve"> </w:t>
      </w:r>
      <w:r>
        <w:rPr>
          <w:lang w:eastAsia="ru-RU"/>
        </w:rPr>
        <w:t xml:space="preserve">Документирование</w:t>
      </w:r>
      <w:r>
        <w:rPr>
          <w:lang w:eastAsia="ru-RU"/>
        </w:rPr>
        <w:t xml:space="preserve"> (</w:t>
      </w:r>
      <w:r>
        <w:rPr>
          <w:lang w:eastAsia="ru-RU"/>
        </w:rPr>
        <w:t xml:space="preserve">вариатив</w:t>
      </w:r>
      <w:r>
        <w:rPr>
          <w:lang w:eastAsia="ru-RU"/>
        </w:rPr>
        <w:t xml:space="preserve">)</w:t>
      </w:r>
      <w:bookmarkEnd w:id="13"/>
      <w:r/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– 3 часа.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необходимо разработать комплект программной и пользовательской документации для цифрового продукта, включая следующие документы. </w:t>
      </w:r>
      <w:r/>
    </w:p>
    <w:p>
      <w:pPr>
        <w:pStyle w:val="68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и методика испытаний, включая описание необходимого и достаточного набора тест-кейсов. </w:t>
      </w:r>
      <w:r/>
    </w:p>
    <w:p>
      <w:pPr>
        <w:pStyle w:val="68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ехническое задание на разработку МДО (в соответствии с ГОСТ 19.201-78)</w:t>
      </w:r>
      <w:r>
        <w:rPr>
          <w:rFonts w:ascii="Times New Roman" w:hAnsi="Times New Roman"/>
          <w:sz w:val="28"/>
          <w:szCs w:val="28"/>
        </w:rPr>
        <w:t xml:space="preserve">; </w:t>
      </w:r>
      <w:r/>
    </w:p>
    <w:p>
      <w:pPr>
        <w:pStyle w:val="68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Отражающая все функции и удобная для работы Инструкци</w:t>
      </w:r>
      <w:r>
        <w:rPr>
          <w:rFonts w:ascii="Times New Roman" w:hAnsi="Times New Roman"/>
          <w:sz w:val="28"/>
          <w:szCs w:val="28"/>
        </w:rPr>
        <w:t xml:space="preserve">я пользователя (включая F.A.Q., руководство по установке, настройке, эксплуатации, ограничения и требования действующих нормативных документов в области по охраны труда, технике безопасности и экологии, защиты персональных данных и других областей права). 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работы оформите в виде отчета в свободной форме,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сохраненный в виде одного PDF-документа с именем «x-0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.pdf», где x – номер команды</w:t>
      </w:r>
      <w:r>
        <w:rPr>
          <w:rFonts w:ascii="Times New Roman" w:hAnsi="Times New Roman"/>
          <w:sz w:val="28"/>
          <w:szCs w:val="28"/>
        </w:rPr>
        <w:t xml:space="preserve">. Согласованность и логическая взаимосвязь каждого раздела Отчета со всеми остальными, а также предыдущими Отчетами имеют важное значение. 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Во время работы над модулем Интернет доступен, однако с любыми целями запрещается использовать сетевые диски, мессенджеры, социальные сети, а также любые иные Интернет-ресурсы с целями, отличными от поиска открытой информации по данной предметной области.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 w:clear="all"/>
      </w:r>
      <w:r/>
    </w:p>
    <w:p>
      <w:pPr>
        <w:pStyle w:val="686"/>
        <w:rPr>
          <w:bCs/>
          <w:lang w:eastAsia="ru-RU"/>
        </w:rPr>
      </w:pPr>
      <w:r>
        <w:rPr>
          <w:bCs/>
          <w:lang w:eastAsia="ru-RU"/>
        </w:rPr>
        <w:t xml:space="preserve">Модуль Г</w:t>
      </w:r>
      <w:r>
        <w:rPr>
          <w:bCs/>
          <w:lang w:eastAsia="ru-RU"/>
        </w:rPr>
        <w:t xml:space="preserve">.</w:t>
      </w:r>
      <w:r>
        <w:rPr>
          <w:lang w:eastAsia="ru-RU"/>
        </w:rPr>
        <w:t xml:space="preserve"> </w:t>
      </w:r>
      <w:r>
        <w:rPr>
          <w:lang w:eastAsia="ru-RU"/>
        </w:rPr>
        <w:t xml:space="preserve">Разработка (</w:t>
      </w:r>
      <w:r>
        <w:rPr>
          <w:lang w:eastAsia="ru-RU"/>
        </w:rPr>
        <w:t xml:space="preserve">вариатив</w:t>
      </w:r>
      <w:r>
        <w:rPr>
          <w:lang w:eastAsia="ru-RU"/>
        </w:rPr>
        <w:t xml:space="preserve">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– 2 часа. 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проверки компетенций команды в области ИТ вам предлагается выполнить небольшое тестовое задание по тематике проекта. Вы получите его в виде мини-ТЗ непосредственно перед началом данного модуля. 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</w:t>
      </w:r>
      <w:r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должен представлять собой Отчет в свободной о разработанной информационной системе (цифровом продукте), сохраненный в виде одного PDF-документа с именем «x-0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.pdf», где x – номер команды, и включающий в себя</w:t>
      </w:r>
      <w:r>
        <w:rPr>
          <w:rFonts w:ascii="Times New Roman" w:hAnsi="Times New Roman"/>
          <w:sz w:val="28"/>
          <w:szCs w:val="28"/>
        </w:rPr>
        <w:t xml:space="preserve">: </w:t>
      </w:r>
      <w:r/>
    </w:p>
    <w:p>
      <w:pPr>
        <w:pStyle w:val="689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инструкцию по инсталляции и запуску разработанного программного обеспечения и пароли доступа к нему (если требуются); </w:t>
      </w:r>
      <w:r/>
    </w:p>
    <w:p>
      <w:pPr>
        <w:pStyle w:val="689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дополнительную информацию, которую необходимо сообщить для проверки вашего программного обеспечения в произвольной форме.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разработанное ПО</w:t>
      </w:r>
      <w:r>
        <w:rPr>
          <w:rFonts w:ascii="Times New Roman" w:hAnsi="Times New Roman"/>
          <w:sz w:val="28"/>
          <w:szCs w:val="28"/>
        </w:rPr>
        <w:t xml:space="preserve"> должно быть сохранено в виде ZIP-архива с именем «х-PO.zip», где x – номер команды. ПО должно быть готово к демонстрации работоспособности на любой </w:t>
      </w:r>
      <w:r>
        <w:rPr>
          <w:rFonts w:ascii="Times New Roman" w:hAnsi="Times New Roman"/>
          <w:sz w:val="28"/>
          <w:szCs w:val="28"/>
        </w:rPr>
        <w:t xml:space="preserve">ЭВМ</w:t>
      </w:r>
      <w:r>
        <w:rPr>
          <w:rFonts w:ascii="Times New Roman" w:hAnsi="Times New Roman"/>
          <w:sz w:val="28"/>
          <w:szCs w:val="28"/>
        </w:rPr>
        <w:t xml:space="preserve"> (с учетом выполнения прилагаемых инструкций за разумное время). 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Разработанное ПО должно соответствовать ранее переданной на проверку документации. 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работы над модулем Интернет доступен, однако с любыми целями запрещается использовать сетевые диски, мессенджеры, социальные сети, а также любые иные Интернет-ресурсы с целями, отличными от поиска открытой информации по данной предметной области.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  <w:r/>
    </w:p>
    <w:p>
      <w:pP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page" w:clear="all"/>
      </w:r>
      <w:r/>
    </w:p>
    <w:p>
      <w:pPr>
        <w:pStyle w:val="686"/>
        <w:rPr>
          <w:lang w:eastAsia="ru-RU"/>
        </w:rPr>
      </w:pPr>
      <w:r/>
      <w:bookmarkStart w:id="14" w:name="_Toc125989622"/>
      <w:r>
        <w:rPr>
          <w:lang w:eastAsia="ru-RU"/>
        </w:rPr>
        <w:t xml:space="preserve">Модуль </w:t>
      </w:r>
      <w:r>
        <w:rPr>
          <w:lang w:eastAsia="ru-RU"/>
        </w:rPr>
        <w:t xml:space="preserve">Д</w:t>
      </w:r>
      <w:r>
        <w:rPr>
          <w:lang w:eastAsia="ru-RU"/>
        </w:rPr>
        <w:t xml:space="preserve">.</w:t>
      </w:r>
      <w:r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Внедрение</w:t>
      </w:r>
      <w:bookmarkEnd w:id="14"/>
      <w:r>
        <w:rPr>
          <w:color w:val="000000"/>
          <w:lang w:eastAsia="ru-RU"/>
        </w:rPr>
        <w:t xml:space="preserve"> (</w:t>
      </w:r>
      <w:r>
        <w:rPr>
          <w:color w:val="000000"/>
          <w:lang w:eastAsia="ru-RU"/>
        </w:rPr>
        <w:t xml:space="preserve">вариатив</w:t>
      </w:r>
      <w:r>
        <w:rPr>
          <w:color w:val="000000"/>
          <w:lang w:eastAsia="ru-RU"/>
        </w:rPr>
        <w:t xml:space="preserve">)</w:t>
      </w:r>
      <w:r/>
    </w:p>
    <w:p>
      <w:pPr>
        <w:contextualSpacing/>
        <w:jc w:val="both"/>
        <w:spacing w:after="0" w:line="276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1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час. 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внедрения новых бизнес-процессов и обучения персонала использования предлагаемым цифровым продуктом вам необходимо: </w:t>
      </w:r>
      <w:r/>
    </w:p>
    <w:p>
      <w:pPr>
        <w:pStyle w:val="689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Разработать матрицу компетенций сотрудников организации; </w:t>
      </w:r>
      <w:r/>
    </w:p>
    <w:p>
      <w:pPr>
        <w:pStyle w:val="689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Разработать программу обучения сотрудников организации; </w:t>
      </w:r>
      <w:r/>
    </w:p>
    <w:p>
      <w:pPr>
        <w:pStyle w:val="689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Рассчитать затраты на внедрение новых процессов и цифрового продукта; </w:t>
      </w:r>
      <w:r/>
    </w:p>
    <w:p>
      <w:pPr>
        <w:pStyle w:val="689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Построить финансовую модель и обосновать выгоду предложенного решения; </w:t>
      </w:r>
      <w:r/>
    </w:p>
    <w:p>
      <w:pPr>
        <w:pStyle w:val="689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Собрать соответствующие результаты работ предыдущих модулей и сформировать Паспорт проекта цифровой трансформации. 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д</w:t>
      </w:r>
      <w:r>
        <w:rPr>
          <w:rFonts w:ascii="Times New Roman" w:hAnsi="Times New Roman"/>
          <w:sz w:val="28"/>
          <w:szCs w:val="28"/>
        </w:rPr>
        <w:t xml:space="preserve">ля выступления с обоснованием вашего Проекта сделайте презентацию работы, представив свои идеи и все полученные результаты. В ней должны присутствовать все достигнутые результаты – минимум 12 актуальных и содержательных слайдов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очной презентации аргументировано и содержательно докажи</w:t>
      </w:r>
      <w:r>
        <w:rPr>
          <w:rFonts w:ascii="Times New Roman" w:hAnsi="Times New Roman"/>
          <w:sz w:val="28"/>
          <w:szCs w:val="28"/>
        </w:rPr>
        <w:t xml:space="preserve">те, почему руководство должно выделить ресурсы именно на ваш проект цифровой трансформации. Обратите внимание, что оно ждет от вас аргументов необходимости и актуальности проекта, вашей способности его выполнить, а не отчета о проделанной за 3 дня работе. 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вас будет не более 10 минут на очное представление своих результатов, включая ответы на вопросы. В течение этого времени вам надо будет выступить перед </w:t>
      </w:r>
      <w:r>
        <w:rPr>
          <w:rFonts w:ascii="Times New Roman" w:hAnsi="Times New Roman"/>
          <w:sz w:val="28"/>
          <w:szCs w:val="28"/>
        </w:rPr>
        <w:t xml:space="preserve">экспертами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 разработанной презентацией и обязательно продемонстрировать работу разработанного вами </w:t>
      </w:r>
      <w:r>
        <w:rPr>
          <w:rFonts w:ascii="Times New Roman" w:hAnsi="Times New Roman"/>
          <w:sz w:val="28"/>
          <w:szCs w:val="28"/>
        </w:rPr>
        <w:t xml:space="preserve">программного обеспечения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Минимальное количество слайдов во время демонстрации которых выступает любой из конкурсантов – 30%.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</w:t>
      </w:r>
      <w:r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должен представлят</w:t>
      </w:r>
      <w:r>
        <w:rPr>
          <w:rFonts w:ascii="Times New Roman" w:hAnsi="Times New Roman"/>
          <w:sz w:val="28"/>
          <w:szCs w:val="28"/>
        </w:rPr>
        <w:t xml:space="preserve">ь: </w:t>
      </w:r>
      <w:r/>
    </w:p>
    <w:p>
      <w:pPr>
        <w:pStyle w:val="689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сборный документ с именем «х-PROJECT.pdf» (где x – номер рабочего места).; </w:t>
      </w:r>
      <w:r/>
    </w:p>
    <w:p>
      <w:pPr>
        <w:pStyle w:val="689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подготовленную презентация для представления агрегированного результата работы команды – PDF-документ с именем «х-PRESENTATION.pdf», где x – номер команды. </w:t>
      </w:r>
      <w:r/>
    </w:p>
    <w:p>
      <w:pPr>
        <w:pStyle w:val="689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текст доклада к презентации – PDF-документ с именем «х-TEXT.pdf», где x – номер команды.</w:t>
      </w:r>
      <w:r/>
    </w:p>
    <w:p>
      <w:pPr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Во время работы над модулем использование Интернета запрещено.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page" w:clear="all"/>
      </w:r>
      <w:r/>
    </w:p>
    <w:p>
      <w:pPr>
        <w:pStyle w:val="685"/>
      </w:pPr>
      <w:r/>
      <w:bookmarkStart w:id="15" w:name="_Toc78885643"/>
      <w:r/>
      <w:bookmarkStart w:id="16" w:name="_Toc125989623"/>
      <w:r>
        <w:t xml:space="preserve">2. </w:t>
      </w:r>
      <w:r>
        <w:t xml:space="preserve">СПЕЦИАЛЬНЫЕ ПРАВИЛА КОМПЕТЕНЦИИ</w:t>
      </w:r>
      <w:bookmarkEnd w:id="15"/>
      <w:r/>
      <w:bookmarkEnd w:id="16"/>
      <w:r/>
      <w:r/>
    </w:p>
    <w:p>
      <w:pPr>
        <w:ind w:firstLine="567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Во время работы над модулями Конкурсанты имеют право выполнять задания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текущего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любых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других модулей по своему усмотрению. 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Организация работы Конкурсантов внутри команды определяется самими Конкурсантами. 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Общение Конкурсантов внутри одной команды является допустимым. 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случае осознанного желания Конкурсанта, команда может состоять из одного человека. При этом никаких особых условий для выполнения Конкурсного задания и его оценки не предполагается. 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Тематика Конкурсного задания доносится до сведения Конкурсантов не ранее чем за 15 минут до начала работы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над модулем 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Тематику определяет Главный эксперт, она является секретной для всех участников. 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Задание модуля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 «Разработка» доносится до сведения Конкурсантов не ранее чем за 15 минут до начала работы над модулем. Задание формируется экспертами и утверждается Главным экспертом во время работы Конкурсантов над модулем В «Документирование». Оно является секретным. 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роли эксперта, которому задают вопросы Конкурсанты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 время работы надо модулем 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 выступать: </w:t>
      </w:r>
      <w:r/>
    </w:p>
    <w:p>
      <w:pPr>
        <w:pStyle w:val="689"/>
        <w:numPr>
          <w:ilvl w:val="0"/>
          <w:numId w:val="8"/>
        </w:numPr>
        <w:jc w:val="both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приглашенный специалист (представитель работодателя, эксперт в области); </w:t>
      </w:r>
      <w:r/>
    </w:p>
    <w:p>
      <w:pPr>
        <w:pStyle w:val="689"/>
        <w:numPr>
          <w:ilvl w:val="0"/>
          <w:numId w:val="8"/>
        </w:numPr>
        <w:jc w:val="both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один из экспертов, аккредитованный на площадке</w:t>
      </w:r>
      <w:r>
        <w:rPr>
          <w:rFonts w:ascii="Times New Roman" w:hAnsi="Times New Roman" w:eastAsia="Times New Roman"/>
          <w:sz w:val="28"/>
          <w:szCs w:val="28"/>
        </w:rPr>
        <w:t xml:space="preserve"> (по поручению Главного эксперта)</w:t>
      </w:r>
      <w:r>
        <w:rPr>
          <w:rFonts w:ascii="Times New Roman" w:hAnsi="Times New Roman" w:eastAsia="Times New Roman"/>
          <w:sz w:val="28"/>
          <w:szCs w:val="28"/>
        </w:rPr>
        <w:t xml:space="preserve">. </w:t>
      </w:r>
      <w:r/>
    </w:p>
    <w:p>
      <w:pPr>
        <w:jc w:val="both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both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Перед началом работы все Главный эксперт должен утвердить Методику оценки, которая определяет признаки выполнения аспектов. При оценке использование </w:t>
      </w:r>
      <w:r>
        <w:rPr>
          <w:rFonts w:ascii="Times New Roman" w:hAnsi="Times New Roman" w:eastAsia="Times New Roman"/>
          <w:sz w:val="28"/>
          <w:szCs w:val="28"/>
        </w:rPr>
        <w:t xml:space="preserve">М</w:t>
      </w:r>
      <w:r>
        <w:rPr>
          <w:rFonts w:ascii="Times New Roman" w:hAnsi="Times New Roman" w:eastAsia="Times New Roman"/>
          <w:sz w:val="28"/>
          <w:szCs w:val="28"/>
        </w:rPr>
        <w:t xml:space="preserve">етодики оценки обязательно. </w:t>
      </w:r>
      <w:r/>
    </w:p>
    <w:p>
      <w:pPr>
        <w:ind w:firstLine="567"/>
        <w:jc w:val="both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 случае любого нерегламентированного использования сети Интернет или получения Конкурсантами каким-либо способом нерегламентированной информации, которая может способствовать получению преимущества, результаты за </w:t>
      </w:r>
      <w:r>
        <w:rPr>
          <w:rFonts w:ascii="Times New Roman" w:hAnsi="Times New Roman" w:eastAsia="Times New Roman"/>
          <w:sz w:val="28"/>
          <w:szCs w:val="28"/>
        </w:rPr>
        <w:t xml:space="preserve">соответствующий модуль (и) могут быть обнулены в установленном порядке. </w:t>
      </w:r>
      <w:r>
        <w:rPr>
          <w:rFonts w:ascii="Times New Roman" w:hAnsi="Times New Roman" w:eastAsia="Times New Roman" w:cs="Times New Roman"/>
          <w:sz w:val="28"/>
          <w:szCs w:val="28"/>
        </w:rPr>
        <w:br w:type="page" w:clear="all"/>
      </w:r>
      <w:r/>
    </w:p>
    <w:p>
      <w:pPr>
        <w:pStyle w:val="686"/>
      </w:pPr>
      <w:r/>
      <w:bookmarkStart w:id="17" w:name="_Toc78885659"/>
      <w:r/>
      <w:bookmarkStart w:id="18" w:name="_Toc125989624"/>
      <w:r>
        <w:rPr>
          <w:color w:val="000000"/>
        </w:rPr>
        <w:t xml:space="preserve">2</w:t>
      </w:r>
      <w:r>
        <w:rPr>
          <w:color w:val="000000"/>
        </w:rPr>
        <w:t xml:space="preserve">.</w:t>
      </w:r>
      <w:r>
        <w:rPr>
          <w:color w:val="000000"/>
        </w:rPr>
        <w:t xml:space="preserve">1</w:t>
      </w:r>
      <w:r>
        <w:rPr>
          <w:color w:val="000000"/>
        </w:rPr>
        <w:t xml:space="preserve">. </w:t>
      </w:r>
      <w:bookmarkEnd w:id="17"/>
      <w:r>
        <w:t xml:space="preserve">Личный инструмент конкурсанта</w:t>
      </w:r>
      <w:bookmarkEnd w:id="18"/>
      <w:r/>
      <w:r/>
    </w:p>
    <w:p>
      <w:pPr>
        <w:ind w:firstLine="567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Конкурсанты могут привезти на конкурсную площадку любое лицензионное программное обеспечение (инсталляция на предоставляемые площадкой ЭВМ лежит в зоне ответственности Конкурсантов и не гарантируется), внешний USB-накопитель, бумагу, ручку.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Тулбокс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обязательно порядке проверяется в день С-1 уполномоченными экспертами.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Конкурсант не обязан привозить что-либо из указанного списка: отсутствие чего-либо их перечисленного не может являться препятствием к выполнению задания. </w:t>
      </w:r>
      <w:r/>
    </w:p>
    <w:p>
      <w:pPr>
        <w:ind w:firstLine="567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686"/>
        <w:rPr>
          <w:bCs/>
        </w:rPr>
      </w:pPr>
      <w:r/>
      <w:bookmarkStart w:id="19" w:name="_Toc78885660"/>
      <w:r/>
      <w:bookmarkStart w:id="20" w:name="_Toc125989625"/>
      <w:r>
        <w:t xml:space="preserve">2</w:t>
      </w:r>
      <w:r>
        <w:t xml:space="preserve">.2.</w:t>
      </w:r>
      <w:r>
        <w:rPr>
          <w:i/>
        </w:rPr>
        <w:t xml:space="preserve"> </w:t>
      </w:r>
      <w:r>
        <w:t xml:space="preserve">Материалы, оборудование и инструменты, запрещенные на площадке</w:t>
      </w:r>
      <w:bookmarkEnd w:id="19"/>
      <w:r/>
      <w:bookmarkEnd w:id="20"/>
      <w:r/>
      <w:r/>
    </w:p>
    <w:p>
      <w:pPr>
        <w:ind w:firstLine="567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Следующие материалы и оборудования могут быть пронесены и использованы на площадке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Конкурсантами и/или Экспертами-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наставниками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только по отдельному разрешению Главного эксперта: </w:t>
      </w:r>
      <w:r/>
    </w:p>
    <w:p>
      <w:pPr>
        <w:pStyle w:val="68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прошедшее в установленном порядке проверку программное обеспечение или оборудование из </w:t>
      </w:r>
      <w:r>
        <w:rPr>
          <w:rFonts w:ascii="Times New Roman" w:hAnsi="Times New Roman"/>
          <w:sz w:val="28"/>
          <w:szCs w:val="28"/>
        </w:rPr>
        <w:t xml:space="preserve">Тулбокса</w:t>
      </w:r>
      <w:r>
        <w:rPr>
          <w:rFonts w:ascii="Times New Roman" w:hAnsi="Times New Roman"/>
          <w:sz w:val="28"/>
          <w:szCs w:val="28"/>
        </w:rPr>
        <w:t xml:space="preserve">; </w:t>
      </w:r>
      <w:r/>
    </w:p>
    <w:p>
      <w:pPr>
        <w:pStyle w:val="68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мобильные устройства (в том числе телефоны);</w:t>
      </w:r>
      <w:r/>
    </w:p>
    <w:p>
      <w:pPr>
        <w:pStyle w:val="68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фото/видео устройства;</w:t>
      </w:r>
      <w:r/>
    </w:p>
    <w:p>
      <w:pPr>
        <w:pStyle w:val="68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карты памяти и другие носители информации;</w:t>
      </w:r>
      <w:r/>
    </w:p>
    <w:p>
      <w:pPr>
        <w:pStyle w:val="68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внутренние устройства памяти в собственном оборудовании;</w:t>
      </w:r>
      <w:r/>
    </w:p>
    <w:p>
      <w:pPr>
        <w:pStyle w:val="68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книги, справочники и другие источники информации; </w:t>
      </w:r>
      <w:r/>
    </w:p>
    <w:p>
      <w:pPr>
        <w:pStyle w:val="68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сетевые ресурсы (в том числе облачные диски и хранилища); </w:t>
      </w:r>
      <w:r/>
    </w:p>
    <w:p>
      <w:pPr>
        <w:pStyle w:val="68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интернет-ресурсы (в том числе мессенджеры и социальные сети). </w:t>
      </w:r>
      <w:r/>
    </w:p>
    <w:p>
      <w:pPr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85"/>
      </w:pPr>
      <w:r/>
      <w:bookmarkStart w:id="21" w:name="_Toc125989626"/>
      <w:r>
        <w:t xml:space="preserve">3. Приложения</w:t>
      </w:r>
      <w:bookmarkEnd w:id="21"/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/>
      <w:hyperlink r:id="rId11" w:tooltip="Инструкция%20к%20матрице.docx" w:history="1">
        <w:r>
          <w:rPr>
            <w:rStyle w:val="680"/>
            <w:rFonts w:ascii="Times New Roman" w:hAnsi="Times New Roman" w:cs="Times New Roman"/>
            <w:color w:val="auto"/>
            <w:sz w:val="28"/>
            <w:szCs w:val="28"/>
          </w:rPr>
          <w:t xml:space="preserve">Приложение №1 Инструкция по заполнению матрицы конкурсного задания</w:t>
        </w:r>
      </w:hyperlink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/>
      <w:hyperlink r:id="rId12" w:tooltip="Матрица%20-%20Цифровая%20трансформация.xlsx" w:history="1">
        <w:r>
          <w:rPr>
            <w:rStyle w:val="680"/>
            <w:rFonts w:ascii="Times New Roman" w:hAnsi="Times New Roman" w:cs="Times New Roman"/>
            <w:color w:val="auto"/>
            <w:sz w:val="28"/>
            <w:szCs w:val="28"/>
          </w:rPr>
          <w:t xml:space="preserve">Приложение №2 Матрица конкурсного задания</w:t>
        </w:r>
      </w:hyperlink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/>
      <w:hyperlink r:id="rId13" w:tooltip="КО%20-%20Цифровая%20трансформация.xlsx" w:history="1">
        <w:r>
          <w:rPr>
            <w:rStyle w:val="680"/>
            <w:rFonts w:ascii="Times New Roman" w:hAnsi="Times New Roman" w:cs="Times New Roman"/>
            <w:color w:val="auto"/>
            <w:sz w:val="28"/>
            <w:szCs w:val="28"/>
          </w:rPr>
          <w:t xml:space="preserve">Приложение №</w:t>
        </w:r>
        <w:r>
          <w:rPr>
            <w:rStyle w:val="680"/>
            <w:rFonts w:ascii="Times New Roman" w:hAnsi="Times New Roman" w:cs="Times New Roman"/>
            <w:color w:val="auto"/>
            <w:sz w:val="28"/>
            <w:szCs w:val="28"/>
          </w:rPr>
          <w:t xml:space="preserve">3</w:t>
        </w:r>
        <w:r>
          <w:rPr>
            <w:rStyle w:val="680"/>
            <w:rFonts w:ascii="Times New Roman" w:hAnsi="Times New Roman" w:cs="Times New Roman"/>
            <w:color w:val="auto"/>
            <w:sz w:val="28"/>
            <w:szCs w:val="28"/>
          </w:rPr>
          <w:t xml:space="preserve"> Критерии оценки</w:t>
        </w:r>
      </w:hyperlink>
      <w:r/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/>
      <w:hyperlink r:id="rId14" w:tooltip="Охрана%20труда%20-%20цифровая%20транформация.docx" w:history="1">
        <w:r>
          <w:rPr>
            <w:rStyle w:val="680"/>
            <w:rFonts w:ascii="Times New Roman" w:hAnsi="Times New Roman" w:cs="Times New Roman"/>
            <w:color w:val="auto"/>
            <w:sz w:val="28"/>
            <w:szCs w:val="28"/>
          </w:rPr>
          <w:t xml:space="preserve">Приложение №</w:t>
        </w:r>
        <w:r>
          <w:rPr>
            <w:rStyle w:val="680"/>
            <w:rFonts w:ascii="Times New Roman" w:hAnsi="Times New Roman" w:cs="Times New Roman"/>
            <w:color w:val="auto"/>
            <w:sz w:val="28"/>
            <w:szCs w:val="28"/>
          </w:rPr>
          <w:t xml:space="preserve">4</w:t>
        </w:r>
        <w:r>
          <w:rPr>
            <w:rStyle w:val="680"/>
            <w:rFonts w:ascii="Times New Roman" w:hAnsi="Times New Roman" w:cs="Times New Roman"/>
            <w:color w:val="auto"/>
            <w:sz w:val="28"/>
            <w:szCs w:val="28"/>
          </w:rPr>
          <w:t xml:space="preserve"> Инструкция по охране труда и технике безопасности по компетенции «</w:t>
        </w:r>
        <w:r>
          <w:rPr>
            <w:rStyle w:val="680"/>
            <w:rFonts w:ascii="Times New Roman" w:hAnsi="Times New Roman" w:cs="Times New Roman"/>
            <w:color w:val="auto"/>
            <w:sz w:val="28"/>
            <w:szCs w:val="28"/>
          </w:rPr>
          <w:t xml:space="preserve">Цифровая </w:t>
        </w:r>
        <w:r>
          <w:rPr>
            <w:rStyle w:val="680"/>
            <w:rFonts w:ascii="Times New Roman" w:hAnsi="Times New Roman" w:cs="Times New Roman"/>
            <w:color w:val="auto"/>
            <w:sz w:val="28"/>
            <w:szCs w:val="28"/>
          </w:rPr>
          <w:t xml:space="preserve">трансформация</w:t>
        </w:r>
        <w:r>
          <w:rPr>
            <w:rStyle w:val="680"/>
            <w:rFonts w:ascii="Times New Roman" w:hAnsi="Times New Roman" w:cs="Times New Roman"/>
            <w:color w:val="auto"/>
            <w:sz w:val="28"/>
            <w:szCs w:val="28"/>
          </w:rPr>
          <w:t xml:space="preserve">».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/>
      <w:hyperlink r:id="rId15" w:tooltip="Методика%20оценки%20-%20Цифровая%20трансформация.docx" w:history="1">
        <w:r>
          <w:rPr>
            <w:rStyle w:val="680"/>
            <w:rFonts w:ascii="Times New Roman" w:hAnsi="Times New Roman" w:cs="Times New Roman"/>
            <w:color w:val="auto"/>
            <w:sz w:val="28"/>
            <w:szCs w:val="28"/>
          </w:rPr>
          <w:t xml:space="preserve">Приложение №</w:t>
        </w:r>
        <w:r>
          <w:rPr>
            <w:rStyle w:val="680"/>
            <w:rFonts w:ascii="Times New Roman" w:hAnsi="Times New Roman" w:cs="Times New Roman"/>
            <w:color w:val="auto"/>
            <w:sz w:val="28"/>
            <w:szCs w:val="28"/>
          </w:rPr>
          <w:t xml:space="preserve">5</w:t>
        </w:r>
        <w:r>
          <w:rPr>
            <w:rStyle w:val="680"/>
            <w:rFonts w:ascii="Times New Roman" w:hAnsi="Times New Roman" w:cs="Times New Roman"/>
            <w:color w:val="auto"/>
            <w:sz w:val="28"/>
            <w:szCs w:val="28"/>
          </w:rPr>
          <w:t xml:space="preserve"> Типовая методика оценки.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/>
      <w:hyperlink r:id="rId16" w:tooltip="Обоснование%20методики%20оценки.xlsx" w:history="1">
        <w:r>
          <w:rPr>
            <w:rStyle w:val="680"/>
            <w:rFonts w:ascii="Times New Roman" w:hAnsi="Times New Roman" w:cs="Times New Roman"/>
            <w:color w:val="auto"/>
            <w:sz w:val="28"/>
            <w:szCs w:val="28"/>
          </w:rPr>
          <w:t xml:space="preserve">Приложение №</w:t>
        </w:r>
        <w:r>
          <w:rPr>
            <w:rStyle w:val="680"/>
            <w:rFonts w:ascii="Times New Roman" w:hAnsi="Times New Roman" w:cs="Times New Roman"/>
            <w:color w:val="auto"/>
            <w:sz w:val="28"/>
            <w:szCs w:val="28"/>
          </w:rPr>
          <w:t xml:space="preserve">6</w:t>
        </w:r>
        <w:r>
          <w:rPr>
            <w:rStyle w:val="680"/>
            <w:rFonts w:ascii="Times New Roman" w:hAnsi="Times New Roman" w:cs="Times New Roman"/>
            <w:color w:val="auto"/>
            <w:sz w:val="28"/>
            <w:szCs w:val="28"/>
          </w:rPr>
          <w:t xml:space="preserve"> Обоснование методики оценки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Segoe UI">
    <w:panose1 w:val="020B0502040504020204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61690726"/>
      <w:docPartObj>
        <w:docPartGallery w:val="Page Numbers (Bottom of Page)"/>
        <w:docPartUnique w:val="true"/>
      </w:docPartObj>
      <w:rPr>
        <w:rFonts w:ascii="Times New Roman" w:hAnsi="Times New Roman" w:cs="Times New Roman"/>
      </w:rPr>
    </w:sdtPr>
    <w:sdtContent>
      <w:p>
        <w:pPr>
          <w:pStyle w:val="696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 xml:space="preserve">2</w:t>
        </w:r>
        <w:r>
          <w:rPr>
            <w:rFonts w:ascii="Times New Roman" w:hAnsi="Times New Roman" w:cs="Times New Roman"/>
          </w:rPr>
          <w:fldChar w:fldCharType="end"/>
        </w:r>
        <w:r/>
      </w:p>
    </w:sdtContent>
  </w:sdt>
  <w:p>
    <w:pPr>
      <w:pStyle w:val="6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1287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pStyle w:val="683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89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61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3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5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7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49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1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3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5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77"/>
    <w:link w:val="674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77"/>
    <w:link w:val="675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77"/>
    <w:link w:val="67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3"/>
    <w:next w:val="67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7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3"/>
    <w:next w:val="67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7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3"/>
    <w:next w:val="67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7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3"/>
    <w:next w:val="67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7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3"/>
    <w:next w:val="67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7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3"/>
    <w:next w:val="67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7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3"/>
    <w:next w:val="67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77"/>
    <w:link w:val="33"/>
    <w:uiPriority w:val="10"/>
    <w:rPr>
      <w:sz w:val="48"/>
      <w:szCs w:val="48"/>
    </w:rPr>
  </w:style>
  <w:style w:type="paragraph" w:styleId="35">
    <w:name w:val="Subtitle"/>
    <w:basedOn w:val="673"/>
    <w:next w:val="67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77"/>
    <w:link w:val="35"/>
    <w:uiPriority w:val="11"/>
    <w:rPr>
      <w:sz w:val="24"/>
      <w:szCs w:val="24"/>
    </w:rPr>
  </w:style>
  <w:style w:type="paragraph" w:styleId="37">
    <w:name w:val="Quote"/>
    <w:basedOn w:val="673"/>
    <w:next w:val="67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3"/>
    <w:next w:val="67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77"/>
    <w:link w:val="694"/>
    <w:uiPriority w:val="99"/>
  </w:style>
  <w:style w:type="character" w:styleId="44">
    <w:name w:val="Footer Char"/>
    <w:basedOn w:val="677"/>
    <w:link w:val="696"/>
    <w:uiPriority w:val="99"/>
  </w:style>
  <w:style w:type="paragraph" w:styleId="45">
    <w:name w:val="Caption"/>
    <w:basedOn w:val="673"/>
    <w:next w:val="67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96"/>
    <w:uiPriority w:val="99"/>
  </w:style>
  <w:style w:type="table" w:styleId="48">
    <w:name w:val="Table Grid Light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7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77"/>
    <w:uiPriority w:val="99"/>
    <w:unhideWhenUsed/>
    <w:rPr>
      <w:vertAlign w:val="superscript"/>
    </w:rPr>
  </w:style>
  <w:style w:type="paragraph" w:styleId="177">
    <w:name w:val="endnote text"/>
    <w:basedOn w:val="67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77"/>
    <w:uiPriority w:val="99"/>
    <w:semiHidden/>
    <w:unhideWhenUsed/>
    <w:rPr>
      <w:vertAlign w:val="superscript"/>
    </w:rPr>
  </w:style>
  <w:style w:type="paragraph" w:styleId="182">
    <w:name w:val="toc 3"/>
    <w:basedOn w:val="673"/>
    <w:next w:val="67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3"/>
    <w:next w:val="67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3"/>
    <w:next w:val="67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3"/>
    <w:next w:val="67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3"/>
    <w:next w:val="67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3"/>
    <w:next w:val="67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3"/>
    <w:next w:val="67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3"/>
    <w:next w:val="673"/>
    <w:uiPriority w:val="99"/>
    <w:unhideWhenUsed/>
    <w:pPr>
      <w:spacing w:after="0" w:afterAutospacing="0"/>
    </w:pPr>
  </w:style>
  <w:style w:type="paragraph" w:styleId="673" w:default="1">
    <w:name w:val="Normal"/>
    <w:qFormat/>
  </w:style>
  <w:style w:type="paragraph" w:styleId="674">
    <w:name w:val="Heading 1"/>
    <w:basedOn w:val="673"/>
    <w:next w:val="673"/>
    <w:link w:val="692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675">
    <w:name w:val="Heading 2"/>
    <w:basedOn w:val="673"/>
    <w:next w:val="673"/>
    <w:link w:val="693"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676">
    <w:name w:val="Heading 3"/>
    <w:basedOn w:val="673"/>
    <w:next w:val="673"/>
    <w:link w:val="700"/>
    <w:qFormat/>
    <w:pPr>
      <w:keepNext/>
      <w:spacing w:before="120" w:after="0" w:line="360" w:lineRule="auto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character" w:styleId="680">
    <w:name w:val="Hyperlink"/>
    <w:uiPriority w:val="99"/>
    <w:rPr>
      <w:color w:val="0000ff"/>
      <w:u w:val="single"/>
    </w:rPr>
  </w:style>
  <w:style w:type="table" w:styleId="681">
    <w:name w:val="Table Grid"/>
    <w:basedOn w:val="67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82">
    <w:name w:val="toc 1"/>
    <w:basedOn w:val="673"/>
    <w:next w:val="673"/>
    <w:uiPriority w:val="39"/>
    <w:qFormat/>
    <w:pPr>
      <w:spacing w:after="0" w:line="360" w:lineRule="auto"/>
      <w:tabs>
        <w:tab w:val="right" w:pos="9825" w:leader="dot"/>
      </w:tabs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683" w:customStyle="1">
    <w:name w:val="bullet"/>
    <w:basedOn w:val="673"/>
    <w:pPr>
      <w:numPr>
        <w:numId w:val="1"/>
      </w:numPr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paragraph" w:styleId="684">
    <w:name w:val="toc 2"/>
    <w:basedOn w:val="673"/>
    <w:next w:val="673"/>
    <w:uiPriority w:val="39"/>
    <w:qFormat/>
    <w:pPr>
      <w:spacing w:after="0" w:line="240" w:lineRule="auto"/>
      <w:tabs>
        <w:tab w:val="left" w:pos="142" w:leader="none"/>
        <w:tab w:val="right" w:pos="9639" w:leader="dot"/>
      </w:tabs>
    </w:pPr>
    <w:rPr>
      <w:rFonts w:ascii="Times New Roman" w:hAnsi="Times New Roman" w:eastAsia="Times New Roman" w:cs="Times New Roman"/>
      <w:szCs w:val="20"/>
      <w:lang w:eastAsia="ru-RU"/>
    </w:rPr>
  </w:style>
  <w:style w:type="paragraph" w:styleId="685" w:customStyle="1">
    <w:name w:val="!Заголовок-1"/>
    <w:basedOn w:val="674"/>
    <w:link w:val="687"/>
    <w:qFormat/>
    <w:pPr>
      <w:jc w:val="center"/>
      <w:keepLines w:val="0"/>
      <w:spacing w:after="360" w:line="276" w:lineRule="auto"/>
    </w:pPr>
    <w:rPr>
      <w:rFonts w:ascii="Times New Roman" w:hAnsi="Times New Roman" w:eastAsia="Times New Roman" w:cs="Times New Roman"/>
      <w:b/>
      <w:bCs/>
      <w:caps/>
      <w:color w:val="auto"/>
      <w:sz w:val="28"/>
      <w:szCs w:val="28"/>
    </w:rPr>
  </w:style>
  <w:style w:type="paragraph" w:styleId="686" w:customStyle="1">
    <w:name w:val="!заголовок-2"/>
    <w:basedOn w:val="675"/>
    <w:link w:val="688"/>
    <w:qFormat/>
    <w:pPr>
      <w:ind w:firstLine="709"/>
      <w:jc w:val="both"/>
      <w:keepLines w:val="0"/>
      <w:spacing w:before="0" w:after="240" w:line="276" w:lineRule="auto"/>
    </w:pPr>
    <w:rPr>
      <w:rFonts w:ascii="Times New Roman" w:hAnsi="Times New Roman" w:eastAsia="Times New Roman" w:cs="Times New Roman"/>
      <w:b/>
      <w:color w:val="auto"/>
      <w:sz w:val="28"/>
      <w:szCs w:val="24"/>
    </w:rPr>
  </w:style>
  <w:style w:type="character" w:styleId="687" w:customStyle="1">
    <w:name w:val="!Заголовок-1 Знак"/>
    <w:link w:val="685"/>
    <w:rPr>
      <w:rFonts w:ascii="Times New Roman" w:hAnsi="Times New Roman" w:eastAsia="Times New Roman" w:cs="Times New Roman"/>
      <w:b/>
      <w:bCs/>
      <w:caps/>
      <w:sz w:val="28"/>
      <w:szCs w:val="28"/>
    </w:rPr>
  </w:style>
  <w:style w:type="character" w:styleId="688" w:customStyle="1">
    <w:name w:val="!заголовок-2 Знак"/>
    <w:link w:val="686"/>
    <w:rPr>
      <w:rFonts w:ascii="Times New Roman" w:hAnsi="Times New Roman" w:eastAsia="Times New Roman" w:cs="Times New Roman"/>
      <w:b/>
      <w:sz w:val="28"/>
      <w:szCs w:val="24"/>
    </w:rPr>
  </w:style>
  <w:style w:type="paragraph" w:styleId="689">
    <w:name w:val="List Paragraph"/>
    <w:basedOn w:val="673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690" w:customStyle="1">
    <w:name w:val="Основной текст (14)_"/>
    <w:basedOn w:val="677"/>
    <w:link w:val="691"/>
    <w:rPr>
      <w:rFonts w:ascii="Segoe UI" w:hAnsi="Segoe UI" w:eastAsia="Segoe UI" w:cs="Segoe UI"/>
      <w:sz w:val="19"/>
      <w:szCs w:val="19"/>
      <w:shd w:val="clear" w:color="auto" w:fill="ffffff"/>
    </w:rPr>
  </w:style>
  <w:style w:type="paragraph" w:styleId="691" w:customStyle="1">
    <w:name w:val="Основной текст (14)_3"/>
    <w:basedOn w:val="673"/>
    <w:link w:val="690"/>
    <w:pPr>
      <w:ind w:hanging="600"/>
      <w:spacing w:after="0" w:line="264" w:lineRule="exact"/>
      <w:shd w:val="clear" w:color="auto" w:fill="ffffff"/>
      <w:widowControl w:val="off"/>
    </w:pPr>
    <w:rPr>
      <w:rFonts w:ascii="Segoe UI" w:hAnsi="Segoe UI" w:eastAsia="Segoe UI" w:cs="Segoe UI"/>
      <w:sz w:val="19"/>
      <w:szCs w:val="19"/>
    </w:rPr>
  </w:style>
  <w:style w:type="character" w:styleId="692" w:customStyle="1">
    <w:name w:val="Заголовок 1 Знак"/>
    <w:basedOn w:val="677"/>
    <w:link w:val="674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693" w:customStyle="1">
    <w:name w:val="Заголовок 2 Знак"/>
    <w:basedOn w:val="677"/>
    <w:link w:val="675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694">
    <w:name w:val="Header"/>
    <w:basedOn w:val="673"/>
    <w:link w:val="69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5" w:customStyle="1">
    <w:name w:val="Верхний колонтитул Знак"/>
    <w:basedOn w:val="677"/>
    <w:link w:val="694"/>
    <w:uiPriority w:val="99"/>
  </w:style>
  <w:style w:type="paragraph" w:styleId="696">
    <w:name w:val="Footer"/>
    <w:basedOn w:val="673"/>
    <w:link w:val="69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97" w:customStyle="1">
    <w:name w:val="Нижний колонтитул Знак"/>
    <w:basedOn w:val="677"/>
    <w:link w:val="696"/>
    <w:uiPriority w:val="99"/>
  </w:style>
  <w:style w:type="paragraph" w:styleId="698">
    <w:name w:val="Body Text"/>
    <w:basedOn w:val="673"/>
    <w:link w:val="699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z w:val="24"/>
      <w:szCs w:val="20"/>
      <w:lang w:val="en-AU"/>
    </w:rPr>
  </w:style>
  <w:style w:type="character" w:styleId="699" w:customStyle="1">
    <w:name w:val="Основной текст Знак"/>
    <w:basedOn w:val="677"/>
    <w:link w:val="698"/>
    <w:semiHidden/>
    <w:rPr>
      <w:rFonts w:ascii="Arial" w:hAnsi="Arial" w:eastAsia="Times New Roman" w:cs="Times New Roman"/>
      <w:sz w:val="24"/>
      <w:szCs w:val="20"/>
      <w:lang w:val="en-AU"/>
    </w:rPr>
  </w:style>
  <w:style w:type="character" w:styleId="700" w:customStyle="1">
    <w:name w:val="Заголовок 3 Знак"/>
    <w:basedOn w:val="677"/>
    <w:link w:val="676"/>
    <w:rPr>
      <w:rFonts w:ascii="Arial" w:hAnsi="Arial" w:eastAsia="Times New Roman" w:cs="Arial"/>
      <w:b/>
      <w:bCs/>
      <w:szCs w:val="26"/>
      <w:lang w:val="en-GB"/>
    </w:rPr>
  </w:style>
  <w:style w:type="character" w:styleId="701">
    <w:name w:val="FollowedHyperlink"/>
    <w:basedOn w:val="677"/>
    <w:uiPriority w:val="99"/>
    <w:semiHidden/>
    <w:unhideWhenUsed/>
    <w:rPr>
      <w:color w:val="954f72"/>
      <w:u w:val="single"/>
    </w:rPr>
  </w:style>
  <w:style w:type="paragraph" w:styleId="702" w:customStyle="1">
    <w:name w:val="msonormal"/>
    <w:basedOn w:val="6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3" w:customStyle="1">
    <w:name w:val="font5"/>
    <w:basedOn w:val="6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u w:val="single"/>
      <w:lang w:eastAsia="ru-RU"/>
    </w:rPr>
  </w:style>
  <w:style w:type="paragraph" w:styleId="704" w:customStyle="1">
    <w:name w:val="font6"/>
    <w:basedOn w:val="6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8"/>
      <w:szCs w:val="28"/>
      <w:u w:val="single"/>
      <w:lang w:eastAsia="ru-RU"/>
    </w:rPr>
  </w:style>
  <w:style w:type="paragraph" w:styleId="705" w:customStyle="1">
    <w:name w:val="font7"/>
    <w:basedOn w:val="6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706" w:customStyle="1">
    <w:name w:val="xl66"/>
    <w:basedOn w:val="67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707" w:customStyle="1">
    <w:name w:val="xl67"/>
    <w:basedOn w:val="67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708" w:customStyle="1">
    <w:name w:val="xl68"/>
    <w:basedOn w:val="673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709" w:customStyle="1">
    <w:name w:val="xl69"/>
    <w:basedOn w:val="673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710" w:customStyle="1">
    <w:name w:val="xl70"/>
    <w:basedOn w:val="673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11" w:customStyle="1">
    <w:name w:val="xl71"/>
    <w:basedOn w:val="6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12" w:customStyle="1">
    <w:name w:val="xl72"/>
    <w:basedOn w:val="67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13" w:customStyle="1">
    <w:name w:val="xl73"/>
    <w:basedOn w:val="67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714" w:customStyle="1">
    <w:name w:val="xl74"/>
    <w:basedOn w:val="67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u w:val="single"/>
      <w:lang w:eastAsia="ru-RU"/>
    </w:rPr>
  </w:style>
  <w:style w:type="paragraph" w:styleId="715" w:customStyle="1">
    <w:name w:val="xl75"/>
    <w:basedOn w:val="673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u w:val="single"/>
      <w:lang w:eastAsia="ru-RU"/>
    </w:rPr>
  </w:style>
  <w:style w:type="paragraph" w:styleId="716" w:customStyle="1">
    <w:name w:val="xl76"/>
    <w:basedOn w:val="673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u w:val="single"/>
      <w:lang w:eastAsia="ru-RU"/>
    </w:rPr>
  </w:style>
  <w:style w:type="paragraph" w:styleId="717" w:customStyle="1">
    <w:name w:val="xl77"/>
    <w:basedOn w:val="67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718" w:customStyle="1">
    <w:name w:val="xl78"/>
    <w:basedOn w:val="673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719" w:customStyle="1">
    <w:name w:val="xl79"/>
    <w:basedOn w:val="673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720">
    <w:name w:val="Unresolved Mention"/>
    <w:basedOn w:val="677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&#1048;&#1085;&#1089;&#1090;&#1088;&#1091;&#1082;&#1094;&#1080;&#1103;%20&#1082;%20&#1084;&#1072;&#1090;&#1088;&#1080;&#1094;&#1077;.docx" TargetMode="External"/><Relationship Id="rId12" Type="http://schemas.openxmlformats.org/officeDocument/2006/relationships/hyperlink" Target="&#1052;&#1072;&#1090;&#1088;&#1080;&#1094;&#1072;%20-%20&#1062;&#1080;&#1092;&#1088;&#1086;&#1074;&#1072;&#1103;%20&#1090;&#1088;&#1072;&#1085;&#1089;&#1092;&#1086;&#1088;&#1084;&#1072;&#1094;&#1080;&#1103;.xlsx" TargetMode="External"/><Relationship Id="rId13" Type="http://schemas.openxmlformats.org/officeDocument/2006/relationships/hyperlink" Target="&#1050;&#1054;%20-%20&#1062;&#1080;&#1092;&#1088;&#1086;&#1074;&#1072;&#1103;%20&#1090;&#1088;&#1072;&#1085;&#1089;&#1092;&#1086;&#1088;&#1084;&#1072;&#1094;&#1080;&#1103;.xlsx" TargetMode="External"/><Relationship Id="rId14" Type="http://schemas.openxmlformats.org/officeDocument/2006/relationships/hyperlink" Target="&#1054;&#1093;&#1088;&#1072;&#1085;&#1072;%20&#1090;&#1088;&#1091;&#1076;&#1072;%20-%20&#1094;&#1080;&#1092;&#1088;&#1086;&#1074;&#1072;&#1103;%20&#1090;&#1088;&#1072;&#1085;&#1092;&#1086;&#1088;&#1084;&#1072;&#1094;&#1080;&#1103;.docx" TargetMode="External"/><Relationship Id="rId15" Type="http://schemas.openxmlformats.org/officeDocument/2006/relationships/hyperlink" Target="&#1052;&#1077;&#1090;&#1086;&#1076;&#1080;&#1082;&#1072;%20&#1086;&#1094;&#1077;&#1085;&#1082;&#1080;%20-%20&#1062;&#1080;&#1092;&#1088;&#1086;&#1074;&#1072;&#1103;%20&#1090;&#1088;&#1072;&#1085;&#1089;&#1092;&#1086;&#1088;&#1084;&#1072;&#1094;&#1080;&#1103;.docx" TargetMode="External"/><Relationship Id="rId16" Type="http://schemas.openxmlformats.org/officeDocument/2006/relationships/hyperlink" Target="&#1054;&#1073;&#1086;&#1089;&#1085;&#1086;&#1074;&#1072;&#1085;&#1080;&#1077;%20&#1084;&#1077;&#1090;&#1086;&#1076;&#1080;&#1082;&#1080;%20&#1086;&#1094;&#1077;&#1085;&#1082;&#1080;.xlsx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DFAE-C049-4CD4-B243-CE62E1A9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Артур Ялаев</cp:lastModifiedBy>
  <cp:revision>61</cp:revision>
  <dcterms:created xsi:type="dcterms:W3CDTF">2023-01-30T12:08:00Z</dcterms:created>
  <dcterms:modified xsi:type="dcterms:W3CDTF">2023-02-15T07:45:34Z</dcterms:modified>
</cp:coreProperties>
</file>