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642B6D">
        <w:tc>
          <w:tcPr>
            <w:tcW w:w="4962" w:type="dxa"/>
          </w:tcPr>
          <w:p w:rsidR="00642B6D" w:rsidRDefault="002B5808">
            <w:pPr>
              <w:pStyle w:val="ae"/>
              <w:rPr>
                <w:sz w:val="30"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3905" cy="1286510"/>
                  <wp:effectExtent l="0" t="0" r="1079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642B6D" w:rsidRDefault="00642B6D">
            <w:pPr>
              <w:widowControl w:val="0"/>
              <w:autoSpaceDE w:val="0"/>
              <w:autoSpaceDN w:val="0"/>
              <w:spacing w:after="0" w:line="360" w:lineRule="auto"/>
              <w:ind w:left="290"/>
              <w:jc w:val="center"/>
              <w:rPr>
                <w:sz w:val="30"/>
                <w:lang w:val="en-US"/>
              </w:rPr>
            </w:pPr>
          </w:p>
        </w:tc>
      </w:tr>
    </w:tbl>
    <w:p w:rsidR="00642B6D" w:rsidRDefault="00642B6D">
      <w:pPr>
        <w:rPr>
          <w:sz w:val="28"/>
          <w:szCs w:val="28"/>
        </w:rPr>
      </w:pPr>
    </w:p>
    <w:p w:rsidR="00642B6D" w:rsidRDefault="00642B6D">
      <w:pPr>
        <w:rPr>
          <w:sz w:val="28"/>
          <w:szCs w:val="28"/>
        </w:rPr>
      </w:pPr>
    </w:p>
    <w:p w:rsidR="00642B6D" w:rsidRDefault="00642B6D">
      <w:pPr>
        <w:rPr>
          <w:sz w:val="28"/>
          <w:szCs w:val="28"/>
        </w:rPr>
      </w:pPr>
    </w:p>
    <w:p w:rsidR="00642B6D" w:rsidRDefault="00642B6D">
      <w:pPr>
        <w:rPr>
          <w:sz w:val="28"/>
          <w:szCs w:val="28"/>
        </w:rPr>
      </w:pPr>
    </w:p>
    <w:p w:rsidR="00642B6D" w:rsidRDefault="00642B6D">
      <w:pPr>
        <w:rPr>
          <w:sz w:val="28"/>
          <w:szCs w:val="28"/>
        </w:rPr>
      </w:pPr>
    </w:p>
    <w:p w:rsidR="00642B6D" w:rsidRDefault="00642B6D">
      <w:pPr>
        <w:rPr>
          <w:sz w:val="28"/>
          <w:szCs w:val="28"/>
        </w:rPr>
      </w:pPr>
    </w:p>
    <w:p w:rsidR="00642B6D" w:rsidRDefault="00642B6D">
      <w:pPr>
        <w:rPr>
          <w:sz w:val="28"/>
          <w:szCs w:val="28"/>
        </w:rPr>
      </w:pPr>
    </w:p>
    <w:p w:rsidR="00642B6D" w:rsidRDefault="002B580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642B6D" w:rsidRDefault="002B580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МУЗЫКИ В ШКОЛЕ»</w:t>
      </w:r>
    </w:p>
    <w:p w:rsidR="00642B6D" w:rsidRDefault="00642B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42B6D" w:rsidRDefault="00642B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42B6D" w:rsidRDefault="00642B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42B6D" w:rsidRDefault="00642B6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42B6D" w:rsidRDefault="002B580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bookmarkStart w:id="0" w:name="_GoBack"/>
      <w:bookmarkEnd w:id="0"/>
    </w:p>
    <w:p w:rsidR="00642B6D" w:rsidRDefault="002B580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«Преподавание музыки в школе»</w:t>
      </w:r>
    </w:p>
    <w:p w:rsidR="00642B6D" w:rsidRDefault="002B58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642B6D" w:rsidRDefault="00642B6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2B6D" w:rsidRDefault="002B580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642B6D" w:rsidRDefault="002B58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музыки и музыкальный руководитель.</w:t>
      </w:r>
    </w:p>
    <w:p w:rsidR="00642B6D" w:rsidRDefault="002B5808">
      <w:pPr>
        <w:pStyle w:val="13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Профессионально-педагогическая компетентность учителя музыки </w:t>
      </w:r>
      <w:r>
        <w:rPr>
          <w:color w:val="000000" w:themeColor="text1"/>
          <w:sz w:val="28"/>
          <w:szCs w:val="28"/>
        </w:rPr>
        <w:br/>
        <w:t xml:space="preserve">и музыкального руководителя требует многоуровневой, квалифицированной подготовки, так как она синтезирует основные виды музыкально-творческой деятельности. </w:t>
      </w:r>
    </w:p>
    <w:p w:rsidR="00642B6D" w:rsidRDefault="002B580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Гармоничное сочетание разнообразных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видов творческой, музыкальной и интеллектуальной деятельности в образовательном процессе выражается в умении педагога вовлечь ребенка в творческий процесс через создание благоприятной эстетической атмосферы на занятии,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формированию общей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ультуры и социализации личности ребенка.</w:t>
      </w:r>
    </w:p>
    <w:p w:rsidR="00642B6D" w:rsidRDefault="002B58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Исключительная актуальность специальности эстетического цикла связана с развитием эмоционального интеллекта личности как основы успешной адаптации и положительной социализации в обществе, становлением специалиста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любой сфере профессиональной и гражданской деятельности. Значимость профессии продиктована практикой, вытекающей из социального запроса.</w:t>
      </w:r>
    </w:p>
    <w:p w:rsidR="00642B6D" w:rsidRDefault="002B580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музыки осуществляет обучение и воспитание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их особенностей и специфики предмета «Музыка». Проводит учебные занятия по музыке, опираясь на достижения в области педагогической и возрастной психологии и школьной гигиены, а также современных информационных технологий и методик обучения. Органи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зует и поддерживает разнообразные виды музыкально-творческой деятельности обучающихся, ориентируясь на личность обучающегося,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его мотивации, познавательных интересов, способностей, организует самостоятельную музыкальную деятельность обучающихся.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 эффективность и результаты обучения обучающихся по музыке,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642B6D" w:rsidRDefault="002B58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развитие музыкальных способностей и эмоциональной сферы, творческой деятельности воспитанников.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современные формы, способы обучения, образовательные, музыкальные технологии, достижения мировой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танниками в рамках образовательной программы образовательного учреждения, спортивных мероприятиях с воспитанниками, обеспечивает их музыкальное сопровождение.</w:t>
      </w:r>
    </w:p>
    <w:p w:rsidR="00642B6D" w:rsidRDefault="002B58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в профессиональной деятельности:</w:t>
      </w:r>
    </w:p>
    <w:p w:rsidR="00642B6D" w:rsidRDefault="002B5808">
      <w:pPr>
        <w:pStyle w:val="af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образовательные технологии; </w:t>
      </w:r>
    </w:p>
    <w:p w:rsidR="00642B6D" w:rsidRDefault="002B5808">
      <w:pPr>
        <w:pStyle w:val="af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  <w:t xml:space="preserve">Технология </w:t>
      </w:r>
      <w:r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  <w:t>системно-деятельностного подхода;</w:t>
      </w:r>
    </w:p>
    <w:p w:rsidR="00642B6D" w:rsidRDefault="002B5808">
      <w:pPr>
        <w:pStyle w:val="af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Информационно-коммуникационных технологии;</w:t>
      </w:r>
    </w:p>
    <w:p w:rsidR="00642B6D" w:rsidRDefault="002B5808">
      <w:pPr>
        <w:pStyle w:val="af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Компьютерные технологии в музыке.</w:t>
      </w:r>
    </w:p>
    <w:p w:rsidR="00642B6D" w:rsidRDefault="002B58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Особенности внедрения в индустрию:</w:t>
      </w:r>
    </w:p>
    <w:p w:rsidR="00642B6D" w:rsidRDefault="002B5808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Область профессиональной деятельности специалиста включает сферу образования и науки, сферу культуры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искусства, а также сферу услуг в области дополнительного образования детей.</w:t>
      </w:r>
    </w:p>
    <w:p w:rsidR="00642B6D" w:rsidRDefault="00642B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642B6D" w:rsidRDefault="002B580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642B6D" w:rsidRDefault="002B58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642B6D" w:rsidRDefault="002B580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СПО</w:t>
      </w:r>
    </w:p>
    <w:p w:rsidR="00642B6D" w:rsidRDefault="002B5808">
      <w:pPr>
        <w:pStyle w:val="afa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53.02.01 Музыкальное образование. Приказ Министерства образования и науки РФ от 13.08.2014 г. № 993, с изменениями от 17.05.2021 г. № 253.</w:t>
      </w:r>
    </w:p>
    <w:p w:rsidR="00642B6D" w:rsidRDefault="002B5808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:rsidR="00642B6D" w:rsidRDefault="002B580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Профстандарт 01.001 Педагог (педагогическая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 сфере дошкольного, начального общего, основного общего, среднего общего образования) (воспитатель, учитель). Утвержден Приказом Министерства труда и социальной защиты РФ от 18.10.2013 г. № 544н (редакция от 05.08.2016 г.).</w:t>
      </w:r>
    </w:p>
    <w:p w:rsidR="00642B6D" w:rsidRDefault="002B58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ЕКСД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Постановлением Минтруда РФ от 21 августа 1998 г. № 37 (в редакции от 27.03.20218 г. № 197)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42B6D" w:rsidRDefault="002B58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СанПиН</w:t>
      </w:r>
    </w:p>
    <w:p w:rsidR="00642B6D" w:rsidRDefault="002B5808">
      <w:pPr>
        <w:pStyle w:val="af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СанПиН 2.4.3648-20 «Санитарно-эпидемиологические требования </w:t>
      </w:r>
      <w:r>
        <w:rPr>
          <w:rFonts w:ascii="Times New Roman" w:hAnsi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rFonts w:ascii="Times New Roman" w:hAnsi="Times New Roman"/>
          <w:sz w:val="28"/>
          <w:szCs w:val="28"/>
        </w:rPr>
        <w:br/>
        <w:t>и молодежи». Утвер</w:t>
      </w:r>
      <w:r>
        <w:rPr>
          <w:rFonts w:ascii="Times New Roman" w:hAnsi="Times New Roman"/>
          <w:sz w:val="28"/>
          <w:szCs w:val="28"/>
        </w:rPr>
        <w:t>жден постановлением Главного государственного санитарного врача РФ от 28.09.2020 г. № 28.</w:t>
      </w:r>
    </w:p>
    <w:p w:rsidR="00642B6D" w:rsidRDefault="00642B6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642B6D" w:rsidRDefault="002B580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642B6D" w:rsidRDefault="00642B6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8356"/>
      </w:tblGrid>
      <w:tr w:rsidR="00642B6D">
        <w:tc>
          <w:tcPr>
            <w:tcW w:w="529" w:type="pct"/>
            <w:shd w:val="clear" w:color="auto" w:fill="92D050"/>
            <w:vAlign w:val="center"/>
          </w:tcPr>
          <w:p w:rsidR="00642B6D" w:rsidRDefault="002B580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642B6D" w:rsidRDefault="002B5808">
            <w:pPr>
              <w:spacing w:after="113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42B6D">
        <w:tc>
          <w:tcPr>
            <w:tcW w:w="529" w:type="pct"/>
            <w:shd w:val="clear" w:color="auto" w:fill="BFBFBF"/>
            <w:vAlign w:val="center"/>
          </w:tcPr>
          <w:p w:rsidR="00642B6D" w:rsidRDefault="002B580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642B6D" w:rsidRDefault="002B580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музыкального образования детей в дошкольных образовательных организациях.</w:t>
            </w:r>
          </w:p>
        </w:tc>
      </w:tr>
      <w:tr w:rsidR="00642B6D">
        <w:tc>
          <w:tcPr>
            <w:tcW w:w="529" w:type="pct"/>
            <w:shd w:val="clear" w:color="auto" w:fill="BFBFBF"/>
            <w:vAlign w:val="center"/>
          </w:tcPr>
          <w:p w:rsidR="00642B6D" w:rsidRDefault="002B580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642B6D" w:rsidRDefault="002B580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музыки и организация внеурочной музыкальной деятельности в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организациях.</w:t>
            </w:r>
          </w:p>
        </w:tc>
      </w:tr>
      <w:tr w:rsidR="00642B6D">
        <w:tc>
          <w:tcPr>
            <w:tcW w:w="529" w:type="pct"/>
            <w:shd w:val="clear" w:color="auto" w:fill="BFBFBF"/>
            <w:vAlign w:val="center"/>
          </w:tcPr>
          <w:p w:rsidR="00642B6D" w:rsidRDefault="002B580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642B6D" w:rsidRDefault="002B580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музыкально-исполнительская деятельность.</w:t>
            </w:r>
          </w:p>
        </w:tc>
      </w:tr>
      <w:tr w:rsidR="00642B6D">
        <w:tc>
          <w:tcPr>
            <w:tcW w:w="529" w:type="pct"/>
            <w:shd w:val="clear" w:color="auto" w:fill="BFBFBF"/>
            <w:vAlign w:val="center"/>
          </w:tcPr>
          <w:p w:rsidR="00642B6D" w:rsidRDefault="002B580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642B6D" w:rsidRDefault="002B580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Цифровизация музыкально-педагогической деятельности.</w:t>
            </w:r>
          </w:p>
        </w:tc>
      </w:tr>
    </w:tbl>
    <w:p w:rsidR="00642B6D" w:rsidRDefault="00642B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2B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6D" w:rsidRDefault="002B5808">
      <w:pPr>
        <w:spacing w:line="240" w:lineRule="auto"/>
      </w:pPr>
      <w:r>
        <w:separator/>
      </w:r>
    </w:p>
  </w:endnote>
  <w:endnote w:type="continuationSeparator" w:id="0">
    <w:p w:rsidR="00642B6D" w:rsidRDefault="002B5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AutoText"/>
      </w:docPartObj>
    </w:sdtPr>
    <w:sdtEndPr/>
    <w:sdtContent>
      <w:p w:rsidR="00642B6D" w:rsidRDefault="002B580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42B6D" w:rsidRDefault="00642B6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6D" w:rsidRDefault="002B5808">
      <w:pPr>
        <w:spacing w:after="0"/>
      </w:pPr>
      <w:r>
        <w:separator/>
      </w:r>
    </w:p>
  </w:footnote>
  <w:footnote w:type="continuationSeparator" w:id="0">
    <w:p w:rsidR="00642B6D" w:rsidRDefault="002B58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0A3"/>
    <w:multiLevelType w:val="multilevel"/>
    <w:tmpl w:val="302370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5F69"/>
    <w:multiLevelType w:val="multilevel"/>
    <w:tmpl w:val="34525F69"/>
    <w:lvl w:ilvl="0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309592C"/>
    <w:multiLevelType w:val="multilevel"/>
    <w:tmpl w:val="5309592C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BBC6378"/>
    <w:multiLevelType w:val="multilevel"/>
    <w:tmpl w:val="6BBC6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4DD009E"/>
    <w:multiLevelType w:val="multilevel"/>
    <w:tmpl w:val="74DD009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32"/>
    <w:rsid w:val="001C02E5"/>
    <w:rsid w:val="002B5808"/>
    <w:rsid w:val="003A596A"/>
    <w:rsid w:val="00642B6D"/>
    <w:rsid w:val="00DC0F32"/>
    <w:rsid w:val="588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59DF"/>
  <w15:docId w15:val="{50928843-98FF-47C9-8C46-9C4266D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afa">
    <w:name w:val="List Paragraph"/>
    <w:basedOn w:val="a"/>
    <w:link w:val="afb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b">
    <w:name w:val="Абзац списка Знак"/>
    <w:basedOn w:val="a0"/>
    <w:link w:val="afa"/>
    <w:uiPriority w:val="34"/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3">
    <w:name w:val="Нижний колонтитул Знак"/>
    <w:basedOn w:val="a0"/>
    <w:link w:val="af2"/>
    <w:uiPriority w:val="99"/>
  </w:style>
  <w:style w:type="paragraph" w:customStyle="1" w:styleId="13">
    <w:name w:val="Обычный1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692</Words>
  <Characters>3950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 Windows</cp:lastModifiedBy>
  <cp:revision>20</cp:revision>
  <dcterms:created xsi:type="dcterms:W3CDTF">2023-01-11T11:48:00Z</dcterms:created>
  <dcterms:modified xsi:type="dcterms:W3CDTF">2024-04-12T02:50:00Z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1B36AFFE7548436B82103CEC6EB982D0_12</vt:lpwstr>
  </property>
</Properties>
</file>