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9AE1B" w14:textId="10305894" w:rsidR="00880E1B" w:rsidRDefault="001E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noProof/>
          <w:color w:val="000000"/>
        </w:rPr>
        <w:drawing>
          <wp:inline distT="0" distB="0" distL="0" distR="0" wp14:anchorId="707A4871" wp14:editId="669C2B27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8FE48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13DFB3AD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7FCAB13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33BBD5D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25DC5AE0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8B9A429" w14:textId="77777777" w:rsidR="00880E1B" w:rsidRDefault="00880E1B" w:rsidP="001E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eastAsia="Times New Roman" w:cs="Times New Roman"/>
          <w:color w:val="000000"/>
          <w:sz w:val="52"/>
          <w:szCs w:val="52"/>
        </w:rPr>
      </w:pPr>
    </w:p>
    <w:p w14:paraId="34DBA0BF" w14:textId="77777777" w:rsidR="00880E1B" w:rsidRDefault="00880E1B" w:rsidP="001E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eastAsia="Times New Roman" w:cs="Times New Roman"/>
          <w:color w:val="000000"/>
          <w:sz w:val="52"/>
          <w:szCs w:val="52"/>
        </w:rPr>
      </w:pPr>
    </w:p>
    <w:p w14:paraId="68B28FC8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542E80A" w14:textId="2D8AFB54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Правила по охране труда </w:t>
      </w:r>
    </w:p>
    <w:p w14:paraId="12CC8F31" w14:textId="33D8686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>Чемпионата по профессионально</w:t>
      </w:r>
      <w:bookmarkStart w:id="0" w:name="_GoBack"/>
      <w:bookmarkEnd w:id="0"/>
      <w:r>
        <w:rPr>
          <w:rFonts w:eastAsia="Times New Roman" w:cs="Times New Roman"/>
          <w:color w:val="000000"/>
          <w:sz w:val="48"/>
          <w:szCs w:val="48"/>
        </w:rPr>
        <w:t>му мастерству «Профессионал</w:t>
      </w:r>
      <w:r w:rsidR="001E70A1">
        <w:rPr>
          <w:rFonts w:eastAsia="Times New Roman" w:cs="Times New Roman"/>
          <w:color w:val="000000"/>
          <w:sz w:val="48"/>
          <w:szCs w:val="48"/>
        </w:rPr>
        <w:t>ы</w:t>
      </w:r>
      <w:r>
        <w:rPr>
          <w:rFonts w:eastAsia="Times New Roman" w:cs="Times New Roman"/>
          <w:color w:val="000000"/>
          <w:sz w:val="48"/>
          <w:szCs w:val="48"/>
        </w:rPr>
        <w:t>»</w:t>
      </w:r>
    </w:p>
    <w:p w14:paraId="4C9E102F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3" w:hanging="5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6DFBC8E" w14:textId="33F54F3C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2" w:hanging="4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color w:val="000000"/>
          <w:sz w:val="44"/>
          <w:szCs w:val="44"/>
        </w:rPr>
        <w:t>Компетенция «Спасательные работы</w:t>
      </w:r>
      <w:r w:rsidR="00DF6818">
        <w:rPr>
          <w:rFonts w:eastAsia="Times New Roman" w:cs="Times New Roman"/>
          <w:color w:val="000000"/>
          <w:sz w:val="44"/>
          <w:szCs w:val="44"/>
        </w:rPr>
        <w:t>-юниоры</w:t>
      </w:r>
      <w:r>
        <w:rPr>
          <w:rFonts w:eastAsia="Times New Roman" w:cs="Times New Roman"/>
          <w:color w:val="000000"/>
          <w:sz w:val="44"/>
          <w:szCs w:val="44"/>
        </w:rPr>
        <w:t>»</w:t>
      </w:r>
    </w:p>
    <w:p w14:paraId="3051797D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40AE8B73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32888DB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4516F760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D1CF219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A8079DA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DCF990E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02F877B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A6D218D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7ACC39D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59D92A03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B2D95F8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EDF45FA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68C5D76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1EA6950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8D6D5D7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4D6604B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F38D6CB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294F068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6D78446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4FA37A3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14:paraId="6E35499E" w14:textId="028B4E0A" w:rsidR="00880E1B" w:rsidRDefault="00CB56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</w:p>
    <w:p w14:paraId="0D5637B3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FA386E6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F7AFA38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BDE404A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85519CC" w14:textId="77777777" w:rsidR="00880E1B" w:rsidRDefault="00FE59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48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1420061766"/>
        <w:docPartObj>
          <w:docPartGallery w:val="Table of Contents"/>
          <w:docPartUnique/>
        </w:docPartObj>
      </w:sdtPr>
      <w:sdtEndPr/>
      <w:sdtContent>
        <w:p w14:paraId="43CB6274" w14:textId="77777777" w:rsidR="00880E1B" w:rsidRDefault="00FE59ED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C8CD095" w14:textId="77777777" w:rsidR="00880E1B" w:rsidRDefault="0089405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FE59E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FE59E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12AD92A" w14:textId="77777777" w:rsidR="00880E1B" w:rsidRDefault="0089405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FE59E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FE59E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5</w:t>
            </w:r>
          </w:hyperlink>
        </w:p>
        <w:p w14:paraId="13DA15F9" w14:textId="77777777" w:rsidR="00880E1B" w:rsidRDefault="0089405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FE59E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FE59E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3089B2B9" w14:textId="77777777" w:rsidR="00880E1B" w:rsidRDefault="0089405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FE59E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FE59E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14:paraId="2D9A1EB4" w14:textId="77777777" w:rsidR="00880E1B" w:rsidRDefault="0089405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FE59E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FE59E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</w:p>
        <w:p w14:paraId="0C989B69" w14:textId="77777777" w:rsidR="00880E1B" w:rsidRDefault="0089405F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9911"/>
            </w:tabs>
            <w:spacing w:line="360" w:lineRule="auto"/>
            <w:ind w:left="0" w:hanging="2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FE59E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FE59E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11</w:t>
            </w:r>
          </w:hyperlink>
          <w:r w:rsidR="00FE59ED">
            <w:fldChar w:fldCharType="end"/>
          </w:r>
        </w:p>
      </w:sdtContent>
    </w:sdt>
    <w:p w14:paraId="558ED193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rPr>
          <w:rFonts w:eastAsia="Times New Roman" w:cs="Times New Roman"/>
          <w:color w:val="000000"/>
        </w:rPr>
      </w:pPr>
    </w:p>
    <w:p w14:paraId="630AEAB6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</w:p>
    <w:p w14:paraId="34DB410D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5A5B7001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0E4BFDE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2A15188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1C1BCDA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076D275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4974B57C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1D632DDE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0E34CA2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AFF920F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9930D90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97C1090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7942BD4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A625F77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AF50243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464C0B9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484240C3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30BB6497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200EAFFA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6E81C95B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416A977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746FE204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p w14:paraId="033E9E9B" w14:textId="77777777" w:rsidR="00880E1B" w:rsidRDefault="00FE59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14574A32" w14:textId="77777777" w:rsidR="00880E1B" w:rsidRDefault="00FE59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73C6283F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аварийно-спасательных и других неотложных работ (далее АСДНР) и предназначена для участников Чемпионата по профессиональному мастерству «Профессионал».</w:t>
      </w:r>
    </w:p>
    <w:p w14:paraId="1402DFB1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«Спасательные работы». </w:t>
      </w:r>
    </w:p>
    <w:p w14:paraId="4D4C44DE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01FAE200" w14:textId="77777777" w:rsidR="00880E1B" w:rsidRDefault="00FE59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10BCDC51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85CB964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(2018г. изменения / дополнения).</w:t>
      </w:r>
    </w:p>
    <w:p w14:paraId="5840F104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 ФЗ № 273 от 29.12.2012 "Об образовании в Российской Федерации".</w:t>
      </w:r>
    </w:p>
    <w:p w14:paraId="4E6B0F6D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 УГСН 20.00.00 Техносферная безопасность и природообустройство.</w:t>
      </w:r>
    </w:p>
    <w:p w14:paraId="7C3BB4CA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2.1.4 ФЗ № 69-ФЗ (ред. От 30.10.2018) «О пожарной безопасности».</w:t>
      </w:r>
    </w:p>
    <w:p w14:paraId="1993B4AD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 ФЗ № 68-ФЗ (ред. От 23.06.2016) «О защите населения и территорий от </w:t>
      </w:r>
    </w:p>
    <w:p w14:paraId="52871E19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чрезвычайных ситуаций природного и техногенного характера».</w:t>
      </w:r>
    </w:p>
    <w:p w14:paraId="249A8957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2.1.6 ФЗ № 323, Статья 31 "Об основах охраны здоровья граждан в Российской </w:t>
      </w:r>
    </w:p>
    <w:p w14:paraId="5793836E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Федерации (с изменениями и дополнениями) совокупи - Приказ Министерства </w:t>
      </w:r>
    </w:p>
    <w:p w14:paraId="5125EEF9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здравоохранения и социального развития РФ от 04.05.2012 № 477н "Об утверждении перечня состояний при которых оказывается первая помощь и перечня мероприятий по оказанию первой помощи" (зарегистрировано в Минюсте России 16.05.2012 №24183), "Практическое пособие" от МЧС России по оказанию первой помощи.</w:t>
      </w:r>
    </w:p>
    <w:p w14:paraId="374DA265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2.1.7 Приказ Министерства просвещения РФ от 07.07.2022г. N 535 «Об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ситуациях» (Зарегистрировано в Минюсте России 08.08.2022г. N 65970).</w:t>
      </w:r>
    </w:p>
    <w:p w14:paraId="385BD1A9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2.1.8 Национальный стандарт Российской Федерации «Безопасность в ЧС» - Инструмент аварийно-спасательный гидравлический» 2014 г. (ГОСТ  р 22.9.18 – 2014).</w:t>
      </w:r>
    </w:p>
    <w:p w14:paraId="3587197C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2.1.9 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высоте».</w:t>
      </w:r>
    </w:p>
    <w:p w14:paraId="1AE982C4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2.1.10 Приказ Министра Российской Федерации по делам гражданской обороны, </w:t>
      </w:r>
    </w:p>
    <w:p w14:paraId="0B4A4F15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чрезвычайным ситуациям и ликвидации последствий стихийных бедствий от 20.10.2017 N 452 «Об утверждении Устава подразделений пожарной охраны».</w:t>
      </w:r>
    </w:p>
    <w:p w14:paraId="3CC87CBF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2.1.11 Приказ Министра Российской Федерации по делам гражданской обороны, </w:t>
      </w:r>
    </w:p>
    <w:p w14:paraId="726673FD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чрезвычайным ситуациям и ликвидации последствий стихийных бедствий от 26.10.2017 N 472 «Об утверждении Порядка подготовки личного состава пожарной охраны».</w:t>
      </w:r>
    </w:p>
    <w:p w14:paraId="5F7CB17C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2.1.12 Приказ МЧС России от 16.10.2017 N 444 "Об утверждении Боевого устава </w:t>
      </w:r>
    </w:p>
    <w:p w14:paraId="4DB1D68F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подразделений пожарной охраны, определяющего порядок организации тушения пожаров и проведения аварийно-спасательных работ" (Зарегистрировано в Минюсте России 20.02.2018 N 50100).</w:t>
      </w:r>
    </w:p>
    <w:p w14:paraId="3A811719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2.1.13 Приказ Министерства труда и социальной защиты Российской Федерации от 11 декабря 2020г. № 881н «Об утверждении Правил по охране труда в подразделениях пожарной охраны» (Зарегистрировано в Минюсте России 24 декабря 2020г. № 61779).</w:t>
      </w:r>
    </w:p>
    <w:p w14:paraId="055FEA2F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2.1.14 Приказ Министерства здравоохранения и социального развития РФ,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 (Зарегистрировано в Минюсте России 10.09.2009 № 14742).</w:t>
      </w:r>
    </w:p>
    <w:p w14:paraId="4BA7C738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2.1.15 Порядок проведения аттестации АСФ, АСС, спасателей и граждан, приобретающих статус спасателя. Приказ ГУ МЧС РФ от 9.06.2016 № 440/27-10-336/6 «Временные показатели и условия выполнения практических нормативов и упражнений по дисциплинам аттестации».</w:t>
      </w:r>
    </w:p>
    <w:p w14:paraId="7E928762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2.1.16 Приказ Министерства труда и социальной защиты РФ от 17.08.2015г. № 552н «Об утверждении Правил по охране труда при работе с инструментом и приспособлениями.</w:t>
      </w:r>
    </w:p>
    <w:p w14:paraId="5660A4D9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2.1.17 Постановление Минтруда РФ от 17.05.2001 N 40 "О внесении дополнения в </w:t>
      </w:r>
    </w:p>
    <w:p w14:paraId="54A1088D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Единый тарифно-квалификационный справочник работ и профессий рабочих, Выпуск 1", раздел профессией "Промышленный альпинист" 5 - 7 разрядов (§ 277а).</w:t>
      </w:r>
    </w:p>
    <w:p w14:paraId="40D1DC65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</w:p>
    <w:p w14:paraId="4E00D9FE" w14:textId="77777777" w:rsidR="00880E1B" w:rsidRDefault="00FE59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1B7D42C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ascii="Helvetica" w:eastAsia="Times New Roman" w:hAnsi="Helvetica" w:cs="Helvetica"/>
          <w:color w:val="1A1A1A"/>
          <w:position w:val="0"/>
          <w:sz w:val="23"/>
          <w:szCs w:val="23"/>
        </w:rPr>
      </w:pPr>
      <w:r>
        <w:rPr>
          <w:rFonts w:eastAsia="Times New Roman" w:cs="Times New Roman"/>
          <w:color w:val="000000"/>
          <w:sz w:val="28"/>
          <w:szCs w:val="28"/>
        </w:rPr>
        <w:t>3.1 К самостоятельной работе по выполнению АСДНР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об обучении (или работе) в образовательной организации (или на производстве), имеющие профессиональные навыки по проведению АСДНР, эксплуатации инструмента, приспособлений, совместной работы на оборудовании.</w:t>
      </w:r>
    </w:p>
    <w:p w14:paraId="545348DE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14:paraId="1A1F3EEC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14:paraId="3BBDA825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75E8670F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3.2.3 Соблюдать требования охраны труда.</w:t>
      </w:r>
    </w:p>
    <w:p w14:paraId="6FC69F8F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здоровья.</w:t>
      </w:r>
    </w:p>
    <w:p w14:paraId="31E42D8E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3.2.5 Применять безопасные методы и приёмы выполнения работ и оказания первой помощи, инструктаж по охране труда.</w:t>
      </w:r>
    </w:p>
    <w:p w14:paraId="19B47D20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 При выполнении АСДНР на участника Чемпионата возможны воздействия следующих опасных и вредных производственных факторов:</w:t>
      </w:r>
    </w:p>
    <w:p w14:paraId="3C30F49D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3.3.1 Возрастная категория 14 – 16 лет:</w:t>
      </w:r>
    </w:p>
    <w:p w14:paraId="3D250985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режущие и колющие предметы;</w:t>
      </w:r>
    </w:p>
    <w:p w14:paraId="50EB0F07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падение с высоты;</w:t>
      </w:r>
    </w:p>
    <w:p w14:paraId="64AC65F8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падения во время преодоления препятствий;</w:t>
      </w:r>
    </w:p>
    <w:p w14:paraId="44D0C08C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воздействие электрического тока;</w:t>
      </w:r>
    </w:p>
    <w:p w14:paraId="17779274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физическая нагрузка.</w:t>
      </w:r>
    </w:p>
    <w:p w14:paraId="613A2C94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3.3.2 Возрастная категория 16 – 22 года:</w:t>
      </w:r>
    </w:p>
    <w:p w14:paraId="0FCD0BB3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режущие и колющие предметы;</w:t>
      </w:r>
    </w:p>
    <w:p w14:paraId="48469503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падение с высоты;</w:t>
      </w:r>
    </w:p>
    <w:p w14:paraId="56CF7CC3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падения во время преодоления препятствий;</w:t>
      </w:r>
    </w:p>
    <w:p w14:paraId="70F23B86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-воздействие повышенного давления рабочей жидкости гидравлического аварийно-спасательного инструмента;</w:t>
      </w:r>
    </w:p>
    <w:p w14:paraId="17E27918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воздействие повышенного давления огнетушащего вещества;</w:t>
      </w:r>
    </w:p>
    <w:p w14:paraId="664C5978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воздействие открытого огня;</w:t>
      </w:r>
    </w:p>
    <w:p w14:paraId="1A1142F0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воздействие электрического тока;</w:t>
      </w:r>
    </w:p>
    <w:p w14:paraId="2341ABB5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физическая, нервно-психическая нагрузки;</w:t>
      </w:r>
    </w:p>
    <w:p w14:paraId="29651346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-воздействие горюче-смазочных материалов на кожные покровы и органы дыхания;</w:t>
      </w:r>
    </w:p>
    <w:p w14:paraId="25A13A13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воздействие огнетушащего порошкового вещества на органы дыхания.</w:t>
      </w:r>
    </w:p>
    <w:p w14:paraId="353DB5FB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1B7B382D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Костюм МЧС или ХБ защитного цвета (либо комбинезон спасателя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6126CF97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sz w:val="28"/>
        </w:rPr>
      </w:pPr>
      <w:r>
        <w:rPr>
          <w:sz w:val="28"/>
        </w:rPr>
        <w:t xml:space="preserve">Боевая одежда пожарного (комплект); </w:t>
      </w:r>
    </w:p>
    <w:p w14:paraId="28F6CB5E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sz w:val="28"/>
        </w:rPr>
      </w:pPr>
      <w:r>
        <w:rPr>
          <w:sz w:val="28"/>
        </w:rPr>
        <w:t>Подшлемник;</w:t>
      </w:r>
    </w:p>
    <w:p w14:paraId="1EE4A420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Перчатки медицинские латексные;</w:t>
      </w:r>
    </w:p>
    <w:p w14:paraId="44792456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Шлем пожарного;</w:t>
      </w:r>
    </w:p>
    <w:p w14:paraId="7673C05F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Перчатки ХБ с ПВХ;</w:t>
      </w:r>
    </w:p>
    <w:p w14:paraId="51A7E124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Перчатки спилковые;</w:t>
      </w:r>
    </w:p>
    <w:p w14:paraId="3074F9D2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Перчатки пожарного (с крагой) пятипалые;</w:t>
      </w:r>
    </w:p>
    <w:p w14:paraId="12A0BBAB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Каска альпинистская;</w:t>
      </w:r>
    </w:p>
    <w:p w14:paraId="3B4C4273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Очки спасателя;</w:t>
      </w:r>
    </w:p>
    <w:p w14:paraId="779DF982" w14:textId="77777777" w:rsidR="00880E1B" w:rsidRDefault="00FE59ED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</w:rPr>
        <w:t>Спец обувь (Берцы);</w:t>
      </w:r>
    </w:p>
    <w:p w14:paraId="0279F83A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1C347043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3.6. Конкурсные работы должны проводиться в соответствии с технической документацией задания Чемпионата.</w:t>
      </w:r>
    </w:p>
    <w:p w14:paraId="22C36DBF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3.7 При выполнении конкурсного задания конкурсант должен знать: </w:t>
      </w:r>
    </w:p>
    <w:p w14:paraId="3E55F3BB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Устройство, принцип действия, правила и безопасные приемы эксплуатации пожарной, аварийно-спасательной техники и оборудования;</w:t>
      </w:r>
    </w:p>
    <w:p w14:paraId="02742162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Принципы организации и порядок ведения спасательных работ при различных ЧС;</w:t>
      </w:r>
    </w:p>
    <w:p w14:paraId="3C3154EA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Способы поиска, извлечения и транспортировки пострадавших в различных условиях;</w:t>
      </w:r>
    </w:p>
    <w:p w14:paraId="4B936435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Назначение и применение слесарного и электротехнического инструмента;</w:t>
      </w:r>
    </w:p>
    <w:p w14:paraId="707835DE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Способы и порядок оказания первой помощи, правила пользования медицинским материалом и изделиями, признаки, алгоритмы помощи при острых стрессовых реакциях;</w:t>
      </w:r>
    </w:p>
    <w:p w14:paraId="4EB78613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</w:r>
    </w:p>
    <w:p w14:paraId="719F6DA0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Технологию стабилизации разрушенных конструкций;</w:t>
      </w:r>
    </w:p>
    <w:p w14:paraId="0C3D9474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Алгоритм ликвидации последствий ДТП;</w:t>
      </w:r>
    </w:p>
    <w:p w14:paraId="3174ED66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Условия прекращения горения материалов;</w:t>
      </w:r>
    </w:p>
    <w:p w14:paraId="6DC431ED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Организацию и ведение действий по тушению пожаров;</w:t>
      </w:r>
    </w:p>
    <w:p w14:paraId="1ABC4311" w14:textId="77777777" w:rsidR="00880E1B" w:rsidRDefault="00FE59ED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Методы и способы безопасной работы на высоте.</w:t>
      </w:r>
    </w:p>
    <w:p w14:paraId="4365A14B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3.8.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CE983FA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14:paraId="1578DD79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3.10. Лица, не соблюдающие настоящие Правила, привлекаются к ответственности согласно действующему законодательству.</w:t>
      </w:r>
    </w:p>
    <w:p w14:paraId="58D521A7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0378F470" w14:textId="77777777" w:rsidR="00880E1B" w:rsidRDefault="00FE59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52462E53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АСДНР работник обязан:</w:t>
      </w:r>
    </w:p>
    <w:p w14:paraId="696C047C" w14:textId="77777777" w:rsidR="00880E1B" w:rsidRDefault="00FE59E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Надеть спецодежду, спецобувь установленного образца;</w:t>
      </w:r>
    </w:p>
    <w:p w14:paraId="6FF4FD2F" w14:textId="77777777" w:rsidR="00880E1B" w:rsidRDefault="00FE59E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необходимые средства индивидуальной защиты;</w:t>
      </w:r>
    </w:p>
    <w:p w14:paraId="24A1E2BF" w14:textId="77777777" w:rsidR="00880E1B" w:rsidRDefault="00FE59ED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инструмент, оборудование и технологическую оснастку, необходимые при выполнении работ, проверить их исправность и соответствие требованиям безопасности;</w:t>
      </w:r>
    </w:p>
    <w:p w14:paraId="718477CD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Участник не должны приступать к работе при следующих нарушениях требований безопасности:</w:t>
      </w:r>
    </w:p>
    <w:p w14:paraId="01F4D914" w14:textId="77777777" w:rsidR="00880E1B" w:rsidRDefault="00FE59E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некомплектности средств индивидуальной защиты;</w:t>
      </w:r>
    </w:p>
    <w:p w14:paraId="2938936F" w14:textId="77777777" w:rsidR="00880E1B" w:rsidRDefault="00FE59ED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Наличии инструмента или оборудования не входящего в инфраструктурный лист Чемпионата или личный инструмент конкурсанта;</w:t>
      </w:r>
    </w:p>
    <w:p w14:paraId="7A7CC185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вышестоящему руководству и до устранения неполадок к конкурсному заданию не приступать.</w:t>
      </w:r>
    </w:p>
    <w:p w14:paraId="1F190501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1DE1AA3E" w14:textId="77777777" w:rsidR="00880E1B" w:rsidRDefault="00FE59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754CCCCF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участнику необходимо соблюдать требования безопасности при использовании инструмента и оборудования.</w:t>
      </w:r>
    </w:p>
    <w:p w14:paraId="1E5A1B8F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5.1.1 Гидравлический аварийно-спасательный инструмент – работа производится в соответствующих средствах индивидуальной защиты. Инструмент используется согласно технической документации. Во время работы отслеживается герметичность рукавов инструмента и источников энергии, механические повреждения, появившиеся в процессе работы.</w:t>
      </w:r>
    </w:p>
    <w:p w14:paraId="01E00842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5.1.2 Ручной немеханизированный аварийно-спасательный инструмент - работа производится в соответствующих средствах индивидуальной защиты. Инструмент используется согласно технической документации. </w:t>
      </w:r>
    </w:p>
    <w:p w14:paraId="0AA96E26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5.1.3 Механизированный аварийно- спасательный инструмент - работа производится в соответствующих средствах индивидуальной защиты. Инструмент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используется согласно технической документации. При включенном двигателе запрещается регулировать инструмент и устранять неисправности.</w:t>
      </w:r>
    </w:p>
    <w:p w14:paraId="20F354B1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5.1.4 Пожарно-техническое вооружение - работа производится в соответствующих средствах индивидуальной защиты. Оборудование используется согласно технической документации. При подаче давления в рукавные линии все элементы должны плотно соединены между собой. Во время работы отслеживается герметичность и целостность оборудования.</w:t>
      </w:r>
    </w:p>
    <w:p w14:paraId="3204CD34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5.1.5 Первичные средства пожаротушения (огнетушитель) - работа производится в соответствующих средствах индивидуальной защиты. Оборудование используется согласно технической документации. Во время осмотров необходимо проверять состояние манометра, целостность пломбы и бирки. Запрещено использовать огнетушители с неисправными узлами, глубокими вмятинами и коррозией на корпусе.</w:t>
      </w:r>
    </w:p>
    <w:p w14:paraId="7D411659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5.1.6 Альпинистское снаряжение и оборудование – работа производится в соответствующих средствах индивидуальной защиты. Оборудование используется согласно технической документации. При и работе переноске снаряжения и оборудования убедиться, что веревки, петли, обвязки и другие текстильные элементы защищены от контакта с острыми гранями.</w:t>
      </w:r>
    </w:p>
    <w:p w14:paraId="45033D58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ascii="Helvetica" w:eastAsia="Times New Roman" w:hAnsi="Helvetica" w:cs="Helvetica"/>
          <w:color w:val="1A1A1A"/>
          <w:position w:val="0"/>
          <w:sz w:val="23"/>
          <w:szCs w:val="23"/>
        </w:rPr>
      </w:pPr>
      <w:r>
        <w:rPr>
          <w:rFonts w:eastAsia="Times New Roman" w:cs="Times New Roman"/>
          <w:color w:val="000000"/>
          <w:sz w:val="28"/>
          <w:szCs w:val="28"/>
        </w:rPr>
        <w:t>5.1.7 Электронные тренажёры и манекены – запрещено производить манипуляции с источниками питания и управления электронными тренажёрами, продолжать работы при выявлении разрушений частей корпуса, возможности прямого контакта с блоками управления и кабелями.</w:t>
      </w:r>
    </w:p>
    <w:p w14:paraId="28553582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ascii="Helvetica" w:eastAsia="Times New Roman" w:hAnsi="Helvetica" w:cs="Helvetica"/>
          <w:color w:val="1A1A1A"/>
          <w:position w:val="0"/>
          <w:sz w:val="23"/>
          <w:szCs w:val="23"/>
        </w:rPr>
      </w:pPr>
      <w:r>
        <w:rPr>
          <w:rFonts w:eastAsia="Times New Roman" w:cs="Times New Roman"/>
          <w:color w:val="000000"/>
          <w:sz w:val="28"/>
          <w:szCs w:val="28"/>
        </w:rPr>
        <w:t>5.1.8 Тренажёрное оборудование – работы ведутся согласно паспорту производителя. Работы по: распиливанию, разрезанию производятся в специально отведённых местах. Все элементы и узлы крепления и стыковки должны быть затянуты, не иметь конструктивных повреждений.</w:t>
      </w:r>
    </w:p>
    <w:p w14:paraId="67F27C37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 При выходе из строя инструмента или оборудования необходимо прекратить выполнение конкурсного задания и сообщить об этом вышестоящему руководству.</w:t>
      </w:r>
    </w:p>
    <w:p w14:paraId="5C942877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hanging="2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3AE138F1" w14:textId="77777777" w:rsidR="00880E1B" w:rsidRDefault="00FE59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6. Требования охраны в аварийных ситуациях</w:t>
      </w:r>
    </w:p>
    <w:p w14:paraId="6D525BFA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14:paraId="0B9F6B47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руководителя работ.</w:t>
      </w:r>
    </w:p>
    <w:p w14:paraId="7DE3342B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ответственного за выполнение работ оперативно принять меры по устранению причин аварий или ситуаций, которые могут привести к авариям или несчастным случаям.</w:t>
      </w:r>
    </w:p>
    <w:p w14:paraId="10554A5D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 При обнаружении неисправности в работе устройств, (повышенном их нагреве, появления искрения, запаха гари, задымления и т.д.), участнику следует немедленно сообщить о случившемся руководителю работ. Выполнение конкурсного задания продолжить только после устранения возникшей неисправности.</w:t>
      </w:r>
    </w:p>
    <w:p w14:paraId="33128543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6.3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своему непосредственному руководителю. </w:t>
      </w:r>
    </w:p>
    <w:p w14:paraId="688F2D02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 В случае возникновения пожара:</w:t>
      </w:r>
    </w:p>
    <w:p w14:paraId="57BEA57A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6.4.1 Оповестить всех участников Чемпионата, находящихся в помещении и принять меры к тушению очага пожара. </w:t>
      </w:r>
    </w:p>
    <w:p w14:paraId="47DF2DE9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6.4.2 Принять меры к вызову на место пожара непосредственного руководителя или других должностных лиц.</w:t>
      </w:r>
    </w:p>
    <w:p w14:paraId="57F10F65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6.4.3 При наступлении признаков удушья лечь на пол и как можно быстрее ползти в сторону эвакуационного выхода.</w:t>
      </w:r>
    </w:p>
    <w:p w14:paraId="55E88808" w14:textId="77777777" w:rsidR="00880E1B" w:rsidRDefault="00FE59ED">
      <w:pPr>
        <w:shd w:val="clear" w:color="auto" w:fill="FFFFFF"/>
        <w:spacing w:line="360" w:lineRule="auto"/>
        <w:ind w:left="0" w:firstLine="0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 При возгорании одежды попытаться сбросить ее. Если это сделать не удается, упасть на пол и, перекатываясь, сбить пламя,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4B77BCA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 При обнаружении взрывоопасного или подозрительного предмета нельзя подходить к нему близко, необходимо предупредить о возможной опасности непосредственного руководителя или других должностных лиц.</w:t>
      </w:r>
    </w:p>
    <w:p w14:paraId="1E14C8E8" w14:textId="77777777" w:rsidR="00880E1B" w:rsidRDefault="00880E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1E6C1B90" w14:textId="77777777" w:rsidR="00880E1B" w:rsidRDefault="00FE59ED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346A2E64" w14:textId="77777777" w:rsidR="00880E1B" w:rsidRDefault="00FE5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участник обязан:</w:t>
      </w:r>
    </w:p>
    <w:p w14:paraId="68828C51" w14:textId="77777777" w:rsidR="00880E1B" w:rsidRDefault="00FE59ED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собрать инструмент и убрать в отведенные для его хранения места;</w:t>
      </w:r>
    </w:p>
    <w:p w14:paraId="734DDF08" w14:textId="77777777" w:rsidR="00880E1B" w:rsidRDefault="00FE59ED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Снять и убрать спецодежду, средства индивидуальной защиты в предназначенные для хранения места;</w:t>
      </w:r>
    </w:p>
    <w:p w14:paraId="0D722D6C" w14:textId="77777777" w:rsidR="00880E1B" w:rsidRDefault="00FE59ED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Вымыть руки с мылом и при необходимости принять душ;</w:t>
      </w:r>
    </w:p>
    <w:p w14:paraId="704530EB" w14:textId="77777777" w:rsidR="00880E1B" w:rsidRDefault="00FE59ED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hanging="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лицу, ответственному за выполнение работ о всех недостатках, замеченных во время работы, и принятых мерах по их устранению.</w:t>
      </w:r>
    </w:p>
    <w:sectPr w:rsidR="00880E1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0563" w14:textId="77777777" w:rsidR="0089405F" w:rsidRDefault="0089405F">
      <w:pPr>
        <w:spacing w:line="240" w:lineRule="auto"/>
        <w:ind w:left="0" w:hanging="2"/>
      </w:pPr>
      <w:r>
        <w:separator/>
      </w:r>
    </w:p>
  </w:endnote>
  <w:endnote w:type="continuationSeparator" w:id="0">
    <w:p w14:paraId="6047128F" w14:textId="77777777" w:rsidR="0089405F" w:rsidRDefault="008940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102E" w14:textId="77777777" w:rsidR="00880E1B" w:rsidRDefault="00FE59E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B5699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AE32" w14:textId="77777777" w:rsidR="00880E1B" w:rsidRDefault="00FE59E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Правила по охране труда 10_01</w:t>
    </w:r>
  </w:p>
  <w:p w14:paraId="43EE9D10" w14:textId="77777777" w:rsidR="00880E1B" w:rsidRDefault="00880E1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0F4FC" w14:textId="77777777" w:rsidR="0089405F" w:rsidRDefault="0089405F">
      <w:pPr>
        <w:spacing w:line="240" w:lineRule="auto"/>
        <w:ind w:left="0" w:hanging="2"/>
      </w:pPr>
      <w:r>
        <w:separator/>
      </w:r>
    </w:p>
  </w:footnote>
  <w:footnote w:type="continuationSeparator" w:id="0">
    <w:p w14:paraId="52EC10BC" w14:textId="77777777" w:rsidR="0089405F" w:rsidRDefault="0089405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2DA9"/>
    <w:multiLevelType w:val="hybridMultilevel"/>
    <w:tmpl w:val="F51020A0"/>
    <w:lvl w:ilvl="0" w:tplc="1024B78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7B32AF2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2EC62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6D22EC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AC6C6E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3B78FBC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52887D3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D0BD2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2FA2D0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993920"/>
    <w:multiLevelType w:val="hybridMultilevel"/>
    <w:tmpl w:val="74E4B4E8"/>
    <w:lvl w:ilvl="0" w:tplc="AA98FD8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66F43AA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316176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BC0B19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CC082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185E1BF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9E2C52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98A0A1A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BCC465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7F0310"/>
    <w:multiLevelType w:val="hybridMultilevel"/>
    <w:tmpl w:val="55CCF076"/>
    <w:lvl w:ilvl="0" w:tplc="73B2FFA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D53877C4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B96410A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A87AF580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E7483788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A3DE17CE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A238BBC8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5776D662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4486866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6D76A0F"/>
    <w:multiLevelType w:val="hybridMultilevel"/>
    <w:tmpl w:val="2934F8AC"/>
    <w:lvl w:ilvl="0" w:tplc="AA02B99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0AC8EE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F0EB63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27EA63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35419E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887224E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9108857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BE86E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DD0D33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EF4333B"/>
    <w:multiLevelType w:val="hybridMultilevel"/>
    <w:tmpl w:val="3F06560E"/>
    <w:lvl w:ilvl="0" w:tplc="CE1ECFD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6CD24EC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2D00D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8F809B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07847A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808AF7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0FBE3F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E6A25BC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47E8E1D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36175F2"/>
    <w:multiLevelType w:val="hybridMultilevel"/>
    <w:tmpl w:val="0A303982"/>
    <w:lvl w:ilvl="0" w:tplc="AF18A42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192640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B35442C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EB424D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54ED0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D2A577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9BCAC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CE8F17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3D86C8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1576879"/>
    <w:multiLevelType w:val="hybridMultilevel"/>
    <w:tmpl w:val="810882E2"/>
    <w:lvl w:ilvl="0" w:tplc="826C077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8D2C411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4EC946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01AADD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06AC5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C9AD8E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300A455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7BA753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BC7EB20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2E639D7"/>
    <w:multiLevelType w:val="hybridMultilevel"/>
    <w:tmpl w:val="38FEC460"/>
    <w:lvl w:ilvl="0" w:tplc="4014949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D34A425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B802A99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BAEFA1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2E414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84050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08BA30E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6F4068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F2E00D2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1B"/>
    <w:rsid w:val="001E70A1"/>
    <w:rsid w:val="00880E1B"/>
    <w:rsid w:val="0089405F"/>
    <w:rsid w:val="00912DB7"/>
    <w:rsid w:val="00CB5699"/>
    <w:rsid w:val="00D63244"/>
    <w:rsid w:val="00DF6818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BDAF"/>
  <w15:docId w15:val="{A1C6B01F-20CD-4BA4-BFF6-7111226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link w:val="11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c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pPr>
      <w:ind w:left="720"/>
    </w:pPr>
  </w:style>
  <w:style w:type="paragraph" w:styleId="af2">
    <w:name w:val="Balloon Text"/>
    <w:basedOn w:val="a"/>
    <w:rPr>
      <w:rFonts w:ascii="Tahoma" w:hAnsi="Tahoma"/>
      <w:sz w:val="16"/>
      <w:szCs w:val="16"/>
    </w:rPr>
  </w:style>
  <w:style w:type="character" w:customStyle="1" w:styleId="af3">
    <w:name w:val="Текст выноски Знак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table" w:styleId="af4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tekstj">
    <w:name w:val="otekstj"/>
    <w:basedOn w:val="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Pr>
      <w:position w:val="-1"/>
      <w:vertAlign w:val="baseline"/>
    </w:rPr>
  </w:style>
  <w:style w:type="paragraph" w:styleId="a9">
    <w:name w:val="header"/>
    <w:basedOn w:val="a"/>
    <w:link w:val="1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paragraph" w:styleId="af7">
    <w:name w:val="No Spacing"/>
    <w:pPr>
      <w:spacing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af8">
    <w:name w:val="TOC Heading"/>
    <w:basedOn w:val="1"/>
    <w:next w:val="a"/>
    <w:qFormat/>
    <w:pPr>
      <w:outlineLvl w:val="9"/>
    </w:pPr>
    <w:rPr>
      <w:rFonts w:eastAsia="Times New Roman" w:cs="Times New Roman"/>
    </w:rPr>
  </w:style>
  <w:style w:type="paragraph" w:styleId="16">
    <w:name w:val="toc 1"/>
    <w:basedOn w:val="a"/>
    <w:next w:val="a"/>
    <w:uiPriority w:val="39"/>
  </w:style>
  <w:style w:type="character" w:styleId="af9">
    <w:name w:val="Hyperlink"/>
    <w:uiPriority w:val="99"/>
    <w:qFormat/>
    <w:rPr>
      <w:color w:val="0000FF"/>
      <w:position w:val="-1"/>
      <w:u w:val="single"/>
      <w:vertAlign w:val="baseline"/>
    </w:rPr>
  </w:style>
  <w:style w:type="character" w:customStyle="1" w:styleId="24">
    <w:name w:val="Заголовок 2 Знак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25">
    <w:name w:val="toc 2"/>
    <w:basedOn w:val="a"/>
    <w:next w:val="a"/>
    <w:uiPriority w:val="39"/>
    <w:pPr>
      <w:ind w:left="240"/>
    </w:pPr>
  </w:style>
  <w:style w:type="paragraph" w:styleId="afa">
    <w:name w:val="Normal (Web)"/>
    <w:basedOn w:val="a"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f4"/>
    <w:pPr>
      <w:spacing w:line="1" w:lineRule="atLeast"/>
      <w:ind w:left="-1" w:hanging="1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4"/>
    <w:rPr>
      <w:sz w:val="20"/>
      <w:szCs w:val="20"/>
    </w:rPr>
  </w:style>
  <w:style w:type="character" w:customStyle="1" w:styleId="afb">
    <w:name w:val="Текст сноски Знак"/>
    <w:rPr>
      <w:rFonts w:ascii="Times New Roman" w:hAnsi="Times New Roman"/>
      <w:position w:val="-1"/>
      <w:vertAlign w:val="baseline"/>
    </w:rPr>
  </w:style>
  <w:style w:type="character" w:styleId="afc">
    <w:name w:val="footnote reference"/>
    <w:rPr>
      <w:position w:val="-1"/>
      <w:vertAlign w:val="superscript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32">
    <w:name w:val="toc 3"/>
    <w:basedOn w:val="a"/>
    <w:next w:val="a"/>
    <w:uiPriority w:val="39"/>
    <w:unhideWhenUsed/>
    <w:pPr>
      <w:spacing w:after="100" w:line="259" w:lineRule="auto"/>
      <w:ind w:left="440" w:firstLine="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42">
    <w:name w:val="toc 4"/>
    <w:basedOn w:val="a"/>
    <w:next w:val="a"/>
    <w:uiPriority w:val="39"/>
    <w:unhideWhenUsed/>
    <w:pPr>
      <w:spacing w:after="100" w:line="259" w:lineRule="auto"/>
      <w:ind w:left="660" w:firstLine="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52">
    <w:name w:val="toc 5"/>
    <w:basedOn w:val="a"/>
    <w:next w:val="a"/>
    <w:uiPriority w:val="39"/>
    <w:unhideWhenUsed/>
    <w:pPr>
      <w:spacing w:after="100" w:line="259" w:lineRule="auto"/>
      <w:ind w:left="880" w:firstLine="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61">
    <w:name w:val="toc 6"/>
    <w:basedOn w:val="a"/>
    <w:next w:val="a"/>
    <w:uiPriority w:val="39"/>
    <w:unhideWhenUsed/>
    <w:pPr>
      <w:spacing w:after="100" w:line="259" w:lineRule="auto"/>
      <w:ind w:left="1100" w:firstLine="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71">
    <w:name w:val="toc 7"/>
    <w:basedOn w:val="a"/>
    <w:next w:val="a"/>
    <w:uiPriority w:val="39"/>
    <w:unhideWhenUsed/>
    <w:pPr>
      <w:spacing w:after="100" w:line="259" w:lineRule="auto"/>
      <w:ind w:left="1320" w:firstLine="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81">
    <w:name w:val="toc 8"/>
    <w:basedOn w:val="a"/>
    <w:next w:val="a"/>
    <w:uiPriority w:val="39"/>
    <w:unhideWhenUsed/>
    <w:pPr>
      <w:spacing w:after="100" w:line="259" w:lineRule="auto"/>
      <w:ind w:left="1540" w:firstLine="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paragraph" w:styleId="91">
    <w:name w:val="toc 9"/>
    <w:basedOn w:val="a"/>
    <w:next w:val="a"/>
    <w:uiPriority w:val="39"/>
    <w:unhideWhenUsed/>
    <w:pPr>
      <w:spacing w:after="100" w:line="259" w:lineRule="auto"/>
      <w:ind w:left="1760" w:firstLine="0"/>
      <w:outlineLvl w:val="9"/>
    </w:pPr>
    <w:rPr>
      <w:rFonts w:asciiTheme="minorHAnsi" w:eastAsiaTheme="minorEastAsia" w:hAnsiTheme="minorHAnsi" w:cstheme="minorBidi"/>
      <w:position w:val="0"/>
      <w:sz w:val="22"/>
      <w:szCs w:val="22"/>
    </w:rPr>
  </w:style>
  <w:style w:type="character" w:customStyle="1" w:styleId="18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Admin</cp:lastModifiedBy>
  <cp:revision>2</cp:revision>
  <dcterms:created xsi:type="dcterms:W3CDTF">2024-05-02T09:35:00Z</dcterms:created>
  <dcterms:modified xsi:type="dcterms:W3CDTF">2024-05-02T09:35:00Z</dcterms:modified>
</cp:coreProperties>
</file>