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F54E5D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2566E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27C1BAB6" w:rsidR="00D83E4E" w:rsidRPr="00D83E4E" w:rsidRDefault="004D119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 (межрегионального)</w:t>
          </w:r>
          <w:r w:rsidR="00A2566E" w:rsidRPr="00A2566E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A2566E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A2566E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667E0EC" w:rsidR="009B18A2" w:rsidRDefault="009B18A2" w:rsidP="00A2566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95F36A4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224C0BDD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6AD7D7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D5654">
          <w:rPr>
            <w:rStyle w:val="ae"/>
            <w:noProof/>
            <w:sz w:val="24"/>
            <w:szCs w:val="24"/>
          </w:rPr>
          <w:t>Нейросети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5EE9D7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652827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19AF9A7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475C7C1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0558C2A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59D2C7B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C68B455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0569190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AD5654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E4F6ACC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AD5654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3906F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77777777" w:rsidR="00FB3492" w:rsidRDefault="00FB3492" w:rsidP="00A2566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9D1D735" w14:textId="77777777" w:rsidR="00730F4C" w:rsidRPr="00C05AEA" w:rsidRDefault="00F50AC5" w:rsidP="00730F4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730F4C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API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Application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Programming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="00730F4C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2D251E6E" w14:textId="2239CBCC" w:rsidR="00FB3492" w:rsidRPr="009B18A2" w:rsidRDefault="00FB3492" w:rsidP="00A256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560CAC3" w14:textId="0C0CA598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«Нейросети и большие данные»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D4F7DE4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D98F9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202801E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4F9DBE2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3FA92DF" w14:textId="70BAD90C" w:rsidR="00640E46" w:rsidRPr="00A2566E" w:rsidRDefault="00270E01" w:rsidP="00A2566E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2566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5DFCBDA" w14:textId="3BDA96F8" w:rsidR="00A2566E" w:rsidRDefault="00A2566E" w:rsidP="00F762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 №1 - </w:t>
      </w:r>
      <w:r w:rsidR="00640E46"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BC091A1" w14:textId="77777777" w:rsidTr="00F701AA">
        <w:trPr>
          <w:trHeight w:val="451"/>
        </w:trPr>
        <w:tc>
          <w:tcPr>
            <w:tcW w:w="318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6E6396E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593622ED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0CE6C281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A2566E" w:rsidRPr="003732A7" w14:paraId="137E37E0" w14:textId="77777777" w:rsidTr="001F3D48">
        <w:trPr>
          <w:trHeight w:val="292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9F7AE4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23A7FE2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948A8BE" w14:textId="5CBC80C9" w:rsidR="00A2566E" w:rsidRPr="000244DA" w:rsidRDefault="0038629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2566E" w:rsidRPr="003732A7" w14:paraId="01BCD021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3255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15AC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0357BB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</w:p>
          <w:p w14:paraId="404994EC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61E30277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и приемы рефакторинга;</w:t>
            </w:r>
          </w:p>
          <w:p w14:paraId="5CE27C2D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7C2A83B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4D14612A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3893CA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nil"/>
            </w:tcBorders>
            <w:shd w:val="clear" w:color="auto" w:fill="auto"/>
            <w:vAlign w:val="center"/>
          </w:tcPr>
          <w:p w14:paraId="02E8DB7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392ED1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  <w:p w14:paraId="73388C4F" w14:textId="17E0935F" w:rsidR="00A2566E" w:rsidRPr="004D48D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B6BAE8E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D703E" w14:textId="3FB5C886" w:rsidR="00A2566E" w:rsidRPr="00F76243" w:rsidRDefault="00A2566E" w:rsidP="00F76243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>Продолжение таблицы №1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202B5F9" w14:textId="77777777" w:rsidTr="00F701AA">
        <w:tc>
          <w:tcPr>
            <w:tcW w:w="318" w:type="pct"/>
            <w:shd w:val="clear" w:color="auto" w:fill="92D04F"/>
            <w:vAlign w:val="center"/>
          </w:tcPr>
          <w:p w14:paraId="1377D31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76E9E7A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4F"/>
            <w:vAlign w:val="center"/>
          </w:tcPr>
          <w:p w14:paraId="0668EAC2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4D48DF" w:rsidRPr="003732A7" w14:paraId="6236F027" w14:textId="77777777" w:rsidTr="001F3D48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6762E8F6" w14:textId="2B5635AC" w:rsidR="004D48DF" w:rsidRPr="000244DA" w:rsidRDefault="004D48DF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D825E6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  <w:p w14:paraId="2D6C8CC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программирования;</w:t>
            </w:r>
          </w:p>
          <w:p w14:paraId="386195B2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 программного кода;</w:t>
            </w:r>
          </w:p>
          <w:p w14:paraId="589016BC" w14:textId="12B89A9E" w:rsidR="004D48DF" w:rsidRPr="00ED676F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C4FD52" w14:textId="4C101FDB" w:rsidR="004D48DF" w:rsidRDefault="0038629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2566E" w:rsidRPr="003732A7" w14:paraId="083548A5" w14:textId="77777777" w:rsidTr="001F3D48"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3D0BCC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8AB69B3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3302A9B5" w14:textId="55FC083D" w:rsidR="00A2566E" w:rsidRPr="000244DA" w:rsidRDefault="0038629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566E" w:rsidRPr="003732A7" w14:paraId="2E0831A3" w14:textId="77777777" w:rsidTr="001F3D48"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7F3084C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0362D84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0F092A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формализации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F31A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алгоритмизации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819424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CEED6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етодологии разработки компьютерного программного обеспечения</w:t>
            </w:r>
          </w:p>
          <w:p w14:paraId="3D0365B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повышения читаемости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617BB0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сновные стандарты оформления технической документации на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D2EBDA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и приемы отладки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AEC6AA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69D5181" w14:textId="77777777" w:rsidTr="00F76243">
        <w:tc>
          <w:tcPr>
            <w:tcW w:w="3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6517CE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EE84B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325067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рименять алгоритмы решения типовых задач в област</w:t>
            </w:r>
            <w:r>
              <w:rPr>
                <w:rFonts w:ascii="Times New Roman" w:hAnsi="Times New Roman"/>
                <w:sz w:val="24"/>
                <w:szCs w:val="24"/>
              </w:rPr>
              <w:t>и разработки;</w:t>
            </w:r>
          </w:p>
          <w:p w14:paraId="5B433A03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формализации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15609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алгоритмизации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26DF49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выбранные языки программирования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0E55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выбранную среду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AEAC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возможности имеющейся технической и/или программной архитектуры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8DF2F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нормативно-технические документы, определяющие требования к оформлению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AFC92C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ыявлять ошибки в программном коде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5811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методы и приемы отладки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61C9C" w14:textId="77777777" w:rsidR="00A2566E" w:rsidRPr="003570BA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5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4A91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9B1942F" w14:textId="77777777" w:rsidTr="00F76243"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4C7783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B88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</w:t>
            </w:r>
            <w:r w:rsidRPr="004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моделей машинного обучения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D60E802" w14:textId="4B5423FD" w:rsidR="00A2566E" w:rsidRPr="000244DA" w:rsidRDefault="0038629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2566E" w:rsidRPr="003732A7" w14:paraId="70962FA4" w14:textId="77777777" w:rsidTr="00F76243">
        <w:tc>
          <w:tcPr>
            <w:tcW w:w="318" w:type="pct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C8E817F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AEEB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745C1C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14:paraId="22FE8D85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графическими данными;</w:t>
            </w:r>
          </w:p>
          <w:p w14:paraId="1A87EE93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текстовыми данными;</w:t>
            </w:r>
          </w:p>
          <w:p w14:paraId="6BD84D4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аудио данными;</w:t>
            </w:r>
          </w:p>
          <w:p w14:paraId="64196865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видео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6CF2C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различные методы и алгоритмы машинного обучения;</w:t>
            </w:r>
          </w:p>
          <w:p w14:paraId="0F0694B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ритерии качества моделей машинного обучения;</w:t>
            </w:r>
          </w:p>
          <w:p w14:paraId="0A84002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разработки моделей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0505CF0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акие методы машинного обучения применять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зависимости от исходных данных;</w:t>
            </w:r>
          </w:p>
          <w:p w14:paraId="4AE4F02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7624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выборками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  <w:p w14:paraId="4BDCE3A0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 использовать различные программные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для разработки и улучшения моделей.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54F75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FD7F4" w14:textId="15CFE90C" w:rsidR="00A2566E" w:rsidRPr="00A2566E" w:rsidRDefault="00A2566E" w:rsidP="00A2566E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Окончание таблицы №1 -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201668" w14:paraId="547F23D5" w14:textId="77777777" w:rsidTr="00A2566E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714C63D6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1A9EEB6D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5DBA709D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2566E" w:rsidRPr="003732A7" w14:paraId="568B0964" w14:textId="77777777" w:rsidTr="00386290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C8E7254" w14:textId="21A2EA34" w:rsidR="00A2566E" w:rsidRPr="000244DA" w:rsidRDefault="0038629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6FC4D31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E2D34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14:paraId="54D00E01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14:paraId="4CB613A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выделять признаки, свойства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объектов в данных;</w:t>
            </w:r>
          </w:p>
          <w:p w14:paraId="001CDEF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14:paraId="6EA24F6B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14:paraId="63CDA3B9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14:paraId="630ECEFD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4A27B77F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14:paraId="70B75914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глубокого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E13B38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Перцептроны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A99CDA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Сверточные нейросети;</w:t>
            </w:r>
          </w:p>
          <w:p w14:paraId="78F311F0" w14:textId="77777777" w:rsidR="00A2566E" w:rsidRPr="003570BA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Реккурентные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040D9D" w14:textId="68AEC42D" w:rsidR="00A2566E" w:rsidRPr="000244DA" w:rsidRDefault="00386290" w:rsidP="00386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292260F9" w14:textId="2718EC63" w:rsidR="00A204BB" w:rsidRDefault="00A204BB" w:rsidP="00A25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3906F1" w:rsidRDefault="00AE6AB7" w:rsidP="003906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F1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906F1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3906F1">
        <w:rPr>
          <w:rFonts w:ascii="Times New Roman" w:hAnsi="Times New Roman" w:cs="Times New Roman"/>
          <w:sz w:val="28"/>
          <w:szCs w:val="28"/>
        </w:rPr>
        <w:t xml:space="preserve"> №2</w:t>
      </w:r>
      <w:r w:rsidR="00C56A9B" w:rsidRPr="003906F1">
        <w:rPr>
          <w:rFonts w:ascii="Times New Roman" w:hAnsi="Times New Roman" w:cs="Times New Roman"/>
          <w:sz w:val="28"/>
          <w:szCs w:val="28"/>
        </w:rPr>
        <w:t>.</w:t>
      </w:r>
    </w:p>
    <w:p w14:paraId="35B7F100" w14:textId="77777777" w:rsidR="00F76243" w:rsidRDefault="00F76243" w:rsidP="003906F1">
      <w:pPr>
        <w:pStyle w:val="af1"/>
        <w:widowControl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45A54942" w:rsidR="007274B8" w:rsidRDefault="00640E46" w:rsidP="00F76243">
      <w:pPr>
        <w:pStyle w:val="af1"/>
        <w:widowControl/>
        <w:jc w:val="left"/>
        <w:rPr>
          <w:rFonts w:ascii="Times New Roman" w:hAnsi="Times New Roman"/>
          <w:b/>
          <w:sz w:val="28"/>
          <w:szCs w:val="28"/>
          <w:lang w:val="ru-RU"/>
        </w:rPr>
      </w:pPr>
      <w:r w:rsidRPr="003906F1">
        <w:rPr>
          <w:rFonts w:ascii="Times New Roman" w:hAnsi="Times New Roman"/>
          <w:b/>
          <w:sz w:val="28"/>
          <w:szCs w:val="28"/>
          <w:lang w:val="ru-RU"/>
        </w:rPr>
        <w:t>Таблица №2</w:t>
      </w:r>
      <w:r w:rsidR="003906F1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324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8"/>
        <w:gridCol w:w="1300"/>
        <w:gridCol w:w="1301"/>
        <w:gridCol w:w="2051"/>
      </w:tblGrid>
      <w:tr w:rsidR="00795309" w:rsidRPr="00613219" w14:paraId="77E567DE" w14:textId="77777777" w:rsidTr="00F501CC">
        <w:trPr>
          <w:trHeight w:val="1152"/>
          <w:jc w:val="center"/>
        </w:trPr>
        <w:tc>
          <w:tcPr>
            <w:tcW w:w="3768" w:type="pct"/>
            <w:gridSpan w:val="5"/>
            <w:shd w:val="clear" w:color="auto" w:fill="92D050"/>
            <w:vAlign w:val="center"/>
          </w:tcPr>
          <w:p w14:paraId="1FCF3306" w14:textId="77777777" w:rsidR="00795309" w:rsidRPr="00613219" w:rsidRDefault="00795309" w:rsidP="00F501CC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32" w:type="pct"/>
            <w:shd w:val="clear" w:color="auto" w:fill="92D050"/>
            <w:vAlign w:val="center"/>
          </w:tcPr>
          <w:p w14:paraId="6AE5406C" w14:textId="77777777" w:rsidR="00795309" w:rsidRPr="00613219" w:rsidRDefault="00795309" w:rsidP="00F501C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95309" w:rsidRPr="00613219" w14:paraId="505CEB57" w14:textId="77777777" w:rsidTr="00F501CC">
        <w:trPr>
          <w:trHeight w:val="50"/>
          <w:jc w:val="center"/>
        </w:trPr>
        <w:tc>
          <w:tcPr>
            <w:tcW w:w="1232" w:type="pct"/>
            <w:vMerge w:val="restart"/>
            <w:shd w:val="clear" w:color="auto" w:fill="92D050"/>
            <w:vAlign w:val="center"/>
          </w:tcPr>
          <w:p w14:paraId="36CE9A6C" w14:textId="77777777" w:rsidR="00795309" w:rsidRPr="00613219" w:rsidRDefault="00795309" w:rsidP="00F501C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96" w:type="pct"/>
            <w:shd w:val="clear" w:color="auto" w:fill="92D050"/>
            <w:vAlign w:val="center"/>
          </w:tcPr>
          <w:p w14:paraId="2F06F4EE" w14:textId="77777777" w:rsidR="00795309" w:rsidRPr="00613219" w:rsidRDefault="00795309" w:rsidP="00F501C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80" w:type="pct"/>
            <w:shd w:val="clear" w:color="auto" w:fill="00B050"/>
            <w:vAlign w:val="center"/>
          </w:tcPr>
          <w:p w14:paraId="38EF242E" w14:textId="77777777" w:rsidR="00795309" w:rsidRPr="00613219" w:rsidRDefault="00795309" w:rsidP="00F501C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81" w:type="pct"/>
            <w:shd w:val="clear" w:color="auto" w:fill="00B050"/>
            <w:vAlign w:val="center"/>
          </w:tcPr>
          <w:p w14:paraId="494BCAC2" w14:textId="77777777" w:rsidR="00795309" w:rsidRPr="00613219" w:rsidRDefault="00795309" w:rsidP="00F501C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81" w:type="pct"/>
            <w:shd w:val="clear" w:color="auto" w:fill="00B050"/>
            <w:vAlign w:val="center"/>
          </w:tcPr>
          <w:p w14:paraId="7BAE4A57" w14:textId="77777777" w:rsidR="00795309" w:rsidRPr="00613219" w:rsidRDefault="00795309" w:rsidP="00F501C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232" w:type="pct"/>
            <w:shd w:val="clear" w:color="auto" w:fill="00B050"/>
            <w:vAlign w:val="center"/>
          </w:tcPr>
          <w:p w14:paraId="6866F1F3" w14:textId="77777777" w:rsidR="00795309" w:rsidRPr="00613219" w:rsidRDefault="00795309" w:rsidP="00F501CC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795309" w:rsidRPr="00613219" w14:paraId="128401F5" w14:textId="77777777" w:rsidTr="00F501CC">
        <w:trPr>
          <w:trHeight w:val="50"/>
          <w:jc w:val="center"/>
        </w:trPr>
        <w:tc>
          <w:tcPr>
            <w:tcW w:w="1232" w:type="pct"/>
            <w:vMerge/>
            <w:shd w:val="clear" w:color="auto" w:fill="92D050"/>
            <w:vAlign w:val="center"/>
          </w:tcPr>
          <w:p w14:paraId="17BD504F" w14:textId="77777777" w:rsidR="00795309" w:rsidRPr="00613219" w:rsidRDefault="00795309" w:rsidP="00F501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54BEA929" w14:textId="77777777" w:rsidR="00795309" w:rsidRPr="00613219" w:rsidRDefault="00795309" w:rsidP="00F501C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80" w:type="pct"/>
            <w:vAlign w:val="center"/>
          </w:tcPr>
          <w:p w14:paraId="316C6828" w14:textId="049777E7" w:rsidR="00795309" w:rsidRPr="00613219" w:rsidRDefault="005057BB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81" w:type="pct"/>
            <w:vAlign w:val="center"/>
          </w:tcPr>
          <w:p w14:paraId="26E48D57" w14:textId="46103F98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81" w:type="pct"/>
            <w:vAlign w:val="center"/>
          </w:tcPr>
          <w:p w14:paraId="290F0F09" w14:textId="44029B6C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41C08A3C" w14:textId="736D8FD9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795309" w:rsidRPr="00613219" w14:paraId="1118EF3F" w14:textId="77777777" w:rsidTr="00F501CC">
        <w:trPr>
          <w:trHeight w:val="50"/>
          <w:jc w:val="center"/>
        </w:trPr>
        <w:tc>
          <w:tcPr>
            <w:tcW w:w="1232" w:type="pct"/>
            <w:vMerge/>
            <w:shd w:val="clear" w:color="auto" w:fill="92D050"/>
            <w:vAlign w:val="center"/>
          </w:tcPr>
          <w:p w14:paraId="6D4BC587" w14:textId="77777777" w:rsidR="00795309" w:rsidRPr="00613219" w:rsidRDefault="00795309" w:rsidP="00F501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0EE5CEB9" w14:textId="77777777" w:rsidR="00795309" w:rsidRPr="00613219" w:rsidRDefault="00795309" w:rsidP="00F501C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80" w:type="pct"/>
            <w:vAlign w:val="center"/>
          </w:tcPr>
          <w:p w14:paraId="21383A4B" w14:textId="3778D79B" w:rsidR="00795309" w:rsidRPr="00613219" w:rsidRDefault="005057BB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1" w:type="pct"/>
            <w:vAlign w:val="center"/>
          </w:tcPr>
          <w:p w14:paraId="052113BC" w14:textId="6728918A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1" w:type="pct"/>
            <w:vAlign w:val="center"/>
          </w:tcPr>
          <w:p w14:paraId="60FEC785" w14:textId="2C4BAA83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29392A4F" w14:textId="60D3FB73" w:rsidR="00795309" w:rsidRPr="00613219" w:rsidRDefault="009B09B7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795309" w:rsidRPr="00613219" w14:paraId="5A6970ED" w14:textId="77777777" w:rsidTr="00F501CC">
        <w:trPr>
          <w:trHeight w:val="50"/>
          <w:jc w:val="center"/>
        </w:trPr>
        <w:tc>
          <w:tcPr>
            <w:tcW w:w="1232" w:type="pct"/>
            <w:vMerge/>
            <w:shd w:val="clear" w:color="auto" w:fill="92D050"/>
            <w:vAlign w:val="center"/>
          </w:tcPr>
          <w:p w14:paraId="049EEF80" w14:textId="77777777" w:rsidR="00795309" w:rsidRPr="00613219" w:rsidRDefault="00795309" w:rsidP="00F501CC">
            <w:pPr>
              <w:jc w:val="both"/>
              <w:rPr>
                <w:b/>
              </w:rPr>
            </w:pPr>
          </w:p>
        </w:tc>
        <w:tc>
          <w:tcPr>
            <w:tcW w:w="196" w:type="pct"/>
            <w:shd w:val="clear" w:color="auto" w:fill="00B050"/>
            <w:vAlign w:val="center"/>
          </w:tcPr>
          <w:p w14:paraId="6056AA09" w14:textId="77777777" w:rsidR="00795309" w:rsidRPr="001863AD" w:rsidRDefault="00795309" w:rsidP="00F501C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80" w:type="pct"/>
            <w:vAlign w:val="center"/>
          </w:tcPr>
          <w:p w14:paraId="77C5FF5F" w14:textId="1D43737E" w:rsidR="00795309" w:rsidRPr="00613219" w:rsidRDefault="005057BB" w:rsidP="00F501CC">
            <w:pPr>
              <w:jc w:val="center"/>
            </w:pPr>
            <w:r>
              <w:t>34</w:t>
            </w:r>
          </w:p>
        </w:tc>
        <w:tc>
          <w:tcPr>
            <w:tcW w:w="781" w:type="pct"/>
            <w:vAlign w:val="center"/>
          </w:tcPr>
          <w:p w14:paraId="01E2D321" w14:textId="12FA72FE" w:rsidR="00795309" w:rsidRPr="00613219" w:rsidRDefault="009B09B7" w:rsidP="00F501CC">
            <w:pPr>
              <w:jc w:val="center"/>
            </w:pPr>
            <w:r>
              <w:t>0</w:t>
            </w:r>
          </w:p>
        </w:tc>
        <w:tc>
          <w:tcPr>
            <w:tcW w:w="781" w:type="pct"/>
            <w:vAlign w:val="center"/>
          </w:tcPr>
          <w:p w14:paraId="75CA56F3" w14:textId="77777777" w:rsidR="00795309" w:rsidRPr="00613219" w:rsidRDefault="00795309" w:rsidP="00F501CC">
            <w:pPr>
              <w:jc w:val="center"/>
            </w:pPr>
            <w:r>
              <w:t>0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6E76B0CC" w14:textId="09E23A78" w:rsidR="00795309" w:rsidRPr="00613219" w:rsidRDefault="009B09B7" w:rsidP="00F501CC">
            <w:pPr>
              <w:jc w:val="center"/>
            </w:pPr>
            <w:r>
              <w:t>34</w:t>
            </w:r>
          </w:p>
        </w:tc>
      </w:tr>
      <w:tr w:rsidR="00795309" w:rsidRPr="00613219" w14:paraId="6B29E121" w14:textId="77777777" w:rsidTr="00F501CC">
        <w:trPr>
          <w:trHeight w:val="50"/>
          <w:jc w:val="center"/>
        </w:trPr>
        <w:tc>
          <w:tcPr>
            <w:tcW w:w="1427" w:type="pct"/>
            <w:gridSpan w:val="2"/>
            <w:shd w:val="clear" w:color="auto" w:fill="00B050"/>
            <w:vAlign w:val="center"/>
          </w:tcPr>
          <w:p w14:paraId="1A1E26D1" w14:textId="77777777" w:rsidR="00795309" w:rsidRPr="00613219" w:rsidRDefault="00795309" w:rsidP="00F501C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80" w:type="pct"/>
            <w:shd w:val="clear" w:color="auto" w:fill="F2F2F2" w:themeFill="background1" w:themeFillShade="F2"/>
            <w:vAlign w:val="center"/>
          </w:tcPr>
          <w:p w14:paraId="11C3D6ED" w14:textId="1127EF53" w:rsidR="00795309" w:rsidRPr="00613219" w:rsidRDefault="005057BB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21190204" w14:textId="47CCA7DA" w:rsidR="00795309" w:rsidRPr="00613219" w:rsidRDefault="005057BB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81" w:type="pct"/>
            <w:shd w:val="clear" w:color="auto" w:fill="F2F2F2" w:themeFill="background1" w:themeFillShade="F2"/>
            <w:vAlign w:val="center"/>
          </w:tcPr>
          <w:p w14:paraId="576F049B" w14:textId="0F516D99" w:rsidR="00795309" w:rsidRPr="00613219" w:rsidRDefault="005057BB" w:rsidP="00F501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32" w:type="pct"/>
            <w:shd w:val="clear" w:color="auto" w:fill="F2F2F2" w:themeFill="background1" w:themeFillShade="F2"/>
            <w:vAlign w:val="center"/>
          </w:tcPr>
          <w:p w14:paraId="59108E24" w14:textId="77777777" w:rsidR="00795309" w:rsidRPr="00613219" w:rsidRDefault="00795309" w:rsidP="00F501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69D9E" w14:textId="77777777" w:rsidR="003906F1" w:rsidRDefault="003906F1" w:rsidP="003906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EDDB" w14:textId="50A4087E" w:rsidR="00640E46" w:rsidRDefault="00640E46" w:rsidP="003906F1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06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№3</w:t>
      </w:r>
      <w:r w:rsidR="003906F1" w:rsidRPr="003906F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90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60734" w:rsidRPr="009D04EE" w14:paraId="48AED4BE" w14:textId="77777777" w:rsidTr="00960734">
        <w:tc>
          <w:tcPr>
            <w:tcW w:w="1851" w:type="pct"/>
            <w:gridSpan w:val="2"/>
            <w:shd w:val="clear" w:color="auto" w:fill="92D04F"/>
          </w:tcPr>
          <w:p w14:paraId="4B3F1D75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4F59F23C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60734" w:rsidRPr="009D04EE" w14:paraId="7128D1C0" w14:textId="77777777" w:rsidTr="00960734">
        <w:tc>
          <w:tcPr>
            <w:tcW w:w="282" w:type="pct"/>
            <w:shd w:val="clear" w:color="auto" w:fill="00B050"/>
          </w:tcPr>
          <w:p w14:paraId="1B0271EC" w14:textId="3F91845F" w:rsidR="00960734" w:rsidRPr="00437D28" w:rsidRDefault="00795309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47D93271" w14:textId="77777777" w:rsidR="00960734" w:rsidRPr="004904C5" w:rsidRDefault="00960734" w:rsidP="001F3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7270EC5E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960734" w:rsidRPr="009D04EE" w14:paraId="14163F52" w14:textId="77777777" w:rsidTr="00960734">
        <w:tc>
          <w:tcPr>
            <w:tcW w:w="282" w:type="pct"/>
            <w:shd w:val="clear" w:color="auto" w:fill="00B050"/>
          </w:tcPr>
          <w:p w14:paraId="4603997A" w14:textId="4E87DDBE" w:rsidR="00960734" w:rsidRPr="00437D28" w:rsidRDefault="00795309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1323B85C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5C646F7F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выгрузить работы участников и провести их тестирование с помощью подготовленных тест-кейсов, оценивание производится по объективным критериям.</w:t>
            </w:r>
          </w:p>
        </w:tc>
      </w:tr>
      <w:tr w:rsidR="00960734" w:rsidRPr="009D04EE" w14:paraId="14BA3DB9" w14:textId="77777777" w:rsidTr="00960734">
        <w:tc>
          <w:tcPr>
            <w:tcW w:w="282" w:type="pct"/>
            <w:shd w:val="clear" w:color="auto" w:fill="00B050"/>
          </w:tcPr>
          <w:p w14:paraId="3487DAA5" w14:textId="782EDC8E" w:rsidR="00960734" w:rsidRPr="00437D28" w:rsidRDefault="00795309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5ADBCC13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3D30D077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960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5EF9F3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F445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4C71EB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FC1C0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530A7B9B" w14:textId="77777777" w:rsidR="00795309" w:rsidRPr="00E62550" w:rsidRDefault="00795309" w:rsidP="00795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2037190"/>
      <w:r w:rsidRPr="00E62550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2550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62550">
        <w:rPr>
          <w:rFonts w:ascii="Times New Roman" w:hAnsi="Times New Roman" w:cs="Times New Roman"/>
          <w:sz w:val="28"/>
          <w:szCs w:val="28"/>
        </w:rPr>
        <w:t xml:space="preserve"> модуля: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550">
        <w:rPr>
          <w:rFonts w:ascii="Times New Roman" w:hAnsi="Times New Roman" w:cs="Times New Roman"/>
          <w:sz w:val="28"/>
          <w:szCs w:val="28"/>
        </w:rPr>
        <w:t xml:space="preserve">разработка модели машинного обучения, тестирование разработанной модели; и вариативная часть – 1 модуль: презентация решения. Общее количество баллов конкурсного задания составляет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E62550">
        <w:rPr>
          <w:rFonts w:ascii="Times New Roman" w:hAnsi="Times New Roman" w:cs="Times New Roman"/>
          <w:sz w:val="28"/>
          <w:szCs w:val="28"/>
        </w:rPr>
        <w:t>.</w:t>
      </w:r>
    </w:p>
    <w:p w14:paraId="5434CA1E" w14:textId="77777777" w:rsidR="00795309" w:rsidRPr="00E62550" w:rsidRDefault="00795309" w:rsidP="00795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83AC575" w14:textId="77777777" w:rsidR="00795309" w:rsidRDefault="00795309" w:rsidP="007953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</w:t>
      </w:r>
      <w:r w:rsidRPr="00E62550">
        <w:rPr>
          <w:rFonts w:ascii="Times New Roman" w:hAnsi="Times New Roman" w:cs="Times New Roman"/>
          <w:sz w:val="28"/>
          <w:szCs w:val="28"/>
        </w:rPr>
        <w:lastRenderedPageBreak/>
        <w:t>под запрос работодателя конкретного региона, то вариативный модуль формируется регионом самостоятельно под запрос работодателя. При этом время на выполнение модуля и количество баллов в критериях оценки по аспектам не меняются.</w:t>
      </w:r>
    </w:p>
    <w:p w14:paraId="06418B25" w14:textId="23B0F72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5DEC2" w14:textId="2D43B740" w:rsidR="005C7181" w:rsidRDefault="005C7181" w:rsidP="00BB4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7BEE2AC8" w14:textId="70AFCF42" w:rsidR="002F2283" w:rsidRDefault="002F2283" w:rsidP="00BB4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283">
        <w:rPr>
          <w:rFonts w:ascii="Times New Roman" w:hAnsi="Times New Roman" w:cs="Times New Roman"/>
          <w:sz w:val="28"/>
          <w:szCs w:val="28"/>
        </w:rPr>
        <w:t>В современном мире IT-технологии стали неотъемлемой частью нашей повседневной жизни, определяя успех и продуктивность в различных областях. Поиск работы в IT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F2283">
        <w:rPr>
          <w:rFonts w:ascii="Times New Roman" w:hAnsi="Times New Roman" w:cs="Times New Roman"/>
          <w:sz w:val="28"/>
          <w:szCs w:val="28"/>
        </w:rPr>
        <w:t xml:space="preserve">сфере требует более глубокого понимания ключевых навыков, которые не только помогут в привлечении внимания потенциальных работодателей, но и откроют новые возможности для личного и профессионального развития.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 – </w:t>
      </w:r>
      <w:r w:rsidRPr="002F2283">
        <w:rPr>
          <w:rFonts w:ascii="Times New Roman" w:hAnsi="Times New Roman" w:cs="Times New Roman"/>
          <w:sz w:val="28"/>
          <w:szCs w:val="28"/>
        </w:rPr>
        <w:t>знание ключевых компетенций является необходимым фундаментом для успешной карьеры в области информационных технологий.</w:t>
      </w:r>
    </w:p>
    <w:p w14:paraId="5A3AF309" w14:textId="35B0490D" w:rsidR="002F2283" w:rsidRDefault="002F2283" w:rsidP="00BB4BE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понимание и знание необходимых для той или иной вакансии навыков позволяет потенциальному соискателю понимать ожидаемый уровень оплаты труда, что в сво</w:t>
      </w:r>
      <w:r w:rsidR="00812D8F">
        <w:rPr>
          <w:rFonts w:ascii="Times New Roman" w:hAnsi="Times New Roman" w:cs="Times New Roman"/>
          <w:sz w:val="28"/>
          <w:szCs w:val="28"/>
        </w:rPr>
        <w:t>ю очередь может быть применено для более грамотного презентования себя на собеседовании.</w:t>
      </w:r>
    </w:p>
    <w:p w14:paraId="6F954B0A" w14:textId="6F080285" w:rsidR="00301371" w:rsidRDefault="00812D8F" w:rsidP="00812D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01371">
        <w:rPr>
          <w:rFonts w:ascii="Times New Roman" w:hAnsi="Times New Roman" w:cs="Times New Roman"/>
          <w:sz w:val="28"/>
          <w:szCs w:val="28"/>
        </w:rPr>
        <w:t xml:space="preserve">в рамках данного чемпионата, участникам необходимо разработать нейронную сеть, выполняющую функцию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набора навыков для вакансии исходя из подаваемого на вход ее описания, а также прогнозирование заработной платы</w:t>
      </w:r>
      <w:r w:rsidR="00301371">
        <w:rPr>
          <w:rFonts w:ascii="Times New Roman" w:hAnsi="Times New Roman" w:cs="Times New Roman"/>
          <w:sz w:val="28"/>
          <w:szCs w:val="28"/>
        </w:rPr>
        <w:t xml:space="preserve">. Помимо разработки нейронной сети, необходимо </w:t>
      </w:r>
      <w:r>
        <w:rPr>
          <w:rFonts w:ascii="Times New Roman" w:hAnsi="Times New Roman" w:cs="Times New Roman"/>
          <w:sz w:val="28"/>
          <w:szCs w:val="28"/>
        </w:rPr>
        <w:t>разработать простое графическое приложение, которое позволит удобно взаимодействовать с нейронной сетью</w:t>
      </w:r>
      <w:r w:rsidR="00301371">
        <w:rPr>
          <w:rFonts w:ascii="Times New Roman" w:hAnsi="Times New Roman" w:cs="Times New Roman"/>
          <w:sz w:val="28"/>
          <w:szCs w:val="28"/>
        </w:rPr>
        <w:t>.</w:t>
      </w:r>
    </w:p>
    <w:p w14:paraId="4D6CBB76" w14:textId="77777777" w:rsidR="00301371" w:rsidRDefault="00301371" w:rsidP="00301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участники должны вести сопроводительную документацию, а также отчеты о проделанной работе в рамках модуля.</w:t>
      </w:r>
    </w:p>
    <w:p w14:paraId="5F608F3B" w14:textId="7D37F7AB" w:rsidR="00301371" w:rsidRDefault="00301371" w:rsidP="003013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EA">
        <w:rPr>
          <w:rFonts w:ascii="Times New Roman" w:hAnsi="Times New Roman" w:cs="Times New Roman"/>
          <w:sz w:val="28"/>
          <w:szCs w:val="28"/>
          <w:highlight w:val="yellow"/>
        </w:rPr>
        <w:t>После разработки нейронной сети, участникам будут предложены наборы данных, которые позволят протестировать точность их программного продукта.</w:t>
      </w:r>
    </w:p>
    <w:p w14:paraId="557E7682" w14:textId="1AC0882A" w:rsidR="00301371" w:rsidRPr="00BB4BEF" w:rsidRDefault="00301371" w:rsidP="009863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финальном этапе конкурсанты должны подготовить презентацию, включающую основные этапы их работы, результаты тестирования, а также документацию на разработанный ими </w:t>
      </w:r>
      <w:r w:rsidR="00812D8F">
        <w:rPr>
          <w:rFonts w:ascii="Times New Roman" w:hAnsi="Times New Roman" w:cs="Times New Roman"/>
          <w:sz w:val="28"/>
          <w:szCs w:val="28"/>
        </w:rPr>
        <w:t>программный продукт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47F603" w14:textId="77777777" w:rsidR="00BB4BEF" w:rsidRDefault="00BB4BEF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F25FB" w14:textId="77777777" w:rsidR="009863EA" w:rsidRDefault="009863EA" w:rsidP="009863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Разработка модели машинного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280BD76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8 часов</w:t>
      </w:r>
    </w:p>
    <w:p w14:paraId="4FF1494F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769635D6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7B9C4049" w14:textId="77777777" w:rsidR="009863EA" w:rsidRPr="00913AB1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конкурсантам необходимо разработать нейронную сеть и обучить ее на основе предоставленных данных.</w:t>
      </w:r>
    </w:p>
    <w:p w14:paraId="345B1FF0" w14:textId="77777777" w:rsidR="009863EA" w:rsidRPr="00316578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Предоставленный набор данных содержит выгрузку вакансий из системы РосНавык.</w:t>
      </w:r>
    </w:p>
    <w:p w14:paraId="26E517ED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Основной задачей нейронной сети является </w:t>
      </w:r>
      <w:bookmarkStart w:id="12" w:name="_Hlk165618471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формирование набора навыков для вакансии исходя из подаваемого на вход ее описания, а также прогнозирование заработной платы</w:t>
      </w:r>
      <w:bookmarkEnd w:id="12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3DD39B7E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Помимо разработки нейронной сети, необходимо реализовать простое приложения для демонстрации работы нейронной сети.</w:t>
      </w:r>
    </w:p>
    <w:p w14:paraId="7A00F3AE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результате выполнения модуля конкурсантам необходимо предоставить файл обученной модели, приложение, документацию к разработанным продуктам и файл с отчетом о проделанной работе.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358C85E" w14:textId="77777777" w:rsidR="009863EA" w:rsidRDefault="009863EA" w:rsidP="009863E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 (инвариант)</w:t>
      </w:r>
    </w:p>
    <w:p w14:paraId="500B7811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630A0DAC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произвести тестирование разработанной модели на тестовых данных, предоставленных организаторами.</w:t>
      </w:r>
    </w:p>
    <w:p w14:paraId="13BB7619" w14:textId="7777777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9AE652A" w14:textId="09EE1EE7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данного модуля конкурсантам необходимо оценить качество разработанной ими нейронной сети, разработав </w:t>
      </w:r>
      <w:r w:rsidR="00CB4400">
        <w:rPr>
          <w:rFonts w:ascii="Times New Roman" w:eastAsia="Times New Roman" w:hAnsi="Times New Roman" w:cs="Times New Roman"/>
          <w:sz w:val="28"/>
          <w:szCs w:val="28"/>
        </w:rPr>
        <w:t>тест-кейсы, демонстрирующие работоспособность приложения и нейронной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768D0" w14:textId="5D8668AC" w:rsidR="00CB4400" w:rsidRDefault="00CB4400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Также, программные продукты конкурсантов будут дополнительно протестированы с помощью тест-кейсов организаторов.</w:t>
      </w:r>
    </w:p>
    <w:p w14:paraId="526BCC0E" w14:textId="7A4C5CF6" w:rsidR="009863EA" w:rsidRDefault="009863EA" w:rsidP="009863EA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выполнения задания конкурсанты должны предоставить отчеты, содержащие </w:t>
      </w:r>
      <w:r w:rsidR="00CB4400">
        <w:rPr>
          <w:rFonts w:ascii="Times New Roman" w:eastAsia="Times New Roman" w:hAnsi="Times New Roman" w:cs="Times New Roman"/>
          <w:sz w:val="28"/>
          <w:szCs w:val="28"/>
        </w:rPr>
        <w:t xml:space="preserve">разработанные тест-кейсы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проверки </w:t>
      </w:r>
      <w:r w:rsidR="00CB4400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0C006E" w14:textId="77777777" w:rsidR="00026F3D" w:rsidRDefault="00026F3D" w:rsidP="00026F3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В. Презентация решения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5F7961C9" w14:textId="77777777" w:rsidR="00026F3D" w:rsidRDefault="00026F3D" w:rsidP="00026F3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EA95674" w14:textId="77777777" w:rsidR="00026F3D" w:rsidRDefault="00026F3D" w:rsidP="00026F3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алгоритмов, а также продемонстрировать работу решения.</w:t>
      </w:r>
    </w:p>
    <w:p w14:paraId="51667256" w14:textId="77777777" w:rsidR="00026F3D" w:rsidRDefault="00026F3D" w:rsidP="00026F3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623D310B" w14:textId="77777777" w:rsidR="00026F3D" w:rsidRPr="00AE57FC" w:rsidRDefault="00026F3D" w:rsidP="00026F3D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конкурсантам необходимо подготовить презентацию реализованного ими проекта. Необходимо отразить следующие пункты: какие алгоритмы и какой тип нейронной сети был выбран при разработке; разработанное программное обеспечение; результаты тестирования нейронной сети. Далее презентацию необходимо защитить перед экспертами.</w:t>
      </w:r>
    </w:p>
    <w:p w14:paraId="62A9EF15" w14:textId="7749749F" w:rsidR="009E5BD9" w:rsidRDefault="009E5BD9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273881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3"/>
      <w:bookmarkEnd w:id="14"/>
    </w:p>
    <w:p w14:paraId="16067BF8" w14:textId="77777777" w:rsidR="00384985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652AA719" w14:textId="77777777" w:rsidR="00384985" w:rsidRPr="005164BC" w:rsidRDefault="00384985" w:rsidP="003849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F9F61" w14:textId="29A3CD08" w:rsidR="00384985" w:rsidRPr="00384985" w:rsidRDefault="00384985" w:rsidP="00384985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4985">
        <w:rPr>
          <w:rFonts w:ascii="Times New Roman" w:hAnsi="Times New Roman" w:cs="Times New Roman"/>
          <w:b/>
          <w:bCs/>
          <w:sz w:val="28"/>
          <w:szCs w:val="28"/>
        </w:rPr>
        <w:t>Таблица №4</w:t>
      </w:r>
      <w:r w:rsidRPr="003849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 w:rsidR="00384985" w14:paraId="49B7B8F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3262197E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7878B4A9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Специальные правила </w:t>
            </w:r>
          </w:p>
        </w:tc>
      </w:tr>
      <w:tr w:rsidR="00384985" w14:paraId="76F26720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83EF801" w14:textId="77777777" w:rsidR="00384985" w:rsidRPr="003B3296" w:rsidRDefault="00384985" w:rsidP="00CF7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06F073A4" w14:textId="77777777" w:rsidR="00384985" w:rsidRDefault="00384985" w:rsidP="006A6DB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 w:rsidR="00CE61BB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проверяется.</w:t>
            </w:r>
          </w:p>
          <w:p w14:paraId="12BCFAE9" w14:textId="1DE0B631" w:rsidR="005C520D" w:rsidRPr="005C520D" w:rsidRDefault="005C520D" w:rsidP="006A6DB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технической невозможности выполнить требование выше – необходимо обратиться к ТАП и Главному эксперту, после чего получить указания по обновленному пути сохранения</w:t>
            </w:r>
          </w:p>
        </w:tc>
      </w:tr>
      <w:tr w:rsidR="00384985" w14:paraId="27595CBB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C6B3674" w14:textId="77777777" w:rsidR="00384985" w:rsidRPr="003B3296" w:rsidRDefault="00384985" w:rsidP="00CF74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2490BDF" w14:textId="70A794B2" w:rsidR="00384985" w:rsidRPr="00324512" w:rsidRDefault="00384985" w:rsidP="006A6DBE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</w:tc>
      </w:tr>
      <w:tr w:rsidR="00384985" w14:paraId="1B58B82F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A4728EF" w14:textId="77777777" w:rsidR="00384985" w:rsidRPr="003B3296" w:rsidRDefault="00384985" w:rsidP="00CF7432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8728CF0" w14:textId="77777777" w:rsidR="005C520D" w:rsidRPr="005C520D" w:rsidRDefault="00384985" w:rsidP="006A6DBE">
            <w:pPr>
              <w:spacing w:before="5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14:paraId="4393E22D" w14:textId="280E967F" w:rsidR="00384985" w:rsidRPr="005C520D" w:rsidRDefault="00384985" w:rsidP="006A6DBE">
            <w:pPr>
              <w:spacing w:before="5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</w:t>
            </w:r>
            <w:r w:rsidR="00861B95">
              <w:rPr>
                <w:rFonts w:ascii="Times New Roman" w:eastAsia="Times New Roman" w:hAnsi="Times New Roman"/>
                <w:sz w:val="24"/>
                <w:szCs w:val="24"/>
              </w:rPr>
              <w:t>субкритерии, к котором относится выполненная заранее заготовка, не оцениваются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84985" w14:paraId="4F8746C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59EA2C4" w14:textId="77777777" w:rsidR="00384985" w:rsidRPr="003B3296" w:rsidRDefault="00384985" w:rsidP="00CF7432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1D6FBD1" w14:textId="77777777" w:rsidR="00384985" w:rsidRPr="003B3296" w:rsidRDefault="00384985" w:rsidP="006A6DBE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384985" w14:paraId="3419A531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3B26568" w14:textId="77777777" w:rsidR="00384985" w:rsidRPr="003B3296" w:rsidRDefault="00384985" w:rsidP="00CF7432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1AF7B4A" w14:textId="3DF55971" w:rsidR="00384985" w:rsidRPr="003B3296" w:rsidRDefault="00384985" w:rsidP="006A6DBE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</w:tbl>
    <w:p w14:paraId="6AD0F918" w14:textId="77777777" w:rsidR="00EA30C6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1D16BAC" w14:textId="4ACFB75F" w:rsidR="00FD6F19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Помимо описанных </w:t>
      </w:r>
      <w:r w:rsidR="00CE61BB" w:rsidRPr="00EA4D0F">
        <w:rPr>
          <w:rFonts w:ascii="Times New Roman" w:hAnsi="Times New Roman" w:cs="Times New Roman"/>
          <w:sz w:val="28"/>
          <w:szCs w:val="28"/>
        </w:rPr>
        <w:t xml:space="preserve">выше спорных ситуаций ниже приведен перечень указаний к организации </w:t>
      </w:r>
      <w:r w:rsidR="00FD6F19" w:rsidRPr="00EA4D0F">
        <w:rPr>
          <w:rFonts w:ascii="Times New Roman" w:hAnsi="Times New Roman" w:cs="Times New Roman"/>
          <w:sz w:val="28"/>
          <w:szCs w:val="28"/>
        </w:rPr>
        <w:t>работы на площадке проведения чемпионата:</w:t>
      </w:r>
    </w:p>
    <w:p w14:paraId="0E5695AA" w14:textId="1C86176B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(видеозахват рабочих столов на обоих мониторах) с выгрузкой видеозаписей на выделенный сервер;</w:t>
      </w:r>
    </w:p>
    <w:p w14:paraId="4A2EC53A" w14:textId="466D7ABA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флеш-накопитель техническим экспертом, с корректировкой соответствующих критериев в Критериях оценки;</w:t>
      </w:r>
    </w:p>
    <w:p w14:paraId="745F2DE9" w14:textId="746EBCB3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 w:rsidR="00EA4D0F"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</w:t>
      </w:r>
      <w:r w:rsidR="00324512">
        <w:rPr>
          <w:rFonts w:ascii="Times New Roman" w:hAnsi="Times New Roman" w:cs="Times New Roman"/>
          <w:sz w:val="28"/>
          <w:szCs w:val="28"/>
        </w:rPr>
        <w:t xml:space="preserve"> Руководителем группы оценки и/или</w:t>
      </w:r>
      <w:r w:rsidRPr="00EA4D0F">
        <w:rPr>
          <w:rFonts w:ascii="Times New Roman" w:hAnsi="Times New Roman" w:cs="Times New Roman"/>
          <w:sz w:val="28"/>
          <w:szCs w:val="28"/>
        </w:rPr>
        <w:t xml:space="preserve"> Индустриальным экспертом</w:t>
      </w:r>
      <w:r w:rsidR="00EA4D0F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FAD525F" w14:textId="650012C6" w:rsidR="00384985" w:rsidRPr="00EA4D0F" w:rsidRDefault="00CF7432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4C69AE87" w14:textId="231F37D3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мышь, клавиатура, проводная гарнитура.</w:t>
      </w:r>
    </w:p>
    <w:p w14:paraId="0D59511B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DE27370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4FF9B464" w14:textId="6A792D86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Для экспертного сообщества: </w:t>
      </w:r>
      <w:r w:rsidR="00CF7432" w:rsidRPr="00EA4D0F">
        <w:rPr>
          <w:rFonts w:ascii="Times New Roman" w:hAnsi="Times New Roman" w:cs="Times New Roman"/>
          <w:sz w:val="28"/>
          <w:szCs w:val="28"/>
        </w:rPr>
        <w:t xml:space="preserve">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</w:t>
      </w:r>
      <w:r w:rsidR="00324512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CF7432" w:rsidRPr="00EA4D0F">
        <w:rPr>
          <w:rFonts w:ascii="Times New Roman" w:hAnsi="Times New Roman" w:cs="Times New Roman"/>
          <w:sz w:val="28"/>
          <w:szCs w:val="28"/>
        </w:rPr>
        <w:t>30% изменений) и во время оценивания работ конкурсантов. В остальное время ограничений нет.</w:t>
      </w:r>
      <w:r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3196394" w14:textId="1231D7B2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09ABB126" w:rsidR="002B3DBB" w:rsidRPr="00384985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849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F7A58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84985">
        <w:rPr>
          <w:rFonts w:ascii="Times New Roman" w:hAnsi="Times New Roman" w:cs="Times New Roman"/>
          <w:sz w:val="28"/>
          <w:szCs w:val="28"/>
        </w:rPr>
        <w:t>Нейросети и большие данные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2B3DBB" w:rsidRPr="00384985" w:rsidSect="006718E9">
      <w:footerReference w:type="even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FB3DA" w14:textId="77777777" w:rsidR="006718E9" w:rsidRDefault="006718E9" w:rsidP="00970F49">
      <w:pPr>
        <w:spacing w:after="0" w:line="240" w:lineRule="auto"/>
      </w:pPr>
      <w:r>
        <w:separator/>
      </w:r>
    </w:p>
  </w:endnote>
  <w:endnote w:type="continuationSeparator" w:id="0">
    <w:p w14:paraId="69A1FCC8" w14:textId="77777777" w:rsidR="006718E9" w:rsidRDefault="006718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1559631875"/>
      <w:docPartObj>
        <w:docPartGallery w:val="Page Numbers (Bottom of Page)"/>
        <w:docPartUnique/>
      </w:docPartObj>
    </w:sdtPr>
    <w:sdtContent>
      <w:p w14:paraId="46A78D87" w14:textId="3F786146" w:rsidR="00A2566E" w:rsidRDefault="00A2566E" w:rsidP="00CD31BE">
        <w:pPr>
          <w:pStyle w:val="a7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0EEF528" w14:textId="77777777" w:rsidR="00A2566E" w:rsidRDefault="00A2566E" w:rsidP="00A256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0"/>
      </w:rPr>
      <w:id w:val="-629635509"/>
      <w:docPartObj>
        <w:docPartGallery w:val="Page Numbers (Bottom of Page)"/>
        <w:docPartUnique/>
      </w:docPartObj>
    </w:sdtPr>
    <w:sdtEndPr>
      <w:rPr>
        <w:rStyle w:val="af0"/>
        <w:rFonts w:ascii="Times New Roman" w:hAnsi="Times New Roman" w:cs="Times New Roman"/>
        <w:sz w:val="24"/>
        <w:szCs w:val="24"/>
      </w:rPr>
    </w:sdtEndPr>
    <w:sdtContent>
      <w:p w14:paraId="52CAD8C3" w14:textId="0284A37F" w:rsidR="00A2566E" w:rsidRPr="00A2566E" w:rsidRDefault="00A2566E" w:rsidP="00CD31BE">
        <w:pPr>
          <w:pStyle w:val="a7"/>
          <w:framePr w:wrap="none" w:vAnchor="text" w:hAnchor="margin" w:xAlign="right" w:y="1"/>
          <w:rPr>
            <w:rStyle w:val="af0"/>
            <w:rFonts w:ascii="Times New Roman" w:hAnsi="Times New Roman" w:cs="Times New Roman"/>
            <w:sz w:val="24"/>
            <w:szCs w:val="24"/>
          </w:rPr>
        </w:pP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begin"/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separate"/>
        </w:r>
        <w:r w:rsidRPr="00A2566E">
          <w:rPr>
            <w:rStyle w:val="af0"/>
            <w:rFonts w:ascii="Times New Roman" w:hAnsi="Times New Roman" w:cs="Times New Roman"/>
            <w:noProof/>
            <w:sz w:val="24"/>
            <w:szCs w:val="24"/>
          </w:rPr>
          <w:t>1</w: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5FE5F053" w:rsidR="00FC6098" w:rsidRDefault="00FC6098">
    <w:pPr>
      <w:pStyle w:val="a7"/>
    </w:pPr>
  </w:p>
  <w:p w14:paraId="5BA9711E" w14:textId="77777777" w:rsidR="004D48DF" w:rsidRDefault="004D4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E0366" w14:textId="77777777" w:rsidR="006718E9" w:rsidRDefault="006718E9" w:rsidP="00970F49">
      <w:pPr>
        <w:spacing w:after="0" w:line="240" w:lineRule="auto"/>
      </w:pPr>
      <w:r>
        <w:separator/>
      </w:r>
    </w:p>
  </w:footnote>
  <w:footnote w:type="continuationSeparator" w:id="0">
    <w:p w14:paraId="4525B9DC" w14:textId="77777777" w:rsidR="006718E9" w:rsidRDefault="006718E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07108">
    <w:abstractNumId w:val="14"/>
  </w:num>
  <w:num w:numId="2" w16cid:durableId="545334016">
    <w:abstractNumId w:val="8"/>
  </w:num>
  <w:num w:numId="3" w16cid:durableId="1541624537">
    <w:abstractNumId w:val="6"/>
  </w:num>
  <w:num w:numId="4" w16cid:durableId="2147117063">
    <w:abstractNumId w:val="1"/>
  </w:num>
  <w:num w:numId="5" w16cid:durableId="1111556886">
    <w:abstractNumId w:val="0"/>
  </w:num>
  <w:num w:numId="6" w16cid:durableId="3754592">
    <w:abstractNumId w:val="9"/>
  </w:num>
  <w:num w:numId="7" w16cid:durableId="484705782">
    <w:abstractNumId w:val="2"/>
  </w:num>
  <w:num w:numId="8" w16cid:durableId="1295407574">
    <w:abstractNumId w:val="5"/>
  </w:num>
  <w:num w:numId="9" w16cid:durableId="1329167806">
    <w:abstractNumId w:val="17"/>
  </w:num>
  <w:num w:numId="10" w16cid:durableId="1036195796">
    <w:abstractNumId w:val="7"/>
  </w:num>
  <w:num w:numId="11" w16cid:durableId="282158675">
    <w:abstractNumId w:val="3"/>
  </w:num>
  <w:num w:numId="12" w16cid:durableId="1699626682">
    <w:abstractNumId w:val="10"/>
  </w:num>
  <w:num w:numId="13" w16cid:durableId="445394135">
    <w:abstractNumId w:val="20"/>
  </w:num>
  <w:num w:numId="14" w16cid:durableId="132721435">
    <w:abstractNumId w:val="11"/>
  </w:num>
  <w:num w:numId="15" w16cid:durableId="1958217914">
    <w:abstractNumId w:val="18"/>
  </w:num>
  <w:num w:numId="16" w16cid:durableId="2094431629">
    <w:abstractNumId w:val="21"/>
  </w:num>
  <w:num w:numId="17" w16cid:durableId="1938513359">
    <w:abstractNumId w:val="19"/>
  </w:num>
  <w:num w:numId="18" w16cid:durableId="574097052">
    <w:abstractNumId w:val="16"/>
  </w:num>
  <w:num w:numId="19" w16cid:durableId="1000428013">
    <w:abstractNumId w:val="13"/>
  </w:num>
  <w:num w:numId="20" w16cid:durableId="1396469483">
    <w:abstractNumId w:val="15"/>
  </w:num>
  <w:num w:numId="21" w16cid:durableId="1863277837">
    <w:abstractNumId w:val="12"/>
  </w:num>
  <w:num w:numId="22" w16cid:durableId="1757364112">
    <w:abstractNumId w:val="4"/>
  </w:num>
  <w:num w:numId="23" w16cid:durableId="42095233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6F3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29C5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0653"/>
    <w:rsid w:val="00194438"/>
    <w:rsid w:val="001B4B65"/>
    <w:rsid w:val="001C1282"/>
    <w:rsid w:val="001C63E7"/>
    <w:rsid w:val="001E1DF9"/>
    <w:rsid w:val="00220E70"/>
    <w:rsid w:val="002228E8"/>
    <w:rsid w:val="00222C37"/>
    <w:rsid w:val="00237603"/>
    <w:rsid w:val="00247E8C"/>
    <w:rsid w:val="00270E01"/>
    <w:rsid w:val="002776A1"/>
    <w:rsid w:val="0029547E"/>
    <w:rsid w:val="002B1426"/>
    <w:rsid w:val="002B3DBB"/>
    <w:rsid w:val="002B605C"/>
    <w:rsid w:val="002F2283"/>
    <w:rsid w:val="002F2906"/>
    <w:rsid w:val="00301371"/>
    <w:rsid w:val="003242E1"/>
    <w:rsid w:val="00324512"/>
    <w:rsid w:val="003301C8"/>
    <w:rsid w:val="00333911"/>
    <w:rsid w:val="00334165"/>
    <w:rsid w:val="003531E7"/>
    <w:rsid w:val="003601A4"/>
    <w:rsid w:val="0037535C"/>
    <w:rsid w:val="003815C7"/>
    <w:rsid w:val="00384985"/>
    <w:rsid w:val="00386290"/>
    <w:rsid w:val="003906F1"/>
    <w:rsid w:val="003934F8"/>
    <w:rsid w:val="00397A1B"/>
    <w:rsid w:val="003A21C8"/>
    <w:rsid w:val="003C1D7A"/>
    <w:rsid w:val="003C5F97"/>
    <w:rsid w:val="003D1E51"/>
    <w:rsid w:val="003D67AD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119E"/>
    <w:rsid w:val="004D48DF"/>
    <w:rsid w:val="004E785E"/>
    <w:rsid w:val="004E78AC"/>
    <w:rsid w:val="004E7905"/>
    <w:rsid w:val="005055FF"/>
    <w:rsid w:val="005057BB"/>
    <w:rsid w:val="00510059"/>
    <w:rsid w:val="0055223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520D"/>
    <w:rsid w:val="005C6A23"/>
    <w:rsid w:val="005C7181"/>
    <w:rsid w:val="005E30DC"/>
    <w:rsid w:val="00605DD7"/>
    <w:rsid w:val="0060658F"/>
    <w:rsid w:val="00613219"/>
    <w:rsid w:val="006168B4"/>
    <w:rsid w:val="0062789A"/>
    <w:rsid w:val="0063396F"/>
    <w:rsid w:val="00640E46"/>
    <w:rsid w:val="0064179C"/>
    <w:rsid w:val="00643A8A"/>
    <w:rsid w:val="0064491A"/>
    <w:rsid w:val="00653B50"/>
    <w:rsid w:val="00666BDD"/>
    <w:rsid w:val="006718E9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0F4C"/>
    <w:rsid w:val="0074372D"/>
    <w:rsid w:val="007604F9"/>
    <w:rsid w:val="00764773"/>
    <w:rsid w:val="007735DC"/>
    <w:rsid w:val="0078311A"/>
    <w:rsid w:val="0078358C"/>
    <w:rsid w:val="00791D70"/>
    <w:rsid w:val="00795309"/>
    <w:rsid w:val="007A61C5"/>
    <w:rsid w:val="007A6888"/>
    <w:rsid w:val="007B0DCC"/>
    <w:rsid w:val="007B2222"/>
    <w:rsid w:val="007B3FD5"/>
    <w:rsid w:val="007D3601"/>
    <w:rsid w:val="007D6C20"/>
    <w:rsid w:val="007E2E3B"/>
    <w:rsid w:val="007E73B4"/>
    <w:rsid w:val="00812516"/>
    <w:rsid w:val="00812D8F"/>
    <w:rsid w:val="00832EBB"/>
    <w:rsid w:val="00834734"/>
    <w:rsid w:val="00835BF6"/>
    <w:rsid w:val="00861B95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2B32"/>
    <w:rsid w:val="00945E13"/>
    <w:rsid w:val="00953113"/>
    <w:rsid w:val="00954B97"/>
    <w:rsid w:val="00955127"/>
    <w:rsid w:val="00956BC9"/>
    <w:rsid w:val="00960734"/>
    <w:rsid w:val="00961DA0"/>
    <w:rsid w:val="00970F49"/>
    <w:rsid w:val="009715DA"/>
    <w:rsid w:val="00976338"/>
    <w:rsid w:val="009863EA"/>
    <w:rsid w:val="00992D9C"/>
    <w:rsid w:val="009931F0"/>
    <w:rsid w:val="009955F8"/>
    <w:rsid w:val="009A1CBC"/>
    <w:rsid w:val="009A36AD"/>
    <w:rsid w:val="009B09B7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66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65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4BEF"/>
    <w:rsid w:val="00BC3813"/>
    <w:rsid w:val="00BC7808"/>
    <w:rsid w:val="00BE099A"/>
    <w:rsid w:val="00BE31A0"/>
    <w:rsid w:val="00BF445F"/>
    <w:rsid w:val="00C06EBC"/>
    <w:rsid w:val="00C0723F"/>
    <w:rsid w:val="00C11AD5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32CB"/>
    <w:rsid w:val="00C95538"/>
    <w:rsid w:val="00C96567"/>
    <w:rsid w:val="00C97E44"/>
    <w:rsid w:val="00CA6CCD"/>
    <w:rsid w:val="00CB4400"/>
    <w:rsid w:val="00CC4479"/>
    <w:rsid w:val="00CC50B7"/>
    <w:rsid w:val="00CD66EF"/>
    <w:rsid w:val="00CE2498"/>
    <w:rsid w:val="00CE36B8"/>
    <w:rsid w:val="00CE61BB"/>
    <w:rsid w:val="00CF0DA9"/>
    <w:rsid w:val="00CF7432"/>
    <w:rsid w:val="00D02167"/>
    <w:rsid w:val="00D02C00"/>
    <w:rsid w:val="00D12ABD"/>
    <w:rsid w:val="00D16F4B"/>
    <w:rsid w:val="00D17132"/>
    <w:rsid w:val="00D2075B"/>
    <w:rsid w:val="00D229F1"/>
    <w:rsid w:val="00D234EB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1CF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A4D0F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01AA"/>
    <w:rsid w:val="00F76243"/>
    <w:rsid w:val="00F8340A"/>
    <w:rsid w:val="00F83D10"/>
    <w:rsid w:val="00F93643"/>
    <w:rsid w:val="00F96457"/>
    <w:rsid w:val="00FB022D"/>
    <w:rsid w:val="00FB1F17"/>
    <w:rsid w:val="00FB3492"/>
    <w:rsid w:val="00FC1C0A"/>
    <w:rsid w:val="00FC415A"/>
    <w:rsid w:val="00FC6098"/>
    <w:rsid w:val="00FD20DE"/>
    <w:rsid w:val="00FD6F19"/>
    <w:rsid w:val="00F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BB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9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2B32"/>
  </w:style>
  <w:style w:type="character" w:styleId="aff9">
    <w:name w:val="Unresolved Mention"/>
    <w:basedOn w:val="a2"/>
    <w:uiPriority w:val="99"/>
    <w:semiHidden/>
    <w:unhideWhenUsed/>
    <w:rsid w:val="0086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13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33</cp:revision>
  <dcterms:created xsi:type="dcterms:W3CDTF">2023-10-10T08:10:00Z</dcterms:created>
  <dcterms:modified xsi:type="dcterms:W3CDTF">2024-05-03T06:59:00Z</dcterms:modified>
</cp:coreProperties>
</file>