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компетенция «Вожатская деятельность»</w:t>
      </w:r>
    </w:p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Итоговый (межрегиональный) этап Чемпионата по профессиональному мастерству «Профессионалы»</w:t>
      </w:r>
    </w:p>
    <w:p w:rsidR="008A3947" w:rsidRDefault="008A39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Возрастная категория - Юниоры</w:t>
      </w:r>
    </w:p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Оренбургская область</w:t>
      </w: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45116" w:rsidRDefault="001451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45116" w:rsidRDefault="00163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:rsidR="00145116" w:rsidRDefault="001451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:rsidR="00145116" w:rsidRDefault="001631FD">
      <w:pPr>
        <w:rPr>
          <w:rFonts w:ascii="Times New Roman" w:eastAsia="Times New Roman" w:hAnsi="Times New Roman" w:cs="Times New Roman"/>
          <w:color w:val="000000"/>
        </w:rPr>
      </w:pPr>
      <w:r>
        <w:br w:type="page" w:clear="all"/>
      </w:r>
    </w:p>
    <w:p w:rsidR="00145116" w:rsidRDefault="001451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:rsidR="00145116" w:rsidRDefault="001451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:rsidR="00145116" w:rsidRDefault="001451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512452543"/>
        <w:docPartObj>
          <w:docPartGallery w:val="Table of Contents"/>
          <w:docPartUnique/>
        </w:docPartObj>
      </w:sdtPr>
      <w:sdtEndPr/>
      <w:sdtContent>
        <w:p w:rsidR="00145116" w:rsidRDefault="001631FD">
          <w:pPr>
            <w:pStyle w:val="aff1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50706484" w:tooltip="#_Toc150706484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1. Область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85" w:tooltip="#_Toc150706485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2. Нормативные ссылки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86" w:tooltip="#_Toc150706486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3. 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87" w:tooltip="#_Toc150706487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88" w:tooltip="#_Toc150706488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5.Требования охраны труда во время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89" w:tooltip="#_Toc150706489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6. Требования </w:t>
            </w:r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0" w:tooltip="#_Toc150706490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7. Требование охраны труда по окончании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1" w:tooltip="#_Toc150706491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Инструкция по охране труда для экспертов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2" w:tooltip="#_Toc150706492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1.Общие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3" w:tooltip="#_Toc150706493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4" w:tooltip="#_Toc150706494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3.Требования охраны труда во время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6494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5" w:tooltip="#_Toc150706495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pPr>
            <w:pStyle w:val="24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50706496" w:tooltip="#_Toc150706496" w:history="1">
            <w:r>
              <w:rPr>
                <w:rStyle w:val="af3"/>
                <w:rFonts w:ascii="Times New Roman" w:hAnsi="Times New Roman" w:cs="Times New Roman"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5116" w:rsidRDefault="001631FD"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45116" w:rsidRDefault="001631FD">
      <w:pPr>
        <w:rPr>
          <w:rFonts w:ascii="Times New Roman" w:eastAsia="Times New Roman" w:hAnsi="Times New Roman" w:cs="Times New Roman"/>
          <w:color w:val="000000"/>
        </w:rPr>
      </w:pPr>
      <w:r>
        <w:br w:type="page" w:clear="all"/>
      </w:r>
    </w:p>
    <w:p w:rsidR="00145116" w:rsidRDefault="001631FD">
      <w:pPr>
        <w:pStyle w:val="-21"/>
        <w:jc w:val="center"/>
      </w:pPr>
      <w:bookmarkStart w:id="0" w:name="_Toc150706484"/>
      <w:r>
        <w:lastRenderedPageBreak/>
        <w:t>1. Область применения</w:t>
      </w:r>
      <w:bookmarkEnd w:id="0"/>
    </w:p>
    <w:p w:rsidR="00145116" w:rsidRDefault="001631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Итогового (межрегионального) этапа Чемпионата по профессиональному мастерству «Профессионалы» в 2024 г. (далее Чемпионата).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Выполнение требований настоящих правил обязательны для всех участников Итогового (межрегионального) этапа Чемпионата по професс</w:t>
      </w:r>
      <w:r>
        <w:rPr>
          <w:rFonts w:ascii="Times New Roman" w:hAnsi="Times New Roman" w:cs="Times New Roman"/>
          <w:sz w:val="28"/>
          <w:szCs w:val="28"/>
        </w:rPr>
        <w:t>иональному мастерству «Профессионалы» в 2024 г. компетенции «Вожатская деятельность».</w:t>
      </w:r>
    </w:p>
    <w:p w:rsidR="00145116" w:rsidRDefault="001631FD">
      <w:pPr>
        <w:pStyle w:val="-21"/>
        <w:jc w:val="center"/>
      </w:pPr>
      <w:bookmarkStart w:id="1" w:name="_Toc150706485"/>
      <w:r>
        <w:t>2. Нормативные ссылки</w:t>
      </w:r>
      <w:bookmarkEnd w:id="1"/>
    </w:p>
    <w:p w:rsidR="00145116" w:rsidRDefault="001631F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По</w:t>
      </w:r>
      <w:r>
        <w:rPr>
          <w:rFonts w:ascii="Times New Roman" w:hAnsi="Times New Roman" w:cs="Times New Roman"/>
          <w:sz w:val="28"/>
          <w:szCs w:val="28"/>
        </w:rPr>
        <w:t>становление главного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</w:t>
      </w:r>
      <w:r>
        <w:rPr>
          <w:rFonts w:ascii="Times New Roman" w:hAnsi="Times New Roman" w:cs="Times New Roman"/>
          <w:sz w:val="28"/>
          <w:szCs w:val="28"/>
        </w:rPr>
        <w:t>етей и молодежи».</w:t>
      </w:r>
    </w:p>
    <w:p w:rsidR="00145116" w:rsidRDefault="001451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:rsidR="00145116" w:rsidRDefault="001631FD">
      <w:pPr>
        <w:pStyle w:val="-21"/>
        <w:jc w:val="center"/>
      </w:pPr>
      <w:bookmarkStart w:id="2" w:name="_Toc150706486"/>
      <w:r>
        <w:t>3. Общие требования охраны труда</w:t>
      </w:r>
      <w:bookmarkEnd w:id="2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К участию в конкурсе, под непосредственным руководством Экспертов компетенции «Вожатская деятельность» допускаются школьники в возрасте от 14 лет:</w:t>
      </w:r>
    </w:p>
    <w:p w:rsidR="00145116" w:rsidRDefault="001631FD">
      <w:pPr>
        <w:pStyle w:val="af2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:rsidR="00145116" w:rsidRDefault="001631FD">
      <w:pPr>
        <w:pStyle w:val="af2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ознакомленные с инструкцией по охране труда;</w:t>
      </w:r>
    </w:p>
    <w:p w:rsidR="00145116" w:rsidRDefault="001631FD">
      <w:pPr>
        <w:pStyle w:val="af2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145116" w:rsidRDefault="001631FD">
      <w:pPr>
        <w:pStyle w:val="af2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е имеющие противопоказаний к выполнению конкурсных заданий по состоянию здоровья.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145116" w:rsidRDefault="001631FD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 по охране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технике безопасности; </w:t>
      </w:r>
    </w:p>
    <w:p w:rsidR="00145116" w:rsidRDefault="001631FD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:rsidR="00145116" w:rsidRDefault="001631FD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личную гигиену;</w:t>
      </w:r>
    </w:p>
    <w:p w:rsidR="00145116" w:rsidRDefault="001631FD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пищу в строго отведенных местах;</w:t>
      </w:r>
    </w:p>
    <w:p w:rsidR="00145116" w:rsidRDefault="001631FD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Уч</w:t>
      </w:r>
      <w:r>
        <w:rPr>
          <w:rFonts w:ascii="Times New Roman" w:eastAsia="Times New Roman" w:hAnsi="Times New Roman" w:cs="Times New Roman"/>
          <w:sz w:val="28"/>
          <w:szCs w:val="28"/>
        </w:rPr>
        <w:t>астник для выполнения конкурсного задания использует инструмент:</w:t>
      </w:r>
    </w:p>
    <w:tbl>
      <w:tblPr>
        <w:tblStyle w:val="StGen29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969"/>
      </w:tblGrid>
      <w:tr w:rsidR="00145116">
        <w:tc>
          <w:tcPr>
            <w:tcW w:w="10201" w:type="dxa"/>
            <w:gridSpan w:val="2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969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использует под наблюдением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эксперта или назначенного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ответственного лица старше 18 лет: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Ножницы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Линейка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Клеенка для труда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Степлер</w:t>
            </w:r>
            <w:r>
              <w:rPr>
                <w:rFonts w:ascii="Times New Roman" w:eastAsia="Times New Roman" w:hAnsi="Times New Roman" w:cs="Times New Roman"/>
              </w:rPr>
              <w:t>, скобы для степлера, антистеплер, дырокол, скрепки канцелярские кнопки для пробковой доски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Клей ПВА, клей – карандаш, емкость для клея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 канцелярский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Папка-планшет с зажимом, папка – конверт на кнопке, папка – на кольцах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Краски акварель, гуашь, кисти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Скотч узкий, широкий двусторонний, двусторонний скотч на вспененной основе, скотч малярный, скотч цветной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Бумага тишью, бумага для флипчарта, ватман, бумага А4, бумага гофрированная цветная, бумага для акварели А3, бумага </w:t>
            </w:r>
            <w:r>
              <w:rPr>
                <w:rFonts w:ascii="Times New Roman" w:eastAsia="Times New Roman" w:hAnsi="Times New Roman" w:cs="Times New Roman"/>
              </w:rPr>
              <w:t>цветная, картон цветной, картон белый, блокнот, бумажные салфетки, стикеры, файлы А4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Стакан для рисования непроливайка, палитра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Набор фломастеров, карандаш простой, карандаши цветные, ручка шариковая синяя, маркер черный, маркеры цветные, текстовыделит</w:t>
            </w:r>
            <w:r>
              <w:rPr>
                <w:rFonts w:ascii="Times New Roman" w:eastAsia="Times New Roman" w:hAnsi="Times New Roman" w:cs="Times New Roman"/>
              </w:rPr>
              <w:t>ели, стакан для канцелярских товаров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Ластик, губка магнитная для маркерных досок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Точилка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Пластилин, стеки, дощечка для пластилина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Джутовый шпагат, проволока синельная, шнур декоративный, лента репсовая, лента атласная фетр, фатин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Магниты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Фонарь светодиодный, светодиодные свечи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10201" w:type="dxa"/>
            <w:gridSpan w:val="2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спортивного инвентаря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969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использует под наблюдением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эксперта или назначенного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ответственного лица старше 18 лет: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Мячи: волейбольный, баскетбольный, малые, теннисные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Обруч пластмассовый, фишки усеченные, флажки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Скакалка, канат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Гимнастический коврик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Гимнастическая палка, пипидастры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Эстафетная палочка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Спортивный секундомер, табло перекидное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Пуфы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45116" w:rsidRDefault="00145116">
      <w:pPr>
        <w:spacing w:before="120" w:after="0"/>
        <w:jc w:val="both"/>
        <w:rPr>
          <w:rFonts w:ascii="Times New Roman" w:eastAsia="Times New Roman" w:hAnsi="Times New Roman" w:cs="Times New Roman"/>
        </w:rPr>
      </w:pPr>
    </w:p>
    <w:p w:rsidR="00145116" w:rsidRDefault="001631FD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 для выполнения конкурсного задания использует оборудование:</w:t>
      </w:r>
    </w:p>
    <w:tbl>
      <w:tblPr>
        <w:tblStyle w:val="StGen30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969"/>
      </w:tblGrid>
      <w:tr w:rsidR="00145116">
        <w:tc>
          <w:tcPr>
            <w:tcW w:w="10201" w:type="dxa"/>
            <w:gridSpan w:val="2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969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выполняет конкурсное задание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совместно с экспертом или </w:t>
            </w:r>
          </w:p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назначенным лицом старше 18 лет:</w:t>
            </w: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Интерактивная панель, стилус для интерактивной панели, презентер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Ноутбук (компьютер), планшет, компьютерная мышь, наушники с микрофоном, пилот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Микрофонная радиосистема, активная акустическая система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Флипчарт магнитно-маркерный, доска пробковая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Видеокамера, зеркальный фотоаппарат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UCB флешка, карта памяти SDHC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МФУ 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45116">
        <w:trPr>
          <w:trHeight w:val="112"/>
        </w:trPr>
        <w:tc>
          <w:tcPr>
            <w:tcW w:w="6232" w:type="dxa"/>
            <w:shd w:val="clear" w:color="auto" w:fill="auto"/>
          </w:tcPr>
          <w:p w:rsidR="00145116" w:rsidRDefault="00163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Веб – камера</w:t>
            </w:r>
          </w:p>
        </w:tc>
        <w:tc>
          <w:tcPr>
            <w:tcW w:w="3969" w:type="dxa"/>
            <w:shd w:val="clear" w:color="auto" w:fill="auto"/>
          </w:tcPr>
          <w:p w:rsidR="00145116" w:rsidRDefault="0014511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45116" w:rsidRDefault="0014511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При выполнении конкурсного задания на участника могут воздействовать следующие вредные и (или) опасные факторы: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:rsidR="00145116" w:rsidRDefault="001631FD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режущие и колющие предметы;</w:t>
      </w:r>
    </w:p>
    <w:p w:rsidR="00145116" w:rsidRDefault="001631FD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повышенный шум;</w:t>
      </w:r>
    </w:p>
    <w:p w:rsidR="00145116" w:rsidRDefault="001631FD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ультрафиолетовое излучение.</w:t>
      </w:r>
    </w:p>
    <w:p w:rsidR="00145116" w:rsidRDefault="001631FD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Химические: </w:t>
      </w:r>
    </w:p>
    <w:p w:rsidR="00145116" w:rsidRDefault="001631FD">
      <w:pPr>
        <w:pStyle w:val="af2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:rsidR="00145116" w:rsidRDefault="001631FD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:rsidR="00145116" w:rsidRDefault="001631FD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чрезмерное напряжение внимания;</w:t>
      </w:r>
    </w:p>
    <w:p w:rsidR="00145116" w:rsidRDefault="001631FD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усиленная нагрузка на зрение и слух;</w:t>
      </w:r>
    </w:p>
    <w:p w:rsidR="00145116" w:rsidRDefault="001631FD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повышенная ответственност</w:t>
      </w:r>
      <w:r>
        <w:rPr>
          <w:rFonts w:ascii="Times New Roman" w:eastAsia="Times New Roman" w:hAnsi="Times New Roman" w:cs="Times New Roman"/>
          <w:sz w:val="28"/>
          <w:szCs w:val="28"/>
        </w:rPr>
        <w:t>ь.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3.6. Применяемые во время выполнения </w:t>
      </w:r>
      <w:bookmarkStart w:id="3" w:name="_GoBack"/>
      <w:r>
        <w:rPr>
          <w:rFonts w:ascii="Times New Roman" w:eastAsia="Times New Roman" w:hAnsi="Times New Roman" w:cs="Times New Roman"/>
          <w:sz w:val="28"/>
          <w:szCs w:val="28"/>
        </w:rPr>
        <w:t>конку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t>рсного задания средства индивидуальной защиты:</w:t>
      </w:r>
    </w:p>
    <w:p w:rsidR="00145116" w:rsidRDefault="001631FD">
      <w:pPr>
        <w:pStyle w:val="af2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наушники;</w:t>
      </w:r>
    </w:p>
    <w:p w:rsidR="00145116" w:rsidRDefault="001631FD">
      <w:pPr>
        <w:pStyle w:val="af2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удобная обувь на низком каблуке с нескользящей подошвой.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Знаки безопасности, используемые на рабочем месте, для обозначения присутствующих опасностей:</w:t>
      </w:r>
    </w:p>
    <w:p w:rsidR="00145116" w:rsidRDefault="001631FD">
      <w:pPr>
        <w:pStyle w:val="af2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 04 Огнетушитель </w:t>
      </w:r>
      <w:r>
        <w:rPr>
          <w:noProof/>
        </w:rPr>
        <mc:AlternateContent>
          <mc:Choice Requires="wpg">
            <w:drawing>
              <wp:inline distT="0" distB="0" distL="0" distR="0">
                <wp:extent cx="329565" cy="31877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5.95pt;height:25.10pt;mso-wrap-distance-left:0.00pt;mso-wrap-distance-top:0.00pt;mso-wrap-distance-right:0.00pt;mso-wrap-distance-bottom:0.00pt;">
                <v:path textboxrect="0,0,0,0"/>
                <v:imagedata r:id="rId16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E22 Указатель выхода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16585" cy="329565"/>
                <wp:effectExtent l="0" t="0" r="0" b="0"/>
                <wp:docPr id="3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8.55pt;height:25.95pt;mso-wrap-distance-left:0.00pt;mso-wrap-distance-top:0.00pt;mso-wrap-distance-right:0.00pt;mso-wrap-distance-bottom:0.00pt;">
                <v:path textboxrect="0,0,0,0"/>
                <v:imagedata r:id="rId18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E23 Указатель запасного выхода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701675" cy="382905"/>
                <wp:effectExtent l="0" t="0" r="0" b="0"/>
                <wp:docPr id="4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55.25pt;height:30.15pt;mso-wrap-distance-left:0.00pt;mso-wrap-distance-top:0.00pt;mso-wrap-distance-right:0.00pt;mso-wrap-distance-bottom:0.00pt;">
                <v:path textboxrect="0,0,0,0"/>
                <v:imagedata r:id="rId20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EC01 Аптечка первой медицинской помощи </w:t>
      </w:r>
      <w:r>
        <w:rPr>
          <w:noProof/>
        </w:rPr>
        <mc:AlternateContent>
          <mc:Choice Requires="wpg">
            <w:drawing>
              <wp:inline distT="0" distB="0" distL="0" distR="0">
                <wp:extent cx="382905" cy="361315"/>
                <wp:effectExtent l="0" t="0" r="0" b="0"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30.15pt;height:28.45pt;mso-wrap-distance-left:0.00pt;mso-wrap-distance-top:0.00pt;mso-wrap-distance-right:0.00pt;mso-wrap-distance-bottom:0.00pt;">
                <v:path textboxrect="0,0,0,0"/>
                <v:imagedata r:id="rId22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P01. Запрещается курить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</w:instrText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https://studfiles.net/html/2706/32/html_qBHtLJCsya.KhkT/img-9S7d9T.jpg" \* MERGEFORMATINET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INCLUDEPICTURE  "https://studfiles.net/html/2706/32/htm</w:instrText>
      </w:r>
      <w:r>
        <w:instrText xml:space="preserve">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</w:instrText>
      </w:r>
      <w:r>
        <w:instrText xml:space="preserve">ERGEFORMATINET </w:instrText>
      </w:r>
      <w:r>
        <w:fldChar w:fldCharType="separate"/>
      </w:r>
      <w:r>
        <w:rPr>
          <w:noProof/>
        </w:rPr>
        <mc:AlternateContent>
          <mc:Choice Requires="wpg">
            <w:drawing>
              <wp:inline distT="0" distB="0" distL="0" distR="0">
                <wp:extent cx="400050" cy="409575"/>
                <wp:effectExtent l="0" t="0" r="0" b="0"/>
                <wp:docPr id="6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>
        <w:fldChar w:fldCharType="end"/>
      </w:r>
      <w:r>
        <w:fldChar w:fldCharType="end"/>
      </w:r>
      <w: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помещении комнаты экспертов находится аптечка первой помощи, укомплектованная изделиями медицинск</w:t>
      </w:r>
      <w:r>
        <w:rPr>
          <w:rFonts w:ascii="Times New Roman" w:eastAsia="Times New Roman" w:hAnsi="Times New Roman" w:cs="Times New Roman"/>
          <w:sz w:val="28"/>
          <w:szCs w:val="28"/>
        </w:rPr>
        <w:t>ого назначения, ее необходимо использовать для оказания первой помощи, самопомощи в случаях получения травмы.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Вышеуказанные случаи подлеж</w:t>
      </w:r>
      <w:r>
        <w:rPr>
          <w:rFonts w:ascii="Times New Roman" w:eastAsia="Times New Roman" w:hAnsi="Times New Roman" w:cs="Times New Roman"/>
          <w:sz w:val="28"/>
          <w:szCs w:val="28"/>
        </w:rPr>
        <w:t>ат обязательной регистрации в Форме регистрации несчастных случаев и в Форме регистрации перерывов в работе.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3.9. Участники, допустившие невыполнение или нарушение инструкции по охране труда, привлекаются к ответственности в соответствии с Положением о все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российском Чемпионатном Движении.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145116" w:rsidRDefault="001631FD">
      <w:pPr>
        <w:rPr>
          <w:rFonts w:ascii="Times New Roman" w:eastAsia="Times New Roman" w:hAnsi="Times New Roman" w:cs="Times New Roman"/>
        </w:rPr>
      </w:pPr>
      <w:r>
        <w:br w:type="page" w:clear="all"/>
      </w:r>
    </w:p>
    <w:p w:rsidR="00145116" w:rsidRDefault="001631FD">
      <w:pPr>
        <w:pStyle w:val="-21"/>
        <w:jc w:val="center"/>
      </w:pPr>
      <w:bookmarkStart w:id="4" w:name="_Toc150706487"/>
      <w:r>
        <w:lastRenderedPageBreak/>
        <w:t xml:space="preserve">4. </w:t>
      </w:r>
      <w:r>
        <w:t>Требования охраны труда перед началом работы</w:t>
      </w:r>
      <w:bookmarkEnd w:id="4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В день Д-1 все участники должны ознакомиться с инструкцией по технике безопасности, с планами эвакуации при возникновении пожара, местами расположе</w:t>
      </w:r>
      <w:r>
        <w:rPr>
          <w:rFonts w:ascii="Times New Roman" w:eastAsia="Times New Roman" w:hAnsi="Times New Roman" w:cs="Times New Roman"/>
          <w:sz w:val="28"/>
          <w:szCs w:val="28"/>
        </w:rPr>
        <w:t>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</w:t>
      </w:r>
      <w:r>
        <w:rPr>
          <w:rFonts w:ascii="Times New Roman" w:eastAsia="Times New Roman" w:hAnsi="Times New Roman" w:cs="Times New Roman"/>
          <w:sz w:val="28"/>
          <w:szCs w:val="28"/>
        </w:rPr>
        <w:t>ты для выполнения подготовки рабочих мест, инструмента и оборудования.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Оргкомитетом. 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Подготовить рабочее место:</w:t>
      </w:r>
    </w:p>
    <w:p w:rsidR="00145116" w:rsidRDefault="001631FD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наличие инструмента и расходных материалов;</w:t>
      </w:r>
    </w:p>
    <w:p w:rsidR="00145116" w:rsidRDefault="001631FD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готовность оборудования;</w:t>
      </w:r>
    </w:p>
    <w:p w:rsidR="00145116" w:rsidRDefault="001631FD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отсутствие посторонних предметов на рабочем месте и вокруг него; </w:t>
      </w:r>
    </w:p>
    <w:p w:rsidR="00145116" w:rsidRDefault="001631FD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состояние полов (отсутствие выбоин, неров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ностей, скользкости). 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Style w:val="StGen31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679"/>
      </w:tblGrid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Ноутбук (компьютер), МФУ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Проверить исправность оборудования и приспособлений: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наличие защитных кожухов (в системном блоке);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исправность работы мыши и клавиатуры;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исправность цветопередачи монитора;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отсутствие розеток и/или иных проводов в зоне досягаемости;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скорость рабо</w:t>
            </w:r>
            <w:r>
              <w:rPr>
                <w:rFonts w:ascii="Times New Roman" w:eastAsia="Times New Roman" w:hAnsi="Times New Roman" w:cs="Times New Roman"/>
              </w:rPr>
              <w:t>ты при полной загруженности ПК;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следить за тем, чтоб</w:t>
            </w:r>
            <w:r>
              <w:rPr>
                <w:rFonts w:ascii="Times New Roman" w:eastAsia="Times New Roman" w:hAnsi="Times New Roman" w:cs="Times New Roman"/>
              </w:rPr>
              <w:t>ы вентиляционные отверстия устройств ничем не были закрыты;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синхронность работы ПК и МФУ;</w:t>
            </w:r>
          </w:p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совершить пробный запуск тестовой печати;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проверить наличие тонера и бумаги.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Интерактивная панель 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Убедиться, что кабели, идущие по полу к изделию,</w:t>
            </w:r>
            <w:r>
              <w:rPr>
                <w:rFonts w:ascii="Times New Roman" w:eastAsia="Times New Roman" w:hAnsi="Times New Roman" w:cs="Times New Roman"/>
              </w:rPr>
              <w:t xml:space="preserve"> надлежащим образом помечены и связаны так, чтобы за них нельзя было зацепиться.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Убедиться, что оборудование находится далеко от нагревательных приборов и источников влаги, что предотвращает возгорание и поражение электрическим током.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Проверить, правильно ли оснащено рабочее место и надежно ли подключено и закреплено оборудование;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Убедиться в отсутствии электронных помех и статического электричества. Наличие этих явлений негативно сказывается на работе оборудования, вызывая шумовые </w:t>
            </w:r>
            <w:r>
              <w:rPr>
                <w:rFonts w:ascii="Times New Roman" w:eastAsia="Times New Roman" w:hAnsi="Times New Roman" w:cs="Times New Roman"/>
              </w:rPr>
              <w:t>или визуальные искажения в работе.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Аккуратно использовать внешние носители информации, стараясь не повредить USB-порт при подключении к аппаратуре.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Микрофонная радиосистема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Убедиться в отсутствии видимых повреждений.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Убедиться в технической исправно</w:t>
            </w:r>
            <w:r>
              <w:rPr>
                <w:rFonts w:ascii="Times New Roman" w:eastAsia="Times New Roman" w:hAnsi="Times New Roman" w:cs="Times New Roman"/>
              </w:rPr>
              <w:t>сти оборудования.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Зеркальный фотоаппарат, веб – камера, видеокамера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-Проверить целостность корпуса, надежность установки для съемки.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Мячи: волейбольный, баскетбольный, малые, теннисные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наличие и исправность.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отскок мяча; разместит</w:t>
            </w:r>
            <w:r>
              <w:rPr>
                <w:rFonts w:ascii="Times New Roman" w:eastAsia="Times New Roman" w:hAnsi="Times New Roman" w:cs="Times New Roman"/>
              </w:rPr>
              <w:t>ь на площадке с учетом специфики спортивного инвентаря и безопасной организации подвижной игры в ходе демонстрации конкурсного задания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Обруч пластмассовый, фишки усеченные, флажки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наличие и исправность.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поверхность пола на отсутствие неровностей, выступов.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Следить за безопасным расстоянием между статистами с учетом специфики спортивного инвентаря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Скакалки, канат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наличие и исправность, отсутствие спутанности, узлов.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п</w:t>
            </w:r>
            <w:r>
              <w:rPr>
                <w:rFonts w:ascii="Times New Roman" w:eastAsia="Times New Roman" w:hAnsi="Times New Roman" w:cs="Times New Roman"/>
              </w:rPr>
              <w:t>оверхность пола на отсутствие неровностей, выступов.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Следить за безопасным расстоянием между статистами с учетом специфики спортивного инвентаря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Гимнастические коврики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чистоту и отсутствие неровностей; разместить на площадке с учетом специфики спортивного инвентаря и безопасной организации подвижной игры в ходе демонстрации конкурсного задания</w:t>
            </w:r>
          </w:p>
        </w:tc>
      </w:tr>
      <w:tr w:rsidR="00145116">
        <w:tc>
          <w:tcPr>
            <w:tcW w:w="3352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Эстафетные палочки гимнастическая палка, пипидастры</w:t>
            </w:r>
          </w:p>
        </w:tc>
        <w:tc>
          <w:tcPr>
            <w:tcW w:w="6679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Проверить наличие и исправность.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Следить за безопасным расстоянием между статистами с учетом специфики спортивного инвентаря</w:t>
            </w:r>
          </w:p>
        </w:tc>
      </w:tr>
    </w:tbl>
    <w:p w:rsidR="00145116" w:rsidRDefault="001451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</w:t>
      </w:r>
      <w:r>
        <w:rPr>
          <w:rFonts w:ascii="Times New Roman" w:eastAsia="Times New Roman" w:hAnsi="Times New Roman" w:cs="Times New Roman"/>
          <w:sz w:val="28"/>
          <w:szCs w:val="28"/>
        </w:rPr>
        <w:t>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4.4. В день проведения конкурса изучить содержание и порядок проведения модулей конкурсного задания, а также безопасн</w:t>
      </w:r>
      <w:r>
        <w:rPr>
          <w:rFonts w:ascii="Times New Roman" w:eastAsia="Times New Roman" w:hAnsi="Times New Roman" w:cs="Times New Roman"/>
          <w:sz w:val="28"/>
          <w:szCs w:val="28"/>
        </w:rPr>
        <w:t>ые приемы их выполнения. Проверить пригодность инструмента и оборудования визуальным осмотром.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145116" w:rsidRDefault="001631FD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осмотреть и привести в порядок рабочее место, средства индиви</w:t>
      </w:r>
      <w:r>
        <w:rPr>
          <w:rFonts w:ascii="Times New Roman" w:eastAsia="Times New Roman" w:hAnsi="Times New Roman" w:cs="Times New Roman"/>
          <w:sz w:val="28"/>
          <w:szCs w:val="28"/>
        </w:rPr>
        <w:t>дуальной защиты;</w:t>
      </w:r>
    </w:p>
    <w:p w:rsidR="00145116" w:rsidRDefault="001631FD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убедиться в достаточности освещенности;</w:t>
      </w:r>
    </w:p>
    <w:p w:rsidR="00145116" w:rsidRDefault="001631FD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145116" w:rsidRDefault="001631FD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</w:t>
      </w:r>
      <w:r>
        <w:rPr>
          <w:rFonts w:ascii="Times New Roman" w:eastAsia="Times New Roman" w:hAnsi="Times New Roman" w:cs="Times New Roman"/>
          <w:sz w:val="28"/>
          <w:szCs w:val="28"/>
        </w:rPr>
        <w:t>ться к эксперту для устранения неисправностей в целях исключения неудобных поз и длительных напряжений тела.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4.7. Уча</w:t>
      </w:r>
      <w:r>
        <w:rPr>
          <w:rFonts w:ascii="Times New Roman" w:eastAsia="Times New Roman" w:hAnsi="Times New Roman" w:cs="Times New Roman"/>
          <w:sz w:val="28"/>
          <w:szCs w:val="28"/>
        </w:rPr>
        <w:t>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145116" w:rsidRDefault="001631FD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 w:clear="all"/>
      </w:r>
    </w:p>
    <w:p w:rsidR="00145116" w:rsidRDefault="001631FD">
      <w:pPr>
        <w:pStyle w:val="-21"/>
        <w:jc w:val="center"/>
      </w:pPr>
      <w:bookmarkStart w:id="5" w:name="_Toc150706488"/>
      <w:r>
        <w:lastRenderedPageBreak/>
        <w:t>5.Требования охраны труда во время работы</w:t>
      </w:r>
      <w:bookmarkEnd w:id="5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StGen32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7522"/>
      </w:tblGrid>
      <w:tr w:rsidR="00145116">
        <w:tc>
          <w:tcPr>
            <w:tcW w:w="2509" w:type="dxa"/>
            <w:shd w:val="clear" w:color="auto" w:fill="auto"/>
            <w:vAlign w:val="center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522" w:type="dxa"/>
            <w:shd w:val="clear" w:color="auto" w:fill="auto"/>
            <w:vAlign w:val="center"/>
          </w:tcPr>
          <w:p w:rsidR="00145116" w:rsidRDefault="001631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Ноутбук</w:t>
            </w:r>
            <w:r>
              <w:rPr>
                <w:rFonts w:ascii="Times New Roman" w:eastAsia="Times New Roman" w:hAnsi="Times New Roman" w:cs="Times New Roman"/>
              </w:rPr>
              <w:t xml:space="preserve"> (компьютер), интерактивная панель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Избегать частого включения и выключения без необходимости.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прикасаться к экр</w:t>
            </w:r>
            <w:r>
              <w:rPr>
                <w:rFonts w:ascii="Times New Roman" w:eastAsia="Times New Roman" w:hAnsi="Times New Roman" w:cs="Times New Roman"/>
              </w:rPr>
              <w:t>ану и тыльной стороне блоков компьютера.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трогать разъемы соединительных кабелей.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приступать к работе с влажными руками.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класть предметы на оборудование и дисплей.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 время работы: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необходимо аккуратно обращаться с проводами;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запрещается работать с неисправным компьютером/ноутбуком;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нельзя заниматься очисткой компьютера/ноутбука, когда он находится под напряжением;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нельзя рас</w:t>
            </w:r>
            <w:r>
              <w:rPr>
                <w:rFonts w:ascii="Times New Roman" w:eastAsia="Times New Roman" w:hAnsi="Times New Roman" w:cs="Times New Roman"/>
              </w:rPr>
              <w:t>полагать рядом с компьютером/ноутбуком жидкости, а также работать с мокрыми руками;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</w:t>
            </w:r>
            <w:r>
              <w:rPr>
                <w:rFonts w:ascii="Times New Roman" w:eastAsia="Times New Roman" w:hAnsi="Times New Roman" w:cs="Times New Roman"/>
              </w:rPr>
              <w:t>иков и отражений светильников, окон и окружающих предметов;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запрещается прикасаться к задней панели персонального компью</w:t>
            </w:r>
            <w:r>
              <w:rPr>
                <w:rFonts w:ascii="Times New Roman" w:eastAsia="Times New Roman" w:hAnsi="Times New Roman" w:cs="Times New Roman"/>
              </w:rPr>
              <w:t>тера и другой оргтехники, монитора при включенном питании;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нельзя производить самостоятельно вскрытие и ремонт оборудова</w:t>
            </w:r>
            <w:r>
              <w:rPr>
                <w:rFonts w:ascii="Times New Roman" w:eastAsia="Times New Roman" w:hAnsi="Times New Roman" w:cs="Times New Roman"/>
              </w:rPr>
              <w:t>ния;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запрещается переключать разъемы интерфейсных кабелей периферийных устройств;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Микрофонная радиосистема, веб- камера, видеокамера, фотоаппарат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Руки должны быт</w:t>
            </w:r>
            <w:r>
              <w:rPr>
                <w:rFonts w:ascii="Times New Roman" w:eastAsia="Times New Roman" w:hAnsi="Times New Roman" w:cs="Times New Roman"/>
              </w:rPr>
              <w:t xml:space="preserve">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-В случае обнаружения неисправности отключить питание устройства от сети 220 В. Для полной</w:t>
            </w:r>
            <w:r>
              <w:rPr>
                <w:rFonts w:ascii="Times New Roman" w:eastAsia="Times New Roman" w:hAnsi="Times New Roman" w:cs="Times New Roman"/>
              </w:rPr>
              <w:t xml:space="preserve"> уверенности в этом случае лучше вытащить сетевую вилку из розетки. Сообщить Главному эксперту.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-При первоначальном включении устройства следует соблюдать о</w:t>
            </w:r>
            <w:r>
              <w:rPr>
                <w:rFonts w:ascii="Times New Roman" w:eastAsia="Times New Roman" w:hAnsi="Times New Roman" w:cs="Times New Roman"/>
              </w:rPr>
              <w:t xml:space="preserve">сторожность.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-Не рекомендуется оставлять без присмотра включенные и еще не настроенные устройства - это может вызвать пожар.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-Запрещено использовать прибор с поврежденными соединительными проводами или контактными наконечниками. Сами соединительные прово</w:t>
            </w:r>
            <w:r>
              <w:rPr>
                <w:rFonts w:ascii="Times New Roman" w:eastAsia="Times New Roman" w:hAnsi="Times New Roman" w:cs="Times New Roman"/>
              </w:rPr>
              <w:t xml:space="preserve">да должны иметь надежную изоляцию.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-Все переключения режимов следует проводить до его подключения.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-Все подключения прибора к проверяемой схеме проводить при полностью отключенной радиоаппаратуре.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-При проведении работ не спешить, иначе это приводит (в </w:t>
            </w:r>
            <w:r>
              <w:rPr>
                <w:rFonts w:ascii="Times New Roman" w:eastAsia="Times New Roman" w:hAnsi="Times New Roman" w:cs="Times New Roman"/>
              </w:rPr>
              <w:t>лучшем случае) только к повреждениям прибора.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МФУ 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-Во избежание поражения электротоком при устранении блокировки бумаги и мелком ремонте отключить аппарат от сети.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-Не допускать воздействия огня на тонер-картридж.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Ножницы, канцелярский нож, клей.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о</w:t>
            </w:r>
            <w:r>
              <w:rPr>
                <w:rFonts w:ascii="Times New Roman" w:eastAsia="Times New Roman" w:hAnsi="Times New Roman" w:cs="Times New Roman"/>
              </w:rPr>
              <w:t>ставлять лезвия ножниц, ножа открытыми.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 держать ножницы, нож острыми частями вверх, и не использовать их при ослабленном центральном креплении.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При работе ножницами, ножом внимательно следить за направлением резки.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Не резать на ходу.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Наносить клей на поверхность изделия только кистью.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Не допускать, чтобы клей попадал на пальцы рук, лицо, особенно глаза.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При попадании клея в глаз</w:t>
            </w:r>
            <w:r>
              <w:rPr>
                <w:rFonts w:ascii="Times New Roman" w:eastAsia="Times New Roman" w:hAnsi="Times New Roman" w:cs="Times New Roman"/>
              </w:rPr>
              <w:t xml:space="preserve">а надо немедленно промыть их в большом количестве воды.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При работе с клеем пользоваться салфеткой. 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 окончании работы обязательно вымыть руки и кисть.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Мячи: волейбольный, баскетбольный, малые, теннисные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Проверить наличие недостаточного отскока мя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ча и наличие порывов. - </w:t>
            </w:r>
            <w:r>
              <w:rPr>
                <w:rFonts w:ascii="Times New Roman" w:eastAsia="Times New Roman" w:hAnsi="Times New Roman" w:cs="Times New Roman"/>
              </w:rPr>
              <w:t xml:space="preserve"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-Учитывать специфику спортивного инвентаря в ходе демонстрации конкур</w:t>
            </w:r>
            <w:r>
              <w:rPr>
                <w:rFonts w:ascii="Times New Roman" w:eastAsia="Times New Roman" w:hAnsi="Times New Roman" w:cs="Times New Roman"/>
              </w:rPr>
              <w:t>сного задания; контролировать безопасность проведения подвижных игр в ходе демонстрации конкурсного задания.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Обруч пластмассовый, фишки усеченные, флажки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Скакалки, канат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Проверить поверхность на наличие узлов.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При н</w:t>
            </w:r>
            <w:r>
              <w:rPr>
                <w:rFonts w:ascii="Times New Roman" w:eastAsia="Times New Roman" w:hAnsi="Times New Roman" w:cs="Times New Roman"/>
              </w:rPr>
              <w:t xml:space="preserve">аличии узлов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Учитывать целесообразность размещения на площадке; учитывать специфику спортивного инвентаря в ходе демон</w:t>
            </w:r>
            <w:r>
              <w:rPr>
                <w:rFonts w:ascii="Times New Roman" w:eastAsia="Times New Roman" w:hAnsi="Times New Roman" w:cs="Times New Roman"/>
              </w:rPr>
              <w:t>страции конкурсного задания; контролировать безопасность проведения подвижных игр.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Гимнастические коврики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Следить за чистотой и отсутствием неровностей и порывов.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При наличии неровностей и порывов прекратить выполнение конкурсного задания, пока технич</w:t>
            </w:r>
            <w:r>
              <w:rPr>
                <w:rFonts w:ascii="Times New Roman" w:eastAsia="Times New Roman" w:hAnsi="Times New Roman" w:cs="Times New Roman"/>
              </w:rPr>
              <w:t xml:space="preserve">еский эксперт не обеспечит замену инвентаря, имеющего дефекты.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Эстафетные п</w:t>
            </w:r>
            <w:r>
              <w:rPr>
                <w:rFonts w:ascii="Times New Roman" w:eastAsia="Times New Roman" w:hAnsi="Times New Roman" w:cs="Times New Roman"/>
              </w:rPr>
              <w:t>алочки Гимнастическая палка, пипидастры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-Учиты</w:t>
            </w:r>
            <w:r>
              <w:rPr>
                <w:rFonts w:ascii="Times New Roman" w:eastAsia="Times New Roman" w:hAnsi="Times New Roman" w:cs="Times New Roman"/>
              </w:rPr>
              <w:t>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Кнопки для пробковой доски 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Хранить кнопки в специально отведенном месте. </w:t>
            </w:r>
          </w:p>
          <w:p w:rsidR="00145116" w:rsidRDefault="001631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Использовать кнопки только по их назначению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До и после работы проверить количество кнопок.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Ножницы, степлер, антистеплер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Хранить ножницы, степлер и антистеплер</w:t>
            </w:r>
            <w:r>
              <w:rPr>
                <w:rFonts w:ascii="Times New Roman" w:eastAsia="Times New Roman" w:hAnsi="Times New Roman" w:cs="Times New Roman"/>
              </w:rPr>
              <w:t xml:space="preserve"> в специально отведенном месте, класть на стол во время работы сомкнутыми острыми концами от себя.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Передавать ножницы кольцами вперед с сомкнутыми лезвиями.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Нельзя резать, скреплять и раскреплять на ходу.</w:t>
            </w:r>
          </w:p>
        </w:tc>
      </w:tr>
      <w:tr w:rsidR="00145116">
        <w:tc>
          <w:tcPr>
            <w:tcW w:w="2509" w:type="dxa"/>
            <w:shd w:val="clear" w:color="auto" w:fill="auto"/>
          </w:tcPr>
          <w:p w:rsidR="00145116" w:rsidRDefault="001631F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Пластилин</w:t>
            </w:r>
          </w:p>
        </w:tc>
        <w:tc>
          <w:tcPr>
            <w:tcW w:w="7522" w:type="dxa"/>
            <w:shd w:val="clear" w:color="auto" w:fill="auto"/>
          </w:tcPr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Использовать пластилин только по н</w:t>
            </w:r>
            <w:r>
              <w:rPr>
                <w:rFonts w:ascii="Times New Roman" w:eastAsia="Times New Roman" w:hAnsi="Times New Roman" w:cs="Times New Roman"/>
              </w:rPr>
              <w:t>азначению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Работать с пластилином на дощечке, засучивать рукава перед работой.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После работы с пластилином привести в порядок рабочее место; очистить от пластилина доски, протереть стол мокрой тряпочкой.</w:t>
            </w:r>
          </w:p>
          <w:p w:rsidR="00145116" w:rsidRDefault="001631F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 окончании работы необходимо сначала тщательно</w:t>
            </w:r>
            <w:r>
              <w:rPr>
                <w:rFonts w:ascii="Times New Roman" w:eastAsia="Times New Roman" w:hAnsi="Times New Roman" w:cs="Times New Roman"/>
              </w:rPr>
              <w:t xml:space="preserve"> вытереть руки бумажной салфеткой, а затем влажной салфеткой.</w:t>
            </w:r>
          </w:p>
          <w:p w:rsidR="00145116" w:rsidRDefault="001631FD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Хранить пластилин в специальных коробках, в строго отведенном месте.</w:t>
            </w:r>
          </w:p>
        </w:tc>
      </w:tr>
    </w:tbl>
    <w:p w:rsidR="00145116" w:rsidRDefault="00145116">
      <w:pPr>
        <w:spacing w:before="120" w:after="0"/>
        <w:jc w:val="both"/>
        <w:rPr>
          <w:rFonts w:ascii="Times New Roman" w:eastAsia="Times New Roman" w:hAnsi="Times New Roman" w:cs="Times New Roman"/>
        </w:rPr>
      </w:pPr>
    </w:p>
    <w:p w:rsidR="00145116" w:rsidRDefault="001631FD">
      <w:pPr>
        <w:spacing w:before="8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При выполнении конкурсных заданий и уборке рабочих мест: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настоящую инструкцию;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скатывания и падения;</w:t>
      </w:r>
    </w:p>
    <w:p w:rsidR="00145116" w:rsidRDefault="001631FD">
      <w:pPr>
        <w:pStyle w:val="af2"/>
        <w:numPr>
          <w:ilvl w:val="0"/>
          <w:numId w:val="18"/>
        </w:numPr>
        <w:tabs>
          <w:tab w:val="left" w:pos="993"/>
        </w:tabs>
        <w:spacing w:before="8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:rsidR="00145116" w:rsidRDefault="001631FD">
      <w:pPr>
        <w:spacing w:before="8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</w:t>
      </w:r>
      <w:r>
        <w:rPr>
          <w:rFonts w:ascii="Times New Roman" w:eastAsia="Times New Roman" w:hAnsi="Times New Roman" w:cs="Times New Roman"/>
          <w:sz w:val="28"/>
          <w:szCs w:val="28"/>
        </w:rPr>
        <w:t>та.</w:t>
      </w:r>
    </w:p>
    <w:p w:rsidR="00145116" w:rsidRDefault="001631FD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 w:clear="all"/>
      </w:r>
    </w:p>
    <w:p w:rsidR="00145116" w:rsidRDefault="00145116">
      <w:pPr>
        <w:spacing w:before="120" w:after="0"/>
        <w:jc w:val="both"/>
        <w:rPr>
          <w:rFonts w:ascii="Times New Roman" w:eastAsia="Times New Roman" w:hAnsi="Times New Roman" w:cs="Times New Roman"/>
        </w:rPr>
      </w:pPr>
    </w:p>
    <w:p w:rsidR="00145116" w:rsidRDefault="001631FD">
      <w:pPr>
        <w:pStyle w:val="-21"/>
        <w:jc w:val="center"/>
      </w:pPr>
      <w:bookmarkStart w:id="6" w:name="_Toc150706489"/>
      <w:r>
        <w:t>6. Требования охраны труда в аварийных ситуациях</w:t>
      </w:r>
      <w:bookmarkEnd w:id="6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</w:t>
      </w:r>
      <w:r>
        <w:rPr>
          <w:rFonts w:ascii="Times New Roman" w:eastAsia="Times New Roman" w:hAnsi="Times New Roman" w:cs="Times New Roman"/>
          <w:sz w:val="28"/>
          <w:szCs w:val="28"/>
        </w:rPr>
        <w:t>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 При поражении </w:t>
      </w:r>
      <w:r>
        <w:rPr>
          <w:rFonts w:ascii="Times New Roman" w:eastAsia="Times New Roman" w:hAnsi="Times New Roman" w:cs="Times New Roman"/>
          <w:sz w:val="28"/>
          <w:szCs w:val="28"/>
        </w:rPr>
        <w:t>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 При несчастном случае или внезапном заболевании необходимо в первую очередь откл</w:t>
      </w:r>
      <w:r>
        <w:rPr>
          <w:rFonts w:ascii="Times New Roman" w:eastAsia="Times New Roman" w:hAnsi="Times New Roman" w:cs="Times New Roman"/>
          <w:sz w:val="28"/>
          <w:szCs w:val="28"/>
        </w:rPr>
        <w:t>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>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</w:t>
      </w:r>
      <w:r>
        <w:rPr>
          <w:rFonts w:ascii="Times New Roman" w:eastAsia="Times New Roman" w:hAnsi="Times New Roman" w:cs="Times New Roman"/>
          <w:sz w:val="28"/>
          <w:szCs w:val="28"/>
        </w:rPr>
        <w:t>аха и паники.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</w:t>
      </w:r>
      <w:r>
        <w:rPr>
          <w:rFonts w:ascii="Times New Roman" w:eastAsia="Times New Roman" w:hAnsi="Times New Roman" w:cs="Times New Roman"/>
          <w:sz w:val="28"/>
          <w:szCs w:val="28"/>
        </w:rPr>
        <w:t>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</w:t>
      </w:r>
      <w:r>
        <w:rPr>
          <w:rFonts w:ascii="Times New Roman" w:eastAsia="Times New Roman" w:hAnsi="Times New Roman" w:cs="Times New Roman"/>
          <w:sz w:val="28"/>
          <w:szCs w:val="28"/>
        </w:rPr>
        <w:t>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6.6. При обнаружении взрывоопасного или подозрительного предмета не подходите близко к нему, </w:t>
      </w:r>
      <w:r>
        <w:rPr>
          <w:rFonts w:ascii="Times New Roman" w:eastAsia="Times New Roman" w:hAnsi="Times New Roman" w:cs="Times New Roman"/>
          <w:sz w:val="28"/>
          <w:szCs w:val="28"/>
        </w:rPr>
        <w:t>предупредите о возможной опасности находящихся поблизости экспертов или обслуживающий персонал.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</w:t>
      </w:r>
      <w:r>
        <w:rPr>
          <w:rFonts w:ascii="Times New Roman" w:eastAsia="Times New Roman" w:hAnsi="Times New Roman" w:cs="Times New Roman"/>
          <w:sz w:val="28"/>
          <w:szCs w:val="28"/>
        </w:rPr>
        <w:t>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45116" w:rsidRDefault="001631FD">
      <w:pPr>
        <w:pStyle w:val="-21"/>
        <w:jc w:val="center"/>
      </w:pPr>
      <w:bookmarkStart w:id="7" w:name="_Toc150706490"/>
      <w:r>
        <w:t>7. Требование охраны труда по окончании работ</w:t>
      </w:r>
      <w:bookmarkEnd w:id="7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145116" w:rsidRDefault="001631FD">
      <w:pPr>
        <w:pStyle w:val="af2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Привести в порядок рабочее место. </w:t>
      </w:r>
    </w:p>
    <w:p w:rsidR="00145116" w:rsidRDefault="001631FD">
      <w:pPr>
        <w:pStyle w:val="af2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:rsidR="00145116" w:rsidRDefault="001631FD">
      <w:pPr>
        <w:pStyle w:val="af2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Отключить инструмент и оборудование от сети.</w:t>
      </w:r>
    </w:p>
    <w:p w:rsidR="00145116" w:rsidRDefault="001631FD">
      <w:pPr>
        <w:pStyle w:val="af2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 уб</w:t>
      </w:r>
      <w:r>
        <w:rPr>
          <w:rFonts w:ascii="Times New Roman" w:eastAsia="Times New Roman" w:hAnsi="Times New Roman" w:cs="Times New Roman"/>
          <w:sz w:val="28"/>
          <w:szCs w:val="28"/>
        </w:rPr>
        <w:t>рать в специально предназначенное для хранений место.</w:t>
      </w:r>
    </w:p>
    <w:p w:rsidR="00145116" w:rsidRDefault="001631FD">
      <w:pPr>
        <w:pStyle w:val="af2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45116" w:rsidRDefault="00145116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145116" w:rsidRDefault="001631FD">
      <w:pPr>
        <w:pStyle w:val="-21"/>
        <w:jc w:val="center"/>
      </w:pPr>
      <w:r>
        <w:br w:type="page" w:clear="all"/>
      </w:r>
      <w:bookmarkStart w:id="8" w:name="_Toc150706491"/>
      <w:r>
        <w:lastRenderedPageBreak/>
        <w:t>Инструкция по охране труда для экспертов</w:t>
      </w:r>
      <w:bookmarkEnd w:id="8"/>
    </w:p>
    <w:p w:rsidR="00145116" w:rsidRDefault="0014511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5116" w:rsidRDefault="001631FD">
      <w:pPr>
        <w:pStyle w:val="-21"/>
        <w:jc w:val="center"/>
      </w:pPr>
      <w:bookmarkStart w:id="9" w:name="_Toc150706492"/>
      <w:r>
        <w:t>1.Общие требования охраны труда</w:t>
      </w:r>
      <w:bookmarkEnd w:id="9"/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</w:rPr>
        <w:t>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В процессе контроля выполнения конкурсных заданий и нахо</w:t>
      </w:r>
      <w:r>
        <w:rPr>
          <w:rFonts w:ascii="Times New Roman" w:eastAsia="Times New Roman" w:hAnsi="Times New Roman" w:cs="Times New Roman"/>
          <w:sz w:val="28"/>
          <w:szCs w:val="28"/>
        </w:rPr>
        <w:t>ждения на территории и в помещениях конкурсной площадки Эксперт обязан четко соблюдать:</w:t>
      </w:r>
    </w:p>
    <w:p w:rsidR="00145116" w:rsidRDefault="001631FD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:rsidR="00145116" w:rsidRDefault="001631FD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145116" w:rsidRDefault="001631FD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расписан</w:t>
      </w:r>
      <w:r>
        <w:rPr>
          <w:rFonts w:ascii="Times New Roman" w:eastAsia="Times New Roman" w:hAnsi="Times New Roman" w:cs="Times New Roman"/>
          <w:sz w:val="28"/>
          <w:szCs w:val="28"/>
        </w:rPr>
        <w:t>ие и график проведения конкурсного задания, установленные режимы труда и отдыха.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145116" w:rsidRDefault="001631FD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электрический ток;</w:t>
      </w:r>
    </w:p>
    <w:p w:rsidR="00145116" w:rsidRDefault="001631FD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145116" w:rsidRDefault="001631FD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шум, обусловленный конструкцией оргтехники;</w:t>
      </w:r>
    </w:p>
    <w:p w:rsidR="00145116" w:rsidRDefault="001631FD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химические вещества, выделяющиеся при рабо</w:t>
      </w:r>
      <w:r>
        <w:rPr>
          <w:rFonts w:ascii="Times New Roman" w:eastAsia="Times New Roman" w:hAnsi="Times New Roman" w:cs="Times New Roman"/>
          <w:sz w:val="28"/>
          <w:szCs w:val="28"/>
        </w:rPr>
        <w:t>те оргтехники;</w:t>
      </w:r>
    </w:p>
    <w:p w:rsidR="00145116" w:rsidRDefault="001631FD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зрительное перенапряжение при работе с ПК.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:rsidR="00145116" w:rsidRDefault="001631FD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режущие и колющие предметы;</w:t>
      </w:r>
    </w:p>
    <w:p w:rsidR="00145116" w:rsidRDefault="001631FD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повышенный шум;</w:t>
      </w:r>
    </w:p>
    <w:p w:rsidR="00145116" w:rsidRDefault="001631FD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ультрафиолетовое излучение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Химические: </w:t>
      </w:r>
    </w:p>
    <w:p w:rsidR="00145116" w:rsidRDefault="001631FD">
      <w:pPr>
        <w:pStyle w:val="af2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:rsidR="00145116" w:rsidRDefault="001631FD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чрезмерное напряжение внимания;</w:t>
      </w:r>
    </w:p>
    <w:p w:rsidR="00145116" w:rsidRDefault="001631FD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усиленная нагрузка на зрение и слух;</w:t>
      </w:r>
    </w:p>
    <w:p w:rsidR="00145116" w:rsidRDefault="001631FD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повышенная 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своих функций.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 отсутствуют.</w:t>
      </w:r>
    </w:p>
    <w:p w:rsidR="00145116" w:rsidRDefault="001631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145116" w:rsidRDefault="001631FD">
      <w:pPr>
        <w:pStyle w:val="af2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 04 Огнетушитель </w:t>
      </w:r>
      <w:r>
        <w:rPr>
          <w:noProof/>
        </w:rPr>
        <mc:AlternateContent>
          <mc:Choice Requires="wpg">
            <w:drawing>
              <wp:inline distT="0" distB="0" distL="0" distR="0">
                <wp:extent cx="329565" cy="31877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5.95pt;height:25.10pt;mso-wrap-distance-left:0.00pt;mso-wrap-distance-top:0.00pt;mso-wrap-distance-right:0.00pt;mso-wrap-distance-bottom:0.00pt;">
                <v:path textboxrect="0,0,0,0"/>
                <v:imagedata r:id="rId25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E22 Указатель выхода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16585" cy="329565"/>
                <wp:effectExtent l="0" t="0" r="0" b="0"/>
                <wp:docPr id="8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8.55pt;height:25.95pt;mso-wrap-distance-left:0.00pt;mso-wrap-distance-top:0.00pt;mso-wrap-distance-right:0.00pt;mso-wrap-distance-bottom:0.00pt;">
                <v:path textboxrect="0,0,0,0"/>
                <v:imagedata r:id="rId26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E23 Указатель запасного выхода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701675" cy="382905"/>
                <wp:effectExtent l="0" t="0" r="0" b="0"/>
                <wp:docPr id="9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55.25pt;height:30.15pt;mso-wrap-distance-left:0.00pt;mso-wrap-distance-top:0.00pt;mso-wrap-distance-right:0.00pt;mso-wrap-distance-bottom:0.00pt;">
                <v:path textboxrect="0,0,0,0"/>
                <v:imagedata r:id="rId27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EC01 Аптечка первой медицинской помощи </w:t>
      </w:r>
      <w:r>
        <w:rPr>
          <w:noProof/>
        </w:rPr>
        <mc:AlternateContent>
          <mc:Choice Requires="wpg">
            <w:drawing>
              <wp:inline distT="0" distB="0" distL="0" distR="0">
                <wp:extent cx="382905" cy="361315"/>
                <wp:effectExtent l="0" t="0" r="0" b="0"/>
                <wp:docPr id="10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30.15pt;height:28.45pt;mso-wrap-distance-left:0.00pt;mso-wrap-distance-top:0.00pt;mso-wrap-distance-right:0.00pt;mso-wrap-distance-bottom:0.00pt;">
                <v:path textboxrect="0,0,0,0"/>
                <v:imagedata r:id="rId22" o:title=""/>
              </v:shape>
            </w:pict>
          </mc:Fallback>
        </mc:AlternateContent>
      </w:r>
    </w:p>
    <w:p w:rsidR="00145116" w:rsidRDefault="001631FD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P01. Запрещается курить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INCLU</w:instrText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DEPICTURE  "https://studfiles.net/html/2706/32/html_qBHtLJCsya.KhkT/img-9S7d9T.jpg" \* MERGEFORMATINET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</w:instrText>
      </w:r>
      <w:r>
        <w:instrText xml:space="preserve">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rPr>
          <w:noProof/>
        </w:rPr>
        <mc:AlternateContent>
          <mc:Choice Requires="wpg">
            <w:drawing>
              <wp:inline distT="0" distB="0" distL="0" distR="0">
                <wp:extent cx="400050" cy="409575"/>
                <wp:effectExtent l="0" t="0" r="0" b="0"/>
                <wp:docPr id="1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28" o:title=""/>
              </v:shape>
            </w:pict>
          </mc:Fallback>
        </mc:AlternateContent>
      </w:r>
      <w:r>
        <w:fldChar w:fldCharType="end"/>
      </w:r>
      <w:r>
        <w:fldChar w:fldCharType="end"/>
      </w:r>
      <w: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случая обязан немедленно сообщить о случившемся Главному Эксперту. 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</w:t>
      </w:r>
      <w:r>
        <w:rPr>
          <w:rFonts w:ascii="Times New Roman" w:eastAsia="Times New Roman" w:hAnsi="Times New Roman" w:cs="Times New Roman"/>
          <w:sz w:val="28"/>
          <w:szCs w:val="28"/>
        </w:rPr>
        <w:t>ой помощи, самопомощи в случаях получения травмы.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возникновения несчастного случая или болезни Эксперта, об этом немедленно уведомляется Главный эксперт. В случае несчастного случая, болезни Главного эксперта воспользоваться телефонами экстренных </w:t>
      </w:r>
      <w:r>
        <w:rPr>
          <w:rFonts w:ascii="Times New Roman" w:eastAsia="Times New Roman" w:hAnsi="Times New Roman" w:cs="Times New Roman"/>
          <w:sz w:val="28"/>
          <w:szCs w:val="28"/>
        </w:rPr>
        <w:t>служб:</w:t>
      </w:r>
    </w:p>
    <w:p w:rsidR="00145116" w:rsidRDefault="001631F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вызвать пожарных, позвонить: с городского телефона по номерам 101, 112; с мобильного телефона (для всех операторов) по номерам 101 и 112.</w:t>
      </w:r>
    </w:p>
    <w:p w:rsidR="00145116" w:rsidRDefault="001631F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вызвать полицию, позвонить: с городского телефона по номерам 02 и 102; с мобильного телефона (для в</w:t>
      </w:r>
      <w:r>
        <w:rPr>
          <w:rFonts w:ascii="Times New Roman" w:eastAsia="Times New Roman" w:hAnsi="Times New Roman" w:cs="Times New Roman"/>
          <w:sz w:val="28"/>
          <w:szCs w:val="28"/>
        </w:rPr>
        <w:t>сех операторов) по номерам 102 и 112.</w:t>
      </w:r>
    </w:p>
    <w:p w:rsidR="00145116" w:rsidRDefault="001631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спасателей, позвонить: с городского телефона по номерам 101, 112; с мобильного телефона (для всех операторов) по номерам 101 и 112.</w:t>
      </w:r>
    </w:p>
    <w:p w:rsidR="00145116" w:rsidRDefault="001631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</w:p>
    <w:p w:rsidR="00145116" w:rsidRDefault="001631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аварийную газовую службу ОАО «Мосгаз», позвонить: с городского телефона по номе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 04 или 104; с мобильного телефона (для всех операторов) по номерам 104 и 112.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</w:p>
    <w:p w:rsidR="00145116" w:rsidRDefault="001631FD">
      <w:pPr>
        <w:pStyle w:val="-21"/>
        <w:jc w:val="center"/>
      </w:pPr>
      <w:bookmarkStart w:id="10" w:name="_Toc150706493"/>
      <w:r>
        <w:t>2.Требования охраны труда перед началом работы</w:t>
      </w:r>
      <w:bookmarkEnd w:id="10"/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работы Эксперты должны выполнить сле</w:t>
      </w:r>
      <w:r>
        <w:rPr>
          <w:rFonts w:ascii="Times New Roman" w:eastAsia="Times New Roman" w:hAnsi="Times New Roman" w:cs="Times New Roman"/>
          <w:sz w:val="28"/>
          <w:szCs w:val="28"/>
        </w:rPr>
        <w:t>дующее: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В день Д-1,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</w:t>
      </w:r>
      <w:r>
        <w:rPr>
          <w:rFonts w:ascii="Times New Roman" w:eastAsia="Times New Roman" w:hAnsi="Times New Roman" w:cs="Times New Roman"/>
          <w:sz w:val="28"/>
          <w:szCs w:val="28"/>
        </w:rPr>
        <w:t>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Пров</w:t>
      </w:r>
      <w:r>
        <w:rPr>
          <w:rFonts w:ascii="Times New Roman" w:eastAsia="Times New Roman" w:hAnsi="Times New Roman" w:cs="Times New Roman"/>
          <w:sz w:val="28"/>
          <w:szCs w:val="28"/>
        </w:rPr>
        <w:t>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Ежедневно, перед началом выполнения конкурсно</w:t>
      </w:r>
      <w:r>
        <w:rPr>
          <w:rFonts w:ascii="Times New Roman" w:eastAsia="Times New Roman" w:hAnsi="Times New Roman" w:cs="Times New Roman"/>
          <w:sz w:val="28"/>
          <w:szCs w:val="28"/>
        </w:rPr>
        <w:t>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</w:t>
      </w:r>
      <w:r>
        <w:rPr>
          <w:rFonts w:ascii="Times New Roman" w:eastAsia="Times New Roman" w:hAnsi="Times New Roman" w:cs="Times New Roman"/>
          <w:sz w:val="28"/>
          <w:szCs w:val="28"/>
        </w:rPr>
        <w:t>. Ежедневно, перед началом работ на конкурсной площадке и в помещении экспертов необходимо:</w:t>
      </w:r>
    </w:p>
    <w:p w:rsidR="00145116" w:rsidRDefault="001631FD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осмотреть рабочие места экспертов и участников;</w:t>
      </w:r>
    </w:p>
    <w:p w:rsidR="00145116" w:rsidRDefault="001631FD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привести в порядок рабочее место эксперта;</w:t>
      </w:r>
    </w:p>
    <w:p w:rsidR="00145116" w:rsidRDefault="001631FD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:rsidR="00145116" w:rsidRDefault="001631FD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надеть нео</w:t>
      </w:r>
      <w:r>
        <w:rPr>
          <w:rFonts w:ascii="Times New Roman" w:eastAsia="Times New Roman" w:hAnsi="Times New Roman" w:cs="Times New Roman"/>
          <w:sz w:val="28"/>
          <w:szCs w:val="28"/>
        </w:rPr>
        <w:t>бходимые средства индивидуальной защиты;</w:t>
      </w:r>
    </w:p>
    <w:p w:rsidR="00145116" w:rsidRDefault="001631FD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разложить их на свои места, убрать с рабочего стола все лишнее.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145116" w:rsidRDefault="001631FD">
      <w:pPr>
        <w:pStyle w:val="-21"/>
        <w:jc w:val="center"/>
      </w:pPr>
      <w:bookmarkStart w:id="11" w:name="_Toc150706494"/>
      <w:r>
        <w:t>3.Требования охраны труда во вре</w:t>
      </w:r>
      <w:r>
        <w:t>мя работы</w:t>
      </w:r>
      <w:bookmarkEnd w:id="11"/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Изображение на экранах видеомониторов должно быть стаб</w:t>
      </w:r>
      <w:r>
        <w:rPr>
          <w:rFonts w:ascii="Times New Roman" w:eastAsia="Times New Roman" w:hAnsi="Times New Roman" w:cs="Times New Roman"/>
          <w:sz w:val="28"/>
          <w:szCs w:val="28"/>
        </w:rPr>
        <w:t>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3.3. Суммарное время непосредственной работы с персональным компьютером и другой оргтехникой в тече</w:t>
      </w:r>
      <w:r>
        <w:rPr>
          <w:rFonts w:ascii="Times New Roman" w:eastAsia="Times New Roman" w:hAnsi="Times New Roman" w:cs="Times New Roman"/>
          <w:sz w:val="28"/>
          <w:szCs w:val="28"/>
        </w:rPr>
        <w:t>ние конкурсного дня должно быть не более 6 часов.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продолжительностью 15 мин.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допускать попадания влаги на поверхность монитора, рабочую поверхн</w:t>
      </w:r>
      <w:r>
        <w:rPr>
          <w:rFonts w:ascii="Times New Roman" w:eastAsia="Times New Roman" w:hAnsi="Times New Roman" w:cs="Times New Roman"/>
          <w:sz w:val="28"/>
          <w:szCs w:val="28"/>
        </w:rPr>
        <w:t>ость клавиатуры, дисководов, принтеров и других устройств;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загромождать верхние панели устройств бумагами и п</w:t>
      </w:r>
      <w:r>
        <w:rPr>
          <w:rFonts w:ascii="Times New Roman" w:eastAsia="Times New Roman" w:hAnsi="Times New Roman" w:cs="Times New Roman"/>
          <w:sz w:val="28"/>
          <w:szCs w:val="28"/>
        </w:rPr>
        <w:t>осторонними предметами;</w:t>
      </w:r>
    </w:p>
    <w:p w:rsidR="00145116" w:rsidRDefault="001631FD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</w:t>
      </w:r>
      <w:r>
        <w:rPr>
          <w:rFonts w:ascii="Times New Roman" w:eastAsia="Times New Roman" w:hAnsi="Times New Roman" w:cs="Times New Roman"/>
          <w:sz w:val="28"/>
          <w:szCs w:val="28"/>
        </w:rPr>
        <w:t>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 Эксперту во время работы с оргтехникой: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обращать внимание на символы, высвечивающиеся на панели оборудования, не игнор</w:t>
      </w:r>
      <w:r>
        <w:rPr>
          <w:rFonts w:ascii="Times New Roman" w:eastAsia="Times New Roman" w:hAnsi="Times New Roman" w:cs="Times New Roman"/>
          <w:sz w:val="28"/>
          <w:szCs w:val="28"/>
        </w:rPr>
        <w:t>ировать их;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производить вклю</w:t>
      </w:r>
      <w:r>
        <w:rPr>
          <w:rFonts w:ascii="Times New Roman" w:eastAsia="Times New Roman" w:hAnsi="Times New Roman" w:cs="Times New Roman"/>
          <w:sz w:val="28"/>
          <w:szCs w:val="28"/>
        </w:rPr>
        <w:t>чение/выключение аппаратов мокрыми руками;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 ставить на устройство емкости с водой, не класть металлические предметы;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эксплуатировать аппарат, если его </w:t>
      </w:r>
      <w:r>
        <w:rPr>
          <w:rFonts w:ascii="Times New Roman" w:eastAsia="Times New Roman" w:hAnsi="Times New Roman" w:cs="Times New Roman"/>
          <w:sz w:val="28"/>
          <w:szCs w:val="28"/>
        </w:rPr>
        <w:t>уронили или корпус был поврежден;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вынимать застрявшие листы можно только после отключения устройства из сети;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запрещается опираться на стекло оригиналодержателя, класть на него какие-либо вещи помимо оригинала;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запрещается работать на аппарате с треснувшим стеклом;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:rsidR="00145116" w:rsidRDefault="001631FD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ответствии с требованиями инструкции по эксплуатации.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3.8. Запрещается:</w:t>
      </w:r>
    </w:p>
    <w:p w:rsidR="00145116" w:rsidRDefault="001631FD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:rsidR="00145116" w:rsidRDefault="001631FD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при себе любые средства связи;</w:t>
      </w:r>
    </w:p>
    <w:p w:rsidR="00145116" w:rsidRDefault="001631FD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пользоваться любой документацией кроме предусм</w:t>
      </w:r>
      <w:r>
        <w:rPr>
          <w:rFonts w:ascii="Times New Roman" w:eastAsia="Times New Roman" w:hAnsi="Times New Roman" w:cs="Times New Roman"/>
          <w:sz w:val="28"/>
          <w:szCs w:val="28"/>
        </w:rPr>
        <w:t>отренной конкурсным заданием.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145116" w:rsidRDefault="001631FD">
      <w:pPr>
        <w:pStyle w:val="af2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передвигаться по конкурсной площадке не спеша, не делая резких движений, смотря под ноги.</w:t>
      </w:r>
    </w:p>
    <w:p w:rsidR="00145116" w:rsidRDefault="001631FD">
      <w:pPr>
        <w:pStyle w:val="-21"/>
        <w:jc w:val="center"/>
      </w:pPr>
      <w:bookmarkStart w:id="12" w:name="_Toc150706495"/>
      <w:r>
        <w:t>4. Требования охраны труда в аварийных ситуациях</w:t>
      </w:r>
      <w:bookmarkEnd w:id="12"/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</w:t>
      </w:r>
      <w:r>
        <w:rPr>
          <w:rFonts w:ascii="Times New Roman" w:eastAsia="Times New Roman" w:hAnsi="Times New Roman" w:cs="Times New Roman"/>
          <w:sz w:val="28"/>
          <w:szCs w:val="28"/>
        </w:rPr>
        <w:t>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</w:t>
      </w:r>
      <w:r>
        <w:rPr>
          <w:rFonts w:ascii="Times New Roman" w:eastAsia="Times New Roman" w:hAnsi="Times New Roman" w:cs="Times New Roman"/>
          <w:sz w:val="28"/>
          <w:szCs w:val="28"/>
        </w:rPr>
        <w:t>ия возникшей неисправности.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</w:t>
      </w:r>
      <w:r>
        <w:rPr>
          <w:rFonts w:ascii="Times New Roman" w:eastAsia="Times New Roman" w:hAnsi="Times New Roman" w:cs="Times New Roman"/>
          <w:sz w:val="28"/>
          <w:szCs w:val="28"/>
        </w:rPr>
        <w:t>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ервую очередь отключить питание электрооборудования, сообщить о случившемся Главному Эксперту. 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</w:t>
      </w:r>
      <w:r>
        <w:rPr>
          <w:rFonts w:ascii="Times New Roman" w:eastAsia="Times New Roman" w:hAnsi="Times New Roman" w:cs="Times New Roman"/>
          <w:sz w:val="28"/>
          <w:szCs w:val="28"/>
        </w:rPr>
        <w:t>ного эксперта или должностного лица, заменяющего его. Приложить усилия для исключения состояния страха и паники.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</w:t>
      </w:r>
      <w:r>
        <w:rPr>
          <w:rFonts w:ascii="Times New Roman" w:eastAsia="Times New Roman" w:hAnsi="Times New Roman" w:cs="Times New Roman"/>
          <w:sz w:val="28"/>
          <w:szCs w:val="28"/>
        </w:rPr>
        <w:t>ным соблюдением мер личной безопасности.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куском плотной ткани, облиться водой, запрещается бежать – бе</w:t>
      </w:r>
      <w:r>
        <w:rPr>
          <w:rFonts w:ascii="Times New Roman" w:eastAsia="Times New Roman" w:hAnsi="Times New Roman" w:cs="Times New Roman"/>
          <w:sz w:val="28"/>
          <w:szCs w:val="28"/>
        </w:rPr>
        <w:t>г только усилит интенсивность горения.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</w:t>
      </w:r>
      <w:r>
        <w:rPr>
          <w:rFonts w:ascii="Times New Roman" w:eastAsia="Times New Roman" w:hAnsi="Times New Roman" w:cs="Times New Roman"/>
          <w:sz w:val="28"/>
          <w:szCs w:val="28"/>
        </w:rPr>
        <w:t>хода.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</w:t>
      </w:r>
      <w:r>
        <w:rPr>
          <w:rFonts w:ascii="Times New Roman" w:eastAsia="Times New Roman" w:hAnsi="Times New Roman" w:cs="Times New Roman"/>
          <w:sz w:val="28"/>
          <w:szCs w:val="28"/>
        </w:rPr>
        <w:t>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45116" w:rsidRDefault="001631FD">
      <w:pPr>
        <w:pStyle w:val="-21"/>
        <w:jc w:val="center"/>
      </w:pPr>
      <w:bookmarkStart w:id="13" w:name="_Toc150706496"/>
      <w:r>
        <w:t>5.Требование охраны труда по окончании работ</w:t>
      </w:r>
      <w:bookmarkEnd w:id="13"/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 Отключи</w:t>
      </w:r>
      <w:r>
        <w:rPr>
          <w:rFonts w:ascii="Times New Roman" w:eastAsia="Times New Roman" w:hAnsi="Times New Roman" w:cs="Times New Roman"/>
          <w:sz w:val="28"/>
          <w:szCs w:val="28"/>
        </w:rPr>
        <w:t>ть электрические приборы, оборудование, инструмент и устройства от источника питания.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145116" w:rsidRDefault="001631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</w:t>
      </w:r>
      <w:r>
        <w:rPr>
          <w:rFonts w:ascii="Times New Roman" w:eastAsia="Times New Roman" w:hAnsi="Times New Roman" w:cs="Times New Roman"/>
          <w:sz w:val="28"/>
          <w:szCs w:val="28"/>
        </w:rPr>
        <w:t>ний неполадках и неисправностях оборудования, и других факторах, влияющих на безопасность труда.</w:t>
      </w:r>
    </w:p>
    <w:sectPr w:rsidR="00145116">
      <w:headerReference w:type="default" r:id="rId29"/>
      <w:footerReference w:type="default" r:id="rId30"/>
      <w:headerReference w:type="first" r:id="rId31"/>
      <w:pgSz w:w="11907" w:h="16839"/>
      <w:pgMar w:top="1134" w:right="567" w:bottom="28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1FD" w:rsidRDefault="001631FD">
      <w:pPr>
        <w:spacing w:after="0" w:line="240" w:lineRule="auto"/>
      </w:pPr>
      <w:r>
        <w:separator/>
      </w:r>
    </w:p>
  </w:endnote>
  <w:endnote w:type="continuationSeparator" w:id="0">
    <w:p w:rsidR="001631FD" w:rsidRDefault="0016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yak Light">
    <w:altName w:val="Wingdings 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116" w:rsidRDefault="001631FD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3947">
      <w:rPr>
        <w:noProof/>
        <w:color w:val="000000"/>
      </w:rPr>
      <w:t>22</w:t>
    </w:r>
    <w:r>
      <w:rPr>
        <w:color w:val="000000"/>
      </w:rPr>
      <w:fldChar w:fldCharType="end"/>
    </w:r>
  </w:p>
  <w:p w:rsidR="00145116" w:rsidRDefault="00145116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8040"/>
      </w:tabs>
      <w:spacing w:after="0" w:line="240" w:lineRule="auto"/>
      <w:rPr>
        <w:rFonts w:ascii="Mayak Light" w:eastAsia="Mayak Light" w:hAnsi="Mayak Light" w:cs="Mayak Ligh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1FD" w:rsidRDefault="001631FD">
      <w:pPr>
        <w:spacing w:after="0" w:line="240" w:lineRule="auto"/>
      </w:pPr>
      <w:r>
        <w:separator/>
      </w:r>
    </w:p>
  </w:footnote>
  <w:footnote w:type="continuationSeparator" w:id="0">
    <w:p w:rsidR="001631FD" w:rsidRDefault="0016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116" w:rsidRDefault="00145116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116" w:rsidRDefault="00145116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ind w:left="-1134" w:firstLine="1134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4B8B"/>
    <w:multiLevelType w:val="hybridMultilevel"/>
    <w:tmpl w:val="C8EC88A6"/>
    <w:lvl w:ilvl="0" w:tplc="B3EA9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10A1BC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2004A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DE56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6D2E2A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D0B66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482F51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F9246F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494F08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9C2D1E"/>
    <w:multiLevelType w:val="hybridMultilevel"/>
    <w:tmpl w:val="236689BA"/>
    <w:lvl w:ilvl="0" w:tplc="2CF872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0E4A4A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2469D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BA40A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FFACF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2603F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3CA82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3D88FD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2A59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E87086"/>
    <w:multiLevelType w:val="hybridMultilevel"/>
    <w:tmpl w:val="49A82F34"/>
    <w:lvl w:ilvl="0" w:tplc="6AEC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BACA9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8EF63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DE92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EA199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48E7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E8E4E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340D1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3DE2F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2B556F"/>
    <w:multiLevelType w:val="hybridMultilevel"/>
    <w:tmpl w:val="BA107072"/>
    <w:lvl w:ilvl="0" w:tplc="670460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DA2FB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AAD97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E8ADA4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F6B4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1FAF8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DDC731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8F2464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51A91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D56776"/>
    <w:multiLevelType w:val="hybridMultilevel"/>
    <w:tmpl w:val="EA60E832"/>
    <w:lvl w:ilvl="0" w:tplc="884089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2FA8E3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FA42A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FACFAB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94CB9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0122B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DA39B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250E6C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D4C0F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8F37F0"/>
    <w:multiLevelType w:val="hybridMultilevel"/>
    <w:tmpl w:val="58BC9C72"/>
    <w:lvl w:ilvl="0" w:tplc="5AE43E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64C338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88248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CC8375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6B6440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A43D4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8F2F96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16DB7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E3CA84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D7077"/>
    <w:multiLevelType w:val="hybridMultilevel"/>
    <w:tmpl w:val="B20CE344"/>
    <w:lvl w:ilvl="0" w:tplc="600888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9849E6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40814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C2F87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D22ADA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FAAA7E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6485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79EB6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398CBE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1256F6"/>
    <w:multiLevelType w:val="hybridMultilevel"/>
    <w:tmpl w:val="CC0C9758"/>
    <w:lvl w:ilvl="0" w:tplc="92A8DC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34897B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92CAEB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D64A3B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508C85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DCC18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66C0A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F8238C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B4077F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003108"/>
    <w:multiLevelType w:val="hybridMultilevel"/>
    <w:tmpl w:val="55483A36"/>
    <w:lvl w:ilvl="0" w:tplc="8EF02C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CEE33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9FE94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1C57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3503B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B5C017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948961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2850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6A46B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9333C3"/>
    <w:multiLevelType w:val="hybridMultilevel"/>
    <w:tmpl w:val="1C8EEC88"/>
    <w:lvl w:ilvl="0" w:tplc="D15EC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2F8DA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E4088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C37D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9CC41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CA6A77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6AAC38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3B4653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25C47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C706AC"/>
    <w:multiLevelType w:val="hybridMultilevel"/>
    <w:tmpl w:val="2B40BCF4"/>
    <w:lvl w:ilvl="0" w:tplc="8D522CD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158FD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7B6957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FA2845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E2A6E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E63E5E3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1464DA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38432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12AEE25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5B05EE"/>
    <w:multiLevelType w:val="hybridMultilevel"/>
    <w:tmpl w:val="59823440"/>
    <w:lvl w:ilvl="0" w:tplc="089CB8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C6481C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2EC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901B7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074CAE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40911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3AED2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142D1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36033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CC673C"/>
    <w:multiLevelType w:val="hybridMultilevel"/>
    <w:tmpl w:val="8A6CF580"/>
    <w:lvl w:ilvl="0" w:tplc="D34CAA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09ADDA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EA8E7F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C20FC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20AE5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CD74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654327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14D15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3385A6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1F29B8"/>
    <w:multiLevelType w:val="hybridMultilevel"/>
    <w:tmpl w:val="7258111E"/>
    <w:lvl w:ilvl="0" w:tplc="2E72152A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 w:tplc="69D4636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EC0D42C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49FCC14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1C45B72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B2CA881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56602DC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F41ED794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F1EC8FF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28E7218"/>
    <w:multiLevelType w:val="hybridMultilevel"/>
    <w:tmpl w:val="A576163E"/>
    <w:lvl w:ilvl="0" w:tplc="91A630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72EEE3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D2F72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7EE140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EB68D3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A267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A8114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F2029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252A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E438C1"/>
    <w:multiLevelType w:val="hybridMultilevel"/>
    <w:tmpl w:val="F30C95C0"/>
    <w:lvl w:ilvl="0" w:tplc="738EA0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D8E481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666770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95A414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160A2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46C933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8C437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23446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93CA5B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5E74D7"/>
    <w:multiLevelType w:val="hybridMultilevel"/>
    <w:tmpl w:val="355A37A6"/>
    <w:lvl w:ilvl="0" w:tplc="537C2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D24055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8426D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F490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7C83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B01D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5D09FA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9A0EE0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014652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E56289"/>
    <w:multiLevelType w:val="hybridMultilevel"/>
    <w:tmpl w:val="C06A27FE"/>
    <w:lvl w:ilvl="0" w:tplc="A40AB3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24009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3BA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762D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064C09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7F2811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EACAD7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30E5A9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6C4E01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AFB7A3E"/>
    <w:multiLevelType w:val="hybridMultilevel"/>
    <w:tmpl w:val="BF68A3BA"/>
    <w:lvl w:ilvl="0" w:tplc="8CB68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2768A2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CCF1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30EE99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56182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886FD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BFA589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92200E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2E201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281BC4"/>
    <w:multiLevelType w:val="hybridMultilevel"/>
    <w:tmpl w:val="EE7CBAD4"/>
    <w:lvl w:ilvl="0" w:tplc="EBAE0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71CE3A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6AB80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3908D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C3E6C9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C4AFB8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E4652B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C36E4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9BAE79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1B617CC"/>
    <w:multiLevelType w:val="hybridMultilevel"/>
    <w:tmpl w:val="41721E50"/>
    <w:lvl w:ilvl="0" w:tplc="339073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234014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16CAE3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D2170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A425E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C30E13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CF8B32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35253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B9466E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C93808"/>
    <w:multiLevelType w:val="hybridMultilevel"/>
    <w:tmpl w:val="9B20C9B6"/>
    <w:lvl w:ilvl="0" w:tplc="CFD264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2061E0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8E143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A123B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02D0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F8C315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24405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368A4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48437C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416472F"/>
    <w:multiLevelType w:val="hybridMultilevel"/>
    <w:tmpl w:val="4A5E8BFA"/>
    <w:lvl w:ilvl="0" w:tplc="5EECF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82A35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C9A2F9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1FEA6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2578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BC0B8D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2F004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616E0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FBAAEF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BE5D74"/>
    <w:multiLevelType w:val="hybridMultilevel"/>
    <w:tmpl w:val="CA2C9D52"/>
    <w:lvl w:ilvl="0" w:tplc="D64242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8C0B8E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2440A7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74D5F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36E99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414E8E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4CDD5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71C60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D44448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8C55FD2"/>
    <w:multiLevelType w:val="hybridMultilevel"/>
    <w:tmpl w:val="74E86CFC"/>
    <w:lvl w:ilvl="0" w:tplc="83BC5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C348B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5DEBC0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BF2A92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EF4D98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B904F1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D3C5D5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B62D47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7E2EA4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2"/>
  </w:num>
  <w:num w:numId="9">
    <w:abstractNumId w:val="11"/>
  </w:num>
  <w:num w:numId="10">
    <w:abstractNumId w:val="8"/>
  </w:num>
  <w:num w:numId="11">
    <w:abstractNumId w:val="2"/>
  </w:num>
  <w:num w:numId="12">
    <w:abstractNumId w:val="9"/>
  </w:num>
  <w:num w:numId="13">
    <w:abstractNumId w:val="22"/>
  </w:num>
  <w:num w:numId="14">
    <w:abstractNumId w:val="21"/>
  </w:num>
  <w:num w:numId="15">
    <w:abstractNumId w:val="14"/>
  </w:num>
  <w:num w:numId="16">
    <w:abstractNumId w:val="19"/>
  </w:num>
  <w:num w:numId="17">
    <w:abstractNumId w:val="1"/>
  </w:num>
  <w:num w:numId="18">
    <w:abstractNumId w:val="16"/>
  </w:num>
  <w:num w:numId="19">
    <w:abstractNumId w:val="15"/>
  </w:num>
  <w:num w:numId="20">
    <w:abstractNumId w:val="18"/>
  </w:num>
  <w:num w:numId="21">
    <w:abstractNumId w:val="7"/>
  </w:num>
  <w:num w:numId="22">
    <w:abstractNumId w:val="23"/>
  </w:num>
  <w:num w:numId="23">
    <w:abstractNumId w:val="17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16"/>
    <w:rsid w:val="00145116"/>
    <w:rsid w:val="001631FD"/>
    <w:rsid w:val="008A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D810F-145F-4830-9654-EF526BCE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Subtitle"/>
    <w:basedOn w:val="a"/>
    <w:next w:val="a"/>
    <w:link w:val="a6"/>
    <w:rPr>
      <w:color w:val="5A5A5A"/>
    </w:rPr>
  </w:style>
  <w:style w:type="table" w:customStyle="1" w:styleId="StGen0">
    <w:name w:val="StGen0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5">
    <w:name w:val="StGen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6">
    <w:name w:val="StGen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0">
    <w:name w:val="StGen10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1">
    <w:name w:val="StGen1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5">
    <w:name w:val="StGen1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6">
    <w:name w:val="StGen1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0">
    <w:name w:val="StGen20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1">
    <w:name w:val="StGen2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5">
    <w:name w:val="StGen2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6">
    <w:name w:val="StGen2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0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character" w:styleId="af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32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customStyle="1" w:styleId="-21">
    <w:name w:val="!заголовок-2"/>
    <w:basedOn w:val="2"/>
    <w:link w:val="-22"/>
    <w:qFormat/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af9">
    <w:name w:val="!Текст"/>
    <w:basedOn w:val="a"/>
    <w:link w:val="afa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2">
    <w:name w:val="!заголовок-2 Знак"/>
    <w:link w:val="-21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character" w:customStyle="1" w:styleId="afa">
    <w:name w:val="!Текст Знак"/>
    <w:link w:val="af9"/>
    <w:rPr>
      <w:rFonts w:ascii="Times New Roman" w:eastAsia="Times New Roman" w:hAnsi="Times New Roman" w:cs="Times New Roman"/>
      <w:szCs w:val="20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e">
    <w:name w:val="Placeholder Text"/>
    <w:basedOn w:val="a0"/>
    <w:uiPriority w:val="99"/>
    <w:semiHidden/>
    <w:rPr>
      <w:color w:val="808080"/>
    </w:r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">
    <w:name w:val="annotation subject"/>
    <w:basedOn w:val="af"/>
    <w:next w:val="af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0"/>
    <w:link w:val="aff"/>
    <w:uiPriority w:val="99"/>
    <w:semiHidden/>
    <w:rPr>
      <w:b/>
      <w:bCs/>
      <w:sz w:val="20"/>
      <w:szCs w:val="20"/>
    </w:rPr>
  </w:style>
  <w:style w:type="paragraph" w:styleId="aff1">
    <w:name w:val="TOC Heading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StGen28">
    <w:name w:val="StGen28"/>
    <w:basedOn w:val="a"/>
    <w:next w:val="aff2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4">
    <w:name w:val="Balloon Text"/>
    <w:basedOn w:val="a"/>
    <w:link w:val="af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Segoe UI" w:hAnsi="Segoe UI" w:cs="Segoe UI"/>
      <w:sz w:val="18"/>
      <w:szCs w:val="18"/>
    </w:rPr>
  </w:style>
  <w:style w:type="paragraph" w:styleId="aff6">
    <w:name w:val="Body Text"/>
    <w:basedOn w:val="a"/>
    <w:link w:val="aff7"/>
    <w:uiPriority w:val="1"/>
    <w:qFormat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7">
    <w:name w:val="Основной текст Знак"/>
    <w:basedOn w:val="a0"/>
    <w:link w:val="aff6"/>
    <w:uiPriority w:val="1"/>
    <w:rPr>
      <w:rFonts w:ascii="Times New Roman" w:eastAsiaTheme="minorEastAsia" w:hAnsi="Times New Roman" w:cs="Times New Roman"/>
      <w:sz w:val="28"/>
      <w:szCs w:val="28"/>
    </w:rPr>
  </w:style>
  <w:style w:type="table" w:customStyle="1" w:styleId="StGen29">
    <w:name w:val="StGen29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0">
    <w:name w:val="StGen3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1">
    <w:name w:val="StGen3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2">
    <w:name w:val="StGen32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3">
    <w:name w:val="StGen3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image" Target="media/image30.png"/><Relationship Id="rId26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0.png"/><Relationship Id="rId20" Type="http://schemas.openxmlformats.org/officeDocument/2006/relationships/image" Target="media/image4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image" Target="media/image60.jp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image" Target="media/image6.jpg"/><Relationship Id="rId28" Type="http://schemas.openxmlformats.org/officeDocument/2006/relationships/image" Target="media/image10.jpg"/><Relationship Id="rId19" Type="http://schemas.openxmlformats.org/officeDocument/2006/relationships/image" Target="media/image4.png"/><Relationship Id="rId3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10.png"/><Relationship Id="rId22" Type="http://schemas.openxmlformats.org/officeDocument/2006/relationships/image" Target="media/image50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sgkxtiTQ0MhtIepw9IGxdndD2g==">AMUW2mV5BYjHDBBWpsXP46KkXTpcKHgfVM6JqlEW5lIqEF8FrR+1LN6qqbOQHOzVttOVtyNeY2ak0SNNtBFfIiabWPoMwAmq7uTl3PJrz2N3SFWdmgJ27ysEUjFIGwumsikY5R5MiXIne0kBI/2CVra+Luvxb4hh2MC1gdk3x054L4djWBo9zKio+s9/GgAEB+MJyA7vMBpliyGKO41l4hcZTbxCisWod4faC7kwC8cQtrJ73Ga8hOy2rUxjaGzirEXyXX9LYU78V/HTqcocFeZnnvL+RpODqVSXq0rrhVlXfyctt3ZCXRVr+lSSZiDr8faoftOQQ4P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DAB421-A33B-449A-B578-D765E1C8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Учетная запись Майкрософт</cp:lastModifiedBy>
  <cp:revision>2</cp:revision>
  <dcterms:created xsi:type="dcterms:W3CDTF">2024-05-05T17:03:00Z</dcterms:created>
  <dcterms:modified xsi:type="dcterms:W3CDTF">2024-05-05T17:03:00Z</dcterms:modified>
</cp:coreProperties>
</file>