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11ADD" w14:textId="77777777" w:rsidR="00EB102A" w:rsidRDefault="00EB102A"/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4680"/>
      </w:tblGrid>
      <w:tr w:rsidR="00EB102A" w14:paraId="49EE6E99" w14:textId="77777777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1FF05945" w14:textId="77777777" w:rsidR="00EB102A" w:rsidRDefault="00BB4C3D">
            <w:pPr>
              <w:pStyle w:val="afc"/>
              <w:rPr>
                <w:sz w:val="30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D264273" wp14:editId="1FD00C40">
                  <wp:extent cx="3343275" cy="1289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128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29D5C65" w14:textId="77777777" w:rsidR="00EB102A" w:rsidRDefault="00EB102A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B15D09A" w14:textId="77777777" w:rsidR="00EB102A" w:rsidRDefault="00EB102A">
      <w:pPr>
        <w:spacing w:line="360" w:lineRule="auto"/>
        <w:jc w:val="right"/>
        <w:rPr>
          <w:rFonts w:ascii="Times New Roman" w:hAnsi="Times New Roman" w:cs="Times New Roman"/>
        </w:rPr>
      </w:pPr>
    </w:p>
    <w:sdt>
      <w:sdtPr>
        <w:id w:val="424728873"/>
        <w:docPartObj>
          <w:docPartGallery w:val="Cover Pages"/>
          <w:docPartUnique/>
        </w:docPartObj>
      </w:sdtPr>
      <w:sdtEndPr/>
      <w:sdtContent>
        <w:p w14:paraId="6EF088CC" w14:textId="77777777" w:rsidR="00EB102A" w:rsidRDefault="00EB102A">
          <w:pPr>
            <w:spacing w:line="360" w:lineRule="auto"/>
            <w:jc w:val="right"/>
            <w:rPr>
              <w:rFonts w:ascii="Times New Roman" w:hAnsi="Times New Roman" w:cs="Times New Roman"/>
            </w:rPr>
          </w:pPr>
        </w:p>
        <w:p w14:paraId="1CBCE6AF" w14:textId="77777777" w:rsidR="00EB102A" w:rsidRDefault="00EB102A">
          <w:pPr>
            <w:spacing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5EA82B2" w14:textId="77777777" w:rsidR="00EB102A" w:rsidRDefault="00EB102A">
          <w:pPr>
            <w:spacing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0A4A634" w14:textId="77777777" w:rsidR="00EB102A" w:rsidRDefault="00BB4C3D">
          <w:pPr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2788F3EE" w14:textId="77777777" w:rsidR="00EB102A" w:rsidRDefault="00BB4C3D">
          <w:pPr>
            <w:spacing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bookmarkStart w:id="0" w:name="_Hlk166853646"/>
          <w:r>
            <w:rPr>
              <w:rFonts w:ascii="Times New Roman" w:eastAsia="Arial Unicode MS" w:hAnsi="Times New Roman" w:cs="Times New Roman"/>
              <w:sz w:val="40"/>
              <w:szCs w:val="40"/>
            </w:rPr>
            <w:t>Эксплуатация сельскохозяйственных машин</w:t>
          </w:r>
          <w:bookmarkEnd w:id="0"/>
          <w:r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4C02BF89" w14:textId="77777777" w:rsidR="00EB102A" w:rsidRDefault="00BB4C3D">
          <w:pPr>
            <w:spacing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Итоговый (межрегиональный) этап Чемпионата «Профессионалы» в 2024 г.</w:t>
          </w:r>
        </w:p>
        <w:p w14:paraId="207ACEF3" w14:textId="77777777" w:rsidR="00EB102A" w:rsidRDefault="00BB4C3D">
          <w:pPr>
            <w:spacing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22621480" w14:textId="77777777" w:rsidR="00EB102A" w:rsidRDefault="00EB102A">
      <w:pPr>
        <w:spacing w:line="360" w:lineRule="auto"/>
        <w:rPr>
          <w:rFonts w:ascii="Times New Roman" w:hAnsi="Times New Roman" w:cs="Times New Roman"/>
          <w:lang w:bidi="en-US"/>
        </w:rPr>
      </w:pPr>
    </w:p>
    <w:p w14:paraId="27B92C46" w14:textId="77777777" w:rsidR="00EB102A" w:rsidRDefault="00EB102A">
      <w:pPr>
        <w:spacing w:line="360" w:lineRule="auto"/>
        <w:rPr>
          <w:rFonts w:ascii="Times New Roman" w:hAnsi="Times New Roman" w:cs="Times New Roman"/>
          <w:lang w:bidi="en-US"/>
        </w:rPr>
      </w:pPr>
    </w:p>
    <w:p w14:paraId="05E42EA2" w14:textId="77777777" w:rsidR="00EB102A" w:rsidRDefault="00EB102A">
      <w:pPr>
        <w:spacing w:line="360" w:lineRule="auto"/>
        <w:rPr>
          <w:rFonts w:ascii="Times New Roman" w:hAnsi="Times New Roman" w:cs="Times New Roman"/>
          <w:lang w:bidi="en-US"/>
        </w:rPr>
      </w:pPr>
    </w:p>
    <w:p w14:paraId="1DDDAEFB" w14:textId="77777777" w:rsidR="00EB102A" w:rsidRDefault="00EB102A">
      <w:pPr>
        <w:spacing w:line="360" w:lineRule="auto"/>
        <w:rPr>
          <w:rFonts w:ascii="Times New Roman" w:hAnsi="Times New Roman" w:cs="Times New Roman"/>
          <w:lang w:bidi="en-US"/>
        </w:rPr>
      </w:pPr>
    </w:p>
    <w:p w14:paraId="5C8E9A84" w14:textId="77777777" w:rsidR="00EB102A" w:rsidRDefault="00EB102A">
      <w:pPr>
        <w:spacing w:line="360" w:lineRule="auto"/>
        <w:rPr>
          <w:rFonts w:ascii="Times New Roman" w:hAnsi="Times New Roman" w:cs="Times New Roman"/>
          <w:lang w:bidi="en-US"/>
        </w:rPr>
      </w:pPr>
    </w:p>
    <w:p w14:paraId="65CA90CB" w14:textId="77777777" w:rsidR="00EB102A" w:rsidRDefault="00EB102A">
      <w:pPr>
        <w:spacing w:line="360" w:lineRule="auto"/>
        <w:rPr>
          <w:rFonts w:ascii="Times New Roman" w:hAnsi="Times New Roman" w:cs="Times New Roman"/>
          <w:lang w:bidi="en-US"/>
        </w:rPr>
      </w:pPr>
    </w:p>
    <w:p w14:paraId="2721A998" w14:textId="77777777" w:rsidR="00EB102A" w:rsidRDefault="00EB102A">
      <w:pPr>
        <w:spacing w:line="360" w:lineRule="auto"/>
        <w:rPr>
          <w:rFonts w:ascii="Times New Roman" w:hAnsi="Times New Roman" w:cs="Times New Roman"/>
          <w:lang w:bidi="en-US"/>
        </w:rPr>
      </w:pPr>
    </w:p>
    <w:p w14:paraId="5173EAA2" w14:textId="77777777" w:rsidR="00EB102A" w:rsidRDefault="00EB102A">
      <w:pPr>
        <w:spacing w:line="360" w:lineRule="auto"/>
        <w:rPr>
          <w:rFonts w:ascii="Times New Roman" w:hAnsi="Times New Roman" w:cs="Times New Roman"/>
          <w:lang w:bidi="en-US"/>
        </w:rPr>
      </w:pPr>
    </w:p>
    <w:p w14:paraId="66FD2E74" w14:textId="77777777" w:rsidR="00EB102A" w:rsidRDefault="00EB102A">
      <w:pPr>
        <w:spacing w:line="360" w:lineRule="auto"/>
        <w:rPr>
          <w:rFonts w:ascii="Times New Roman" w:hAnsi="Times New Roman" w:cs="Times New Roman"/>
          <w:lang w:bidi="en-US"/>
        </w:rPr>
      </w:pPr>
    </w:p>
    <w:p w14:paraId="19EBFDAC" w14:textId="77777777" w:rsidR="00EB102A" w:rsidRDefault="00EB102A">
      <w:pPr>
        <w:spacing w:line="360" w:lineRule="auto"/>
        <w:rPr>
          <w:rFonts w:ascii="Times New Roman" w:hAnsi="Times New Roman" w:cs="Times New Roman"/>
          <w:lang w:bidi="en-US"/>
        </w:rPr>
      </w:pPr>
    </w:p>
    <w:p w14:paraId="0D6F67AF" w14:textId="77777777" w:rsidR="00EB102A" w:rsidRDefault="00BB4C3D">
      <w:pPr>
        <w:spacing w:line="360" w:lineRule="auto"/>
        <w:jc w:val="center"/>
        <w:rPr>
          <w:sz w:val="30"/>
        </w:rPr>
      </w:pPr>
      <w:r>
        <w:rPr>
          <w:rFonts w:ascii="Times New Roman" w:hAnsi="Times New Roman" w:cs="Times New Roman"/>
          <w:sz w:val="30"/>
          <w:lang w:bidi="en-US"/>
        </w:rPr>
        <w:t>2024 г.</w:t>
      </w:r>
    </w:p>
    <w:p w14:paraId="05E960E5" w14:textId="77777777" w:rsidR="00EB102A" w:rsidRDefault="00BB4C3D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</w:t>
      </w:r>
      <w:r>
        <w:rPr>
          <w:rFonts w:ascii="Times New Roman" w:hAnsi="Times New Roman" w:cs="Times New Roman"/>
          <w:sz w:val="28"/>
          <w:szCs w:val="28"/>
          <w:lang w:bidi="en-US"/>
        </w:rPr>
        <w:t>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6536ED22" w14:textId="77777777" w:rsidR="00EB102A" w:rsidRDefault="00EB102A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0734172F" w14:textId="77777777" w:rsidR="00EB102A" w:rsidRDefault="00BB4C3D">
      <w:pPr>
        <w:pStyle w:val="bullet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746A13C7" w14:textId="77777777" w:rsidR="00EB102A" w:rsidRDefault="00EB102A">
      <w:pPr>
        <w:pStyle w:val="bullet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dt>
      <w:sdtPr>
        <w:id w:val="1849130276"/>
        <w:docPartObj>
          <w:docPartGallery w:val="Table of Contents"/>
          <w:docPartUnique/>
        </w:docPartObj>
      </w:sdtPr>
      <w:sdtEndPr/>
      <w:sdtContent>
        <w:p w14:paraId="2485B1DB" w14:textId="0D53C734" w:rsidR="00EB102A" w:rsidRPr="00D437B0" w:rsidRDefault="00BB4C3D">
          <w:pPr>
            <w:pStyle w:val="13"/>
            <w:spacing w:line="276" w:lineRule="auto"/>
            <w:rPr>
              <w:rFonts w:ascii="Times New Roman" w:eastAsiaTheme="minorEastAsia" w:hAnsi="Times New Roman"/>
              <w:bCs w:val="0"/>
              <w:kern w:val="2"/>
              <w:szCs w:val="24"/>
              <w:lang w:val="ru-RU" w:eastAsia="ru-RU"/>
              <w14:ligatures w14:val="standardContextual"/>
            </w:rPr>
          </w:pPr>
          <w:r>
            <w:fldChar w:fldCharType="begin"/>
          </w:r>
          <w:r>
            <w:rPr>
              <w:rFonts w:ascii="Times New Roman" w:hAnsi="Times New Roman"/>
              <w:webHidden/>
              <w:szCs w:val="24"/>
            </w:rPr>
            <w:instrText>TOC \z \o "1-2" \u \h</w:instrText>
          </w:r>
          <w:r>
            <w:rPr>
              <w:rFonts w:ascii="Times New Roman" w:hAnsi="Times New Roman"/>
              <w:szCs w:val="24"/>
            </w:rPr>
            <w:fldChar w:fldCharType="separate"/>
          </w:r>
          <w:hyperlink w:anchor="_Toc142037183">
            <w:r>
              <w:rPr>
                <w:rFonts w:ascii="Times New Roman" w:hAnsi="Times New Roman"/>
                <w:webHidden/>
                <w:szCs w:val="24"/>
              </w:rPr>
              <w:t>1. ОСНОВНЫЕ ТРЕБОВАНИЯ КОМПЕТЕНЦИИ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_Toc142037183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437B0">
              <w:rPr>
                <w:rFonts w:ascii="Times New Roman" w:hAnsi="Times New Roman"/>
                <w:szCs w:val="24"/>
                <w:lang w:val="ru-RU"/>
              </w:rPr>
              <w:t>………………………………………………</w:t>
            </w:r>
            <w:r>
              <w:rPr>
                <w:rFonts w:ascii="Times New Roman" w:hAnsi="Times New Roman"/>
                <w:szCs w:val="24"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804DC13" w14:textId="5053790F" w:rsidR="00EB102A" w:rsidRDefault="00BB4C3D">
          <w:pPr>
            <w:pStyle w:val="28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4">
            <w:r>
              <w:rPr>
                <w:webHidden/>
                <w:szCs w:val="24"/>
              </w:rPr>
              <w:t>1.1. Общие сведения о требованиях компе</w:t>
            </w:r>
            <w:r>
              <w:rPr>
                <w:webHidden/>
                <w:szCs w:val="24"/>
              </w:rPr>
              <w:t>тенции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_Toc142037184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437B0">
              <w:rPr>
                <w:szCs w:val="24"/>
              </w:rPr>
              <w:t>………………………………………………..</w:t>
            </w:r>
            <w:r>
              <w:rPr>
                <w:szCs w:val="24"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D7BA39D" w14:textId="2837AA7C" w:rsidR="00EB102A" w:rsidRDefault="00BB4C3D">
          <w:pPr>
            <w:pStyle w:val="28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5">
            <w:r w:rsidRPr="00D437B0">
              <w:rPr>
                <w:rStyle w:val="afff"/>
                <w:webHidden/>
                <w:szCs w:val="24"/>
              </w:rPr>
              <w:t>1.2. Перечень профессиональных задач специалиста по компетенции «</w:t>
            </w:r>
            <w:r w:rsidR="00D437B0" w:rsidRPr="00D437B0">
              <w:rPr>
                <w:rStyle w:val="afff"/>
                <w:szCs w:val="24"/>
              </w:rPr>
              <w:t>Эксплуатация сельскохозяйственных машин</w:t>
            </w:r>
            <w:r w:rsidRPr="00D437B0">
              <w:rPr>
                <w:rStyle w:val="afff"/>
                <w:webHidden/>
                <w:szCs w:val="24"/>
              </w:rPr>
              <w:t>»</w:t>
            </w:r>
            <w:r w:rsidRPr="00D437B0">
              <w:rPr>
                <w:rStyle w:val="afff"/>
                <w:webHidden/>
              </w:rPr>
              <w:fldChar w:fldCharType="begin"/>
            </w:r>
            <w:r w:rsidRPr="00D437B0">
              <w:rPr>
                <w:rStyle w:val="afff"/>
                <w:webHidden/>
              </w:rPr>
              <w:instrText>PAGEREF _Toc142037185 \h</w:instrText>
            </w:r>
            <w:r w:rsidRPr="00D437B0">
              <w:rPr>
                <w:rStyle w:val="afff"/>
                <w:webHidden/>
              </w:rPr>
            </w:r>
            <w:r w:rsidRPr="00D437B0">
              <w:rPr>
                <w:rStyle w:val="afff"/>
                <w:webHidden/>
              </w:rPr>
              <w:fldChar w:fldCharType="separate"/>
            </w:r>
            <w:r w:rsidRPr="00D437B0">
              <w:rPr>
                <w:rStyle w:val="afff"/>
                <w:szCs w:val="24"/>
              </w:rPr>
              <w:tab/>
              <w:t>3</w:t>
            </w:r>
            <w:r w:rsidRPr="00D437B0">
              <w:rPr>
                <w:rStyle w:val="afff"/>
                <w:webHidden/>
              </w:rPr>
              <w:fldChar w:fldCharType="end"/>
            </w:r>
          </w:hyperlink>
        </w:p>
        <w:p w14:paraId="7B408849" w14:textId="100DFDCA" w:rsidR="00EB102A" w:rsidRDefault="00BB4C3D">
          <w:pPr>
            <w:pStyle w:val="28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6">
            <w:r>
              <w:rPr>
                <w:webHidden/>
                <w:szCs w:val="24"/>
              </w:rPr>
              <w:t>1.3. Требования к схеме оценки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_Toc142037186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szCs w:val="24"/>
              </w:rPr>
              <w:tab/>
            </w:r>
            <w:r>
              <w:rPr>
                <w:webHidden/>
              </w:rPr>
              <w:fldChar w:fldCharType="end"/>
            </w:r>
          </w:hyperlink>
          <w:r w:rsidR="00D437B0">
            <w:t>10</w:t>
          </w:r>
        </w:p>
        <w:p w14:paraId="75B958F2" w14:textId="4AA54420" w:rsidR="00EB102A" w:rsidRDefault="00BB4C3D">
          <w:pPr>
            <w:pStyle w:val="28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7">
            <w:r>
              <w:rPr>
                <w:webHidden/>
                <w:szCs w:val="24"/>
              </w:rPr>
              <w:t>1.4. Спецификация оценки компетенции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_Toc142037187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szCs w:val="24"/>
              </w:rPr>
              <w:tab/>
            </w:r>
            <w:r>
              <w:rPr>
                <w:webHidden/>
              </w:rPr>
              <w:fldChar w:fldCharType="end"/>
            </w:r>
          </w:hyperlink>
          <w:r w:rsidR="00D437B0">
            <w:t>11</w:t>
          </w:r>
        </w:p>
        <w:p w14:paraId="629622A4" w14:textId="0CBC54D8" w:rsidR="00EB102A" w:rsidRDefault="00BB4C3D">
          <w:pPr>
            <w:pStyle w:val="28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8">
            <w:r>
              <w:rPr>
                <w:webHidden/>
                <w:szCs w:val="24"/>
              </w:rPr>
              <w:t>1.5. Конкурсное задание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_Toc142037188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szCs w:val="24"/>
              </w:rPr>
              <w:tab/>
            </w:r>
            <w:r>
              <w:rPr>
                <w:webHidden/>
              </w:rPr>
              <w:fldChar w:fldCharType="end"/>
            </w:r>
          </w:hyperlink>
          <w:r w:rsidR="00D437B0">
            <w:t>12</w:t>
          </w:r>
        </w:p>
        <w:p w14:paraId="34BBC89E" w14:textId="19743D7F" w:rsidR="00EB102A" w:rsidRDefault="00BB4C3D">
          <w:pPr>
            <w:pStyle w:val="28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89">
            <w:r>
              <w:rPr>
                <w:webHidden/>
                <w:szCs w:val="24"/>
              </w:rPr>
              <w:t>1.5.1. Разработка/выбор конкурсного задания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_Toc142037189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szCs w:val="24"/>
              </w:rPr>
              <w:tab/>
            </w:r>
            <w:r>
              <w:rPr>
                <w:webHidden/>
              </w:rPr>
              <w:fldChar w:fldCharType="end"/>
            </w:r>
          </w:hyperlink>
          <w:r w:rsidR="00D437B0">
            <w:t>12</w:t>
          </w:r>
        </w:p>
        <w:p w14:paraId="230C237A" w14:textId="08565229" w:rsidR="00EB102A" w:rsidRDefault="00BB4C3D">
          <w:pPr>
            <w:pStyle w:val="28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90">
            <w:r>
              <w:rPr>
                <w:webHidden/>
                <w:szCs w:val="24"/>
              </w:rPr>
              <w:t>1.5.2. Ст</w:t>
            </w:r>
            <w:r>
              <w:rPr>
                <w:webHidden/>
                <w:szCs w:val="24"/>
              </w:rPr>
              <w:t>руктура модулей конкурсного задания (инвариант/вариатив)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_Toc142037190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szCs w:val="24"/>
              </w:rPr>
              <w:tab/>
            </w:r>
            <w:r>
              <w:rPr>
                <w:webHidden/>
              </w:rPr>
              <w:fldChar w:fldCharType="end"/>
            </w:r>
          </w:hyperlink>
          <w:r w:rsidR="00D437B0">
            <w:t>12</w:t>
          </w:r>
        </w:p>
        <w:p w14:paraId="23B9BD23" w14:textId="1D28292F" w:rsidR="00EB102A" w:rsidRPr="00D437B0" w:rsidRDefault="00BB4C3D">
          <w:pPr>
            <w:pStyle w:val="13"/>
            <w:spacing w:line="276" w:lineRule="auto"/>
            <w:rPr>
              <w:rFonts w:ascii="Times New Roman" w:eastAsiaTheme="minorEastAsia" w:hAnsi="Times New Roman"/>
              <w:bCs w:val="0"/>
              <w:kern w:val="2"/>
              <w:szCs w:val="24"/>
              <w:lang w:val="ru-RU" w:eastAsia="ru-RU"/>
              <w14:ligatures w14:val="standardContextual"/>
            </w:rPr>
          </w:pPr>
          <w:hyperlink w:anchor="_Toc142037191">
            <w:r>
              <w:rPr>
                <w:rFonts w:ascii="Times New Roman" w:hAnsi="Times New Roman"/>
                <w:webHidden/>
                <w:szCs w:val="24"/>
              </w:rPr>
              <w:t>2. СПЕЦИАЛЬНЫЕ ПРАВИЛА КОМПЕТЕНЦИИ</w:t>
            </w:r>
            <w:r w:rsidR="00D437B0">
              <w:rPr>
                <w:rFonts w:ascii="Times New Roman" w:hAnsi="Times New Roman"/>
                <w:webHidden/>
                <w:szCs w:val="24"/>
                <w:lang w:val="ru-RU"/>
              </w:rPr>
              <w:t>………………………………………  ……13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_Toc142037191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437B0">
              <w:rPr>
                <w:rFonts w:ascii="Times New Roman" w:hAnsi="Times New Roman"/>
                <w:szCs w:val="24"/>
                <w:lang w:val="ru-RU"/>
              </w:rPr>
              <w:t xml:space="preserve">                                                                        </w:t>
            </w:r>
            <w:r>
              <w:rPr>
                <w:webHidden/>
              </w:rPr>
              <w:fldChar w:fldCharType="end"/>
            </w:r>
          </w:hyperlink>
        </w:p>
        <w:p w14:paraId="2799BBF0" w14:textId="617F11DB" w:rsidR="00EB102A" w:rsidRDefault="00BB4C3D">
          <w:pPr>
            <w:pStyle w:val="28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92">
            <w:r>
              <w:rPr>
                <w:webHidden/>
                <w:szCs w:val="24"/>
              </w:rPr>
              <w:t>2.1. Личный инструмент конкурсанта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_Toc142037192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437B0">
              <w:rPr>
                <w:szCs w:val="24"/>
              </w:rPr>
              <w:t>……………………………………………………………</w:t>
            </w:r>
            <w:r>
              <w:rPr>
                <w:webHidden/>
              </w:rPr>
              <w:fldChar w:fldCharType="end"/>
            </w:r>
          </w:hyperlink>
          <w:r w:rsidR="00D437B0">
            <w:t>14</w:t>
          </w:r>
        </w:p>
        <w:p w14:paraId="4FCB9FF5" w14:textId="661DB0B6" w:rsidR="00EB102A" w:rsidRDefault="00BB4C3D">
          <w:pPr>
            <w:pStyle w:val="28"/>
            <w:spacing w:line="276" w:lineRule="auto"/>
            <w:rPr>
              <w:rFonts w:eastAsiaTheme="minorEastAsia"/>
              <w:kern w:val="2"/>
              <w:szCs w:val="24"/>
              <w14:ligatures w14:val="standardContextual"/>
            </w:rPr>
          </w:pPr>
          <w:hyperlink w:anchor="_Toc142037193">
            <w:r>
              <w:rPr>
                <w:webHidden/>
                <w:szCs w:val="24"/>
              </w:rPr>
              <w:t>2.2.</w:t>
            </w: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>Материалы, оборудование и инструменты, запрещенные на площадке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_Toc142037193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437B0">
              <w:rPr>
                <w:szCs w:val="24"/>
              </w:rPr>
              <w:t>………… ……….</w:t>
            </w:r>
            <w:r>
              <w:rPr>
                <w:webHidden/>
              </w:rPr>
              <w:fldChar w:fldCharType="end"/>
            </w:r>
          </w:hyperlink>
          <w:r w:rsidR="00D437B0">
            <w:t>14</w:t>
          </w:r>
        </w:p>
        <w:p w14:paraId="51C45591" w14:textId="1274B9DA" w:rsidR="00EB102A" w:rsidRDefault="00BB4C3D">
          <w:pPr>
            <w:pStyle w:val="13"/>
            <w:spacing w:line="276" w:lineRule="auto"/>
            <w:rPr>
              <w:rFonts w:ascii="Times New Roman" w:eastAsiaTheme="minorEastAsia" w:hAnsi="Times New Roman"/>
              <w:bCs w:val="0"/>
              <w:kern w:val="2"/>
              <w:szCs w:val="24"/>
              <w:lang w:val="ru-RU" w:eastAsia="ru-RU"/>
              <w14:ligatures w14:val="standardContextual"/>
            </w:rPr>
          </w:pPr>
          <w:hyperlink w:anchor="_Toc142037194">
            <w:r w:rsidRPr="00182D05">
              <w:rPr>
                <w:rFonts w:ascii="Times New Roman" w:hAnsi="Times New Roman"/>
                <w:webHidden/>
                <w:szCs w:val="24"/>
                <w:lang w:val="ru-RU"/>
              </w:rPr>
              <w:t>3. ПРИЛОЖЕНИЯ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</w:instrText>
            </w:r>
            <w:r w:rsidRPr="00182D05">
              <w:rPr>
                <w:webHidden/>
                <w:lang w:val="ru-RU"/>
              </w:rPr>
              <w:instrText xml:space="preserve"> _</w:instrText>
            </w:r>
            <w:r>
              <w:rPr>
                <w:webHidden/>
              </w:rPr>
              <w:instrText>Toc</w:instrText>
            </w:r>
            <w:r w:rsidRPr="00182D05">
              <w:rPr>
                <w:webHidden/>
                <w:lang w:val="ru-RU"/>
              </w:rPr>
              <w:instrText>142037194 \</w:instrText>
            </w:r>
            <w:r>
              <w:rPr>
                <w:webHidden/>
              </w:rPr>
              <w:instrText>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437B0">
              <w:rPr>
                <w:rFonts w:ascii="Times New Roman" w:hAnsi="Times New Roman"/>
                <w:szCs w:val="24"/>
                <w:lang w:val="ru-RU"/>
              </w:rPr>
              <w:t>………………………………………………………………………...……….</w:t>
            </w:r>
            <w:r>
              <w:rPr>
                <w:webHidden/>
              </w:rPr>
              <w:fldChar w:fldCharType="end"/>
            </w:r>
          </w:hyperlink>
          <w:r>
            <w:rPr>
              <w:rFonts w:ascii="Times New Roman" w:hAnsi="Times New Roman"/>
              <w:szCs w:val="24"/>
            </w:rPr>
            <w:fldChar w:fldCharType="end"/>
          </w:r>
          <w:r w:rsidR="00D437B0">
            <w:rPr>
              <w:rFonts w:ascii="Times New Roman" w:hAnsi="Times New Roman"/>
              <w:szCs w:val="24"/>
              <w:lang w:val="ru-RU"/>
            </w:rPr>
            <w:t>14</w:t>
          </w:r>
        </w:p>
      </w:sdtContent>
    </w:sdt>
    <w:p w14:paraId="7413742A" w14:textId="77777777" w:rsidR="00EB102A" w:rsidRDefault="00EB102A">
      <w:pPr>
        <w:pStyle w:val="bullet"/>
        <w:tabs>
          <w:tab w:val="clear" w:pos="360"/>
          <w:tab w:val="left" w:pos="142"/>
          <w:tab w:val="right" w:leader="dot" w:pos="9639"/>
        </w:tabs>
        <w:spacing w:line="276" w:lineRule="auto"/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295C5CF4" w14:textId="77777777" w:rsidR="00EB102A" w:rsidRDefault="00EB102A">
      <w:pPr>
        <w:pStyle w:val="bullet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5766D37B" w14:textId="77777777" w:rsidR="00EB102A" w:rsidRDefault="00EB102A">
      <w:pPr>
        <w:pStyle w:val="bullet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1ECC0388" w14:textId="77777777" w:rsidR="00EB102A" w:rsidRDefault="00EB102A">
      <w:pPr>
        <w:pStyle w:val="bullet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13B036D3" w14:textId="77777777" w:rsidR="00EB102A" w:rsidRDefault="00EB102A">
      <w:pPr>
        <w:pStyle w:val="bullet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6A33FBE4" w14:textId="77777777" w:rsidR="00EB102A" w:rsidRDefault="00EB102A">
      <w:pPr>
        <w:pStyle w:val="bullet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67533F5B" w14:textId="77777777" w:rsidR="00EB102A" w:rsidRDefault="00EB102A">
      <w:pPr>
        <w:pStyle w:val="bullet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7FB2649D" w14:textId="77777777" w:rsidR="00EB102A" w:rsidRDefault="00EB102A">
      <w:pPr>
        <w:pStyle w:val="-2"/>
        <w:rPr>
          <w:lang w:eastAsia="ru-RU"/>
        </w:rPr>
      </w:pPr>
    </w:p>
    <w:p w14:paraId="79CAE413" w14:textId="77777777" w:rsidR="00EB102A" w:rsidRDefault="00EB102A">
      <w:pPr>
        <w:pStyle w:val="bullet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779CB5A5" w14:textId="77777777" w:rsidR="00EB102A" w:rsidRDefault="00EB102A">
      <w:pPr>
        <w:pStyle w:val="bullet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51F167D0" w14:textId="77777777" w:rsidR="00EB102A" w:rsidRDefault="00EB102A">
      <w:pPr>
        <w:pStyle w:val="bullet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35286D8E" w14:textId="77777777" w:rsidR="00EB102A" w:rsidRDefault="00EB102A">
      <w:pPr>
        <w:pStyle w:val="bullet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6AFFB600" w14:textId="77777777" w:rsidR="00EB102A" w:rsidRDefault="00EB102A">
      <w:pPr>
        <w:pStyle w:val="bullet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6EF620E6" w14:textId="77777777" w:rsidR="00EB102A" w:rsidRDefault="00EB102A">
      <w:pPr>
        <w:pStyle w:val="bullet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7358FDFB" w14:textId="77777777" w:rsidR="00EB102A" w:rsidRDefault="00EB102A">
      <w:pPr>
        <w:pStyle w:val="bullet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38146BB6" w14:textId="77777777" w:rsidR="00EB102A" w:rsidRDefault="00EB102A">
      <w:pPr>
        <w:pStyle w:val="bullet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027503C1" w14:textId="77777777" w:rsidR="00EB102A" w:rsidRDefault="00EB102A">
      <w:pPr>
        <w:pStyle w:val="bullet"/>
        <w:ind w:left="0" w:firstLine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5E1DC666" w14:textId="77777777" w:rsidR="00EB102A" w:rsidRDefault="00BB4C3D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3751153E" w14:textId="77777777" w:rsidR="00EB102A" w:rsidRDefault="00EB102A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14:paraId="3CA8C25E" w14:textId="77777777" w:rsidR="00EB102A" w:rsidRDefault="00BB4C3D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>КЗ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конкурсное задание по компетенции</w:t>
      </w:r>
    </w:p>
    <w:p w14:paraId="313557A2" w14:textId="77777777" w:rsidR="00EB102A" w:rsidRDefault="00BB4C3D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ИЛ – инфраструктурный лист  </w:t>
      </w:r>
    </w:p>
    <w:p w14:paraId="666FA044" w14:textId="77777777" w:rsidR="00EB102A" w:rsidRDefault="00BB4C3D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3. ТО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– техническое обслуживание</w:t>
      </w:r>
    </w:p>
    <w:p w14:paraId="6364364E" w14:textId="77777777" w:rsidR="00EB102A" w:rsidRDefault="00BB4C3D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 АТС – автотранспортное средство</w:t>
      </w:r>
    </w:p>
    <w:p w14:paraId="168433DE" w14:textId="77777777" w:rsidR="00EB102A" w:rsidRDefault="00EB102A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68C683D8" w14:textId="77777777" w:rsidR="00EB102A" w:rsidRDefault="00EB102A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22BCD827" w14:textId="77777777" w:rsidR="00EB102A" w:rsidRDefault="00BB4C3D">
      <w:pPr>
        <w:pStyle w:val="bullet"/>
        <w:tabs>
          <w:tab w:val="clear" w:pos="360"/>
        </w:tabs>
        <w:spacing w:line="276" w:lineRule="auto"/>
        <w:ind w:left="0"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41BD0C1C" w14:textId="77777777" w:rsidR="00EB102A" w:rsidRDefault="00EB102A">
      <w:pPr>
        <w:pStyle w:val="bullet"/>
        <w:tabs>
          <w:tab w:val="clear" w:pos="360"/>
        </w:tabs>
        <w:spacing w:line="276" w:lineRule="auto"/>
        <w:ind w:left="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14:paraId="0C867401" w14:textId="77777777" w:rsidR="00EB102A" w:rsidRDefault="00BB4C3D">
      <w:pPr>
        <w:pStyle w:val="10"/>
        <w:spacing w:after="0"/>
        <w:jc w:val="both"/>
        <w:rPr>
          <w:b/>
          <w:bCs/>
        </w:rPr>
      </w:pPr>
      <w:bookmarkStart w:id="1" w:name="_Toc450204622"/>
      <w:bookmarkEnd w:id="1"/>
      <w:r>
        <w:br w:type="page"/>
      </w:r>
    </w:p>
    <w:p w14:paraId="1D1CF812" w14:textId="77777777" w:rsidR="00EB102A" w:rsidRDefault="00BB4C3D">
      <w:pPr>
        <w:pStyle w:val="-10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2"/>
    </w:p>
    <w:p w14:paraId="7B659CBB" w14:textId="77777777" w:rsidR="00EB102A" w:rsidRDefault="00BB4C3D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3" w:name="_Toc124422966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3"/>
    </w:p>
    <w:p w14:paraId="043ABC1B" w14:textId="77777777" w:rsidR="00EB102A" w:rsidRDefault="00EB102A">
      <w:pPr>
        <w:pStyle w:val="10"/>
        <w:spacing w:after="0"/>
        <w:ind w:firstLine="709"/>
        <w:jc w:val="both"/>
        <w:rPr>
          <w:sz w:val="28"/>
          <w:szCs w:val="28"/>
        </w:rPr>
      </w:pPr>
    </w:p>
    <w:p w14:paraId="5C4F092F" w14:textId="77777777" w:rsidR="00EB102A" w:rsidRDefault="00BB4C3D">
      <w:pPr>
        <w:pStyle w:val="1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(ТК) «</w:t>
      </w:r>
      <w:r>
        <w:rPr>
          <w:rFonts w:eastAsia="Times New Roman"/>
          <w:color w:val="000000"/>
          <w:sz w:val="28"/>
          <w:szCs w:val="28"/>
        </w:rPr>
        <w:t>Эксплуатация сельскохозяйственных машин</w:t>
      </w:r>
      <w:r>
        <w:rPr>
          <w:sz w:val="28"/>
          <w:szCs w:val="28"/>
        </w:rPr>
        <w:t xml:space="preserve">» </w:t>
      </w:r>
      <w:bookmarkStart w:id="4" w:name="_Hlk123050441"/>
      <w:r>
        <w:rPr>
          <w:sz w:val="28"/>
          <w:szCs w:val="28"/>
        </w:rPr>
        <w:t>определяют знания, умения, навыки и</w:t>
      </w:r>
      <w:r>
        <w:rPr>
          <w:sz w:val="28"/>
          <w:szCs w:val="28"/>
        </w:rPr>
        <w:t xml:space="preserve"> трудовые функции</w:t>
      </w:r>
      <w:bookmarkEnd w:id="4"/>
      <w:r>
        <w:rPr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5F2044D0" w14:textId="77777777" w:rsidR="00EB102A" w:rsidRDefault="00BB4C3D">
      <w:pPr>
        <w:pStyle w:val="1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</w:t>
      </w:r>
      <w:r>
        <w:rPr>
          <w:sz w:val="28"/>
          <w:szCs w:val="28"/>
        </w:rPr>
        <w:t xml:space="preserve">ии. </w:t>
      </w:r>
    </w:p>
    <w:p w14:paraId="73FCB940" w14:textId="77777777" w:rsidR="00EB102A" w:rsidRDefault="00BB4C3D">
      <w:pPr>
        <w:pStyle w:val="1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415BB659" w14:textId="77777777" w:rsidR="00EB102A" w:rsidRDefault="00BB4C3D">
      <w:pPr>
        <w:pStyle w:val="1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766F55F6" w14:textId="77777777" w:rsidR="00EB102A" w:rsidRDefault="00BB4C3D">
      <w:pPr>
        <w:pStyle w:val="1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</w:t>
      </w:r>
      <w:r>
        <w:rPr>
          <w:sz w:val="28"/>
          <w:szCs w:val="28"/>
        </w:rPr>
        <w:t>ент относительной важности, сумма которых составляет 100.</w:t>
      </w:r>
    </w:p>
    <w:p w14:paraId="2841B235" w14:textId="77777777" w:rsidR="00EB102A" w:rsidRDefault="00BB4C3D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5" w:name="_Toc78885652"/>
      <w:bookmarkStart w:id="6" w:name="_Toc124422967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5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</w:t>
      </w:r>
      <w:r>
        <w:rPr>
          <w:rFonts w:ascii="Times New Roman" w:hAnsi="Times New Roman"/>
          <w:color w:val="000000"/>
          <w:szCs w:val="28"/>
          <w:lang w:val="ru-RU"/>
        </w:rPr>
        <w:t>Эксплуатация сельскохозяйственных машин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6"/>
    </w:p>
    <w:p w14:paraId="7B5E6E32" w14:textId="77777777" w:rsidR="00EB102A" w:rsidRDefault="00BB4C3D">
      <w:pPr>
        <w:pStyle w:val="10"/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70B67749" w14:textId="77777777" w:rsidR="00EB102A" w:rsidRDefault="00BB4C3D">
      <w:pPr>
        <w:pStyle w:val="10"/>
        <w:spacing w:after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Таблица №1</w:t>
      </w:r>
    </w:p>
    <w:p w14:paraId="230B26EE" w14:textId="77777777" w:rsidR="00EB102A" w:rsidRDefault="00EB102A">
      <w:pPr>
        <w:pStyle w:val="10"/>
        <w:spacing w:after="0"/>
        <w:jc w:val="right"/>
        <w:rPr>
          <w:i/>
          <w:iCs/>
          <w:sz w:val="20"/>
          <w:szCs w:val="20"/>
        </w:rPr>
      </w:pPr>
    </w:p>
    <w:p w14:paraId="7DE1323A" w14:textId="77777777" w:rsidR="00EB102A" w:rsidRDefault="00BB4C3D">
      <w:pPr>
        <w:pStyle w:val="10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4350DCFF" w14:textId="77777777" w:rsidR="00EB102A" w:rsidRDefault="00EB102A">
      <w:pPr>
        <w:pStyle w:val="10"/>
        <w:spacing w:after="0"/>
        <w:jc w:val="center"/>
        <w:rPr>
          <w:i/>
          <w:iCs/>
          <w:sz w:val="20"/>
          <w:szCs w:val="20"/>
        </w:rPr>
      </w:pPr>
    </w:p>
    <w:tbl>
      <w:tblPr>
        <w:tblW w:w="5000" w:type="pct"/>
        <w:tblLayout w:type="fixed"/>
        <w:tblLook w:val="0400" w:firstRow="0" w:lastRow="0" w:firstColumn="0" w:lastColumn="0" w:noHBand="0" w:noVBand="1"/>
      </w:tblPr>
      <w:tblGrid>
        <w:gridCol w:w="651"/>
        <w:gridCol w:w="6963"/>
        <w:gridCol w:w="2241"/>
      </w:tblGrid>
      <w:tr w:rsidR="00EB102A" w14:paraId="585C76BD" w14:textId="77777777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03AFB48" w14:textId="77777777" w:rsidR="00EB102A" w:rsidRDefault="00BB4C3D">
            <w:pPr>
              <w:pStyle w:val="10"/>
              <w:widowControl w:val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№ п/п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1C6A810" w14:textId="77777777" w:rsidR="00EB102A" w:rsidRDefault="00BB4C3D">
            <w:pPr>
              <w:pStyle w:val="10"/>
              <w:widowControl w:val="0"/>
              <w:jc w:val="both"/>
              <w:rPr>
                <w:b/>
                <w:color w:val="FFFFFF"/>
                <w:highlight w:val="green"/>
              </w:rPr>
            </w:pPr>
            <w:r>
              <w:rPr>
                <w:b/>
                <w:color w:val="FFFFFF"/>
              </w:rPr>
              <w:t>Раздел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D2A3C69" w14:textId="77777777" w:rsidR="00EB102A" w:rsidRDefault="00BB4C3D">
            <w:pPr>
              <w:pStyle w:val="10"/>
              <w:widowControl w:val="0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Важность в %</w:t>
            </w:r>
          </w:p>
        </w:tc>
      </w:tr>
      <w:tr w:rsidR="00EB102A" w14:paraId="78BB7A62" w14:textId="77777777"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440E65" w14:textId="77777777" w:rsidR="00EB102A" w:rsidRDefault="00BB4C3D">
            <w:pPr>
              <w:pStyle w:val="10"/>
              <w:widowControl w:val="0"/>
              <w:jc w:val="center"/>
            </w:pPr>
            <w:r>
              <w:t>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3E91B72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Безопасность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0CECDD6" w14:textId="77777777" w:rsidR="00EB102A" w:rsidRDefault="00BB4C3D">
            <w:pPr>
              <w:pStyle w:val="10"/>
              <w:widowControl w:val="0"/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</w:p>
        </w:tc>
      </w:tr>
      <w:tr w:rsidR="00EB102A" w14:paraId="252C0D89" w14:textId="77777777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B52F42B" w14:textId="77777777" w:rsidR="00EB102A" w:rsidRDefault="00EB102A">
            <w:pPr>
              <w:pStyle w:val="10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DE51F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знать и понимать:</w:t>
            </w:r>
          </w:p>
          <w:p w14:paraId="3AFBA563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Лучшие процедуры для защиты здоровья и безопасности в рабочей среде.</w:t>
            </w:r>
          </w:p>
          <w:p w14:paraId="6304999C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Использование средств индивидуальной защиты, используемых механиком.</w:t>
            </w:r>
          </w:p>
          <w:p w14:paraId="4285DCEC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Диапазон и использование веществ, материалов и </w:t>
            </w:r>
            <w:r>
              <w:rPr>
                <w:rFonts w:eastAsia="Calibri"/>
                <w:sz w:val="28"/>
                <w:szCs w:val="28"/>
              </w:rPr>
              <w:t>оборудования, используемых на рабочем месте.</w:t>
            </w:r>
          </w:p>
          <w:p w14:paraId="24792F1D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Безопасное и устойчивое использование и удаление веществ и материалов</w:t>
            </w:r>
          </w:p>
          <w:p w14:paraId="58113C28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• Причины и предотвращение всех рисков, связанных с требуемыми задачами.</w:t>
            </w:r>
          </w:p>
          <w:p w14:paraId="283DB575" w14:textId="77777777" w:rsidR="00EB102A" w:rsidRDefault="00BB4C3D">
            <w:pPr>
              <w:pStyle w:val="10"/>
              <w:widowControl w:val="0"/>
              <w:spacing w:line="240" w:lineRule="auto"/>
            </w:pPr>
            <w:r>
              <w:rPr>
                <w:rFonts w:eastAsia="Calibri"/>
                <w:sz w:val="28"/>
                <w:szCs w:val="28"/>
              </w:rPr>
              <w:t>• Важность упорядоченного рабочего пространства для личного здоров</w:t>
            </w:r>
            <w:r>
              <w:rPr>
                <w:rFonts w:eastAsia="Calibri"/>
                <w:sz w:val="28"/>
                <w:szCs w:val="28"/>
              </w:rPr>
              <w:t>ья и безопасности, а также важность восстановления рабочего пространства для следующей механики.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704B2" w14:textId="77777777" w:rsidR="00EB102A" w:rsidRDefault="00EB102A">
            <w:pPr>
              <w:pStyle w:val="10"/>
              <w:widowControl w:val="0"/>
              <w:jc w:val="center"/>
            </w:pPr>
          </w:p>
        </w:tc>
      </w:tr>
      <w:tr w:rsidR="00EB102A" w14:paraId="3960210B" w14:textId="77777777"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61017B0" w14:textId="77777777" w:rsidR="00EB102A" w:rsidRDefault="00EB102A">
            <w:pPr>
              <w:pStyle w:val="10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8963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уметь:</w:t>
            </w:r>
          </w:p>
          <w:p w14:paraId="35C87BA0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Постоянно и внимательно следить за лучшими методами защиты здоровья и безопасности в рабочей среде.</w:t>
            </w:r>
          </w:p>
          <w:p w14:paraId="673B68BD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Использовать </w:t>
            </w:r>
            <w:r>
              <w:rPr>
                <w:rFonts w:eastAsia="Calibri"/>
                <w:sz w:val="28"/>
                <w:szCs w:val="28"/>
              </w:rPr>
              <w:t>соответствующие средства индивидуальной защиты:</w:t>
            </w:r>
          </w:p>
          <w:p w14:paraId="6D2DFCAA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защитную обувь и защиту глаз с боковыми щитками,</w:t>
            </w:r>
          </w:p>
          <w:p w14:paraId="1842F614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защиту ушей, респираторную защиту и любые защитные перчатки или механические перчатки, если необходимо.</w:t>
            </w:r>
          </w:p>
          <w:p w14:paraId="5BE71B88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Выбирать и обрабатывать соответствующие вещества,</w:t>
            </w:r>
            <w:r>
              <w:rPr>
                <w:rFonts w:eastAsia="Calibri"/>
                <w:sz w:val="28"/>
                <w:szCs w:val="28"/>
              </w:rPr>
              <w:t xml:space="preserve"> материалы и оборудование, а также в соответствии с инструкциями изготовителя.</w:t>
            </w:r>
          </w:p>
          <w:p w14:paraId="4C180812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Утилизировать вещества и материалы безопасно и постоянно.</w:t>
            </w:r>
          </w:p>
          <w:p w14:paraId="50FA884F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Предсказывать и устранять все риски, связанные с выполняемой деятельностью.</w:t>
            </w:r>
          </w:p>
          <w:p w14:paraId="364C1C83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Подготавливать и поддерживать своё ра</w:t>
            </w:r>
            <w:r>
              <w:rPr>
                <w:rFonts w:eastAsia="Calibri"/>
                <w:sz w:val="28"/>
                <w:szCs w:val="28"/>
              </w:rPr>
              <w:t>бочее место для сохранения своего здоровья и безопасности, и готовить рабочее место для следующего механика.</w:t>
            </w:r>
          </w:p>
          <w:p w14:paraId="20EE90F4" w14:textId="77777777" w:rsidR="00EB102A" w:rsidRDefault="00EB102A">
            <w:pPr>
              <w:pStyle w:val="10"/>
              <w:widowControl w:val="0"/>
              <w:jc w:val="both"/>
            </w:pP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B9F6D" w14:textId="77777777" w:rsidR="00EB102A" w:rsidRDefault="00EB102A">
            <w:pPr>
              <w:pStyle w:val="10"/>
              <w:widowControl w:val="0"/>
              <w:jc w:val="both"/>
            </w:pPr>
          </w:p>
        </w:tc>
      </w:tr>
      <w:tr w:rsidR="00EB102A" w14:paraId="364BE3DB" w14:textId="77777777">
        <w:trPr>
          <w:trHeight w:val="345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7E073FF" w14:textId="77777777" w:rsidR="00EB102A" w:rsidRDefault="00BB4C3D">
            <w:pPr>
              <w:pStyle w:val="10"/>
              <w:widowControl w:val="0"/>
              <w:jc w:val="center"/>
            </w:pPr>
            <w:r>
              <w:t>2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8CEBEAD" w14:textId="77777777" w:rsidR="00EB102A" w:rsidRDefault="00BB4C3D">
            <w:pPr>
              <w:pStyle w:val="1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Логический порядок ремонта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75BFCC" w14:textId="77777777" w:rsidR="00EB102A" w:rsidRDefault="00BB4C3D">
            <w:pPr>
              <w:pStyle w:val="10"/>
              <w:widowControl w:val="0"/>
              <w:jc w:val="center"/>
            </w:pPr>
            <w:r>
              <w:t>12</w:t>
            </w:r>
          </w:p>
        </w:tc>
      </w:tr>
      <w:tr w:rsidR="00EB102A" w14:paraId="6E089EE1" w14:textId="77777777">
        <w:trPr>
          <w:trHeight w:val="375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8710E05" w14:textId="77777777" w:rsidR="00EB102A" w:rsidRDefault="00EB102A">
            <w:pPr>
              <w:pStyle w:val="10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397E7" w14:textId="77777777" w:rsidR="00EB102A" w:rsidRDefault="00BB4C3D">
            <w:pPr>
              <w:pStyle w:val="1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знать и понимать:</w:t>
            </w:r>
          </w:p>
          <w:p w14:paraId="0A575AB4" w14:textId="77777777" w:rsidR="00EB102A" w:rsidRDefault="00BB4C3D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Как организовать и принять соответствующие решения относительно </w:t>
            </w:r>
            <w:r>
              <w:rPr>
                <w:sz w:val="28"/>
                <w:szCs w:val="28"/>
              </w:rPr>
              <w:t>обслуживания или ремонта.</w:t>
            </w:r>
          </w:p>
          <w:p w14:paraId="543F6070" w14:textId="77777777" w:rsidR="00EB102A" w:rsidRDefault="00BB4C3D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Методы, наиболее подходящие для выполнения каждой задачи.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3999B" w14:textId="77777777" w:rsidR="00EB102A" w:rsidRDefault="00EB102A">
            <w:pPr>
              <w:pStyle w:val="10"/>
              <w:widowControl w:val="0"/>
              <w:jc w:val="center"/>
            </w:pPr>
          </w:p>
        </w:tc>
      </w:tr>
      <w:tr w:rsidR="00EB102A" w14:paraId="455E6F2A" w14:textId="77777777">
        <w:trPr>
          <w:trHeight w:val="63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BC41A31" w14:textId="77777777" w:rsidR="00EB102A" w:rsidRDefault="00EB102A">
            <w:pPr>
              <w:pStyle w:val="10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DBEC4" w14:textId="77777777" w:rsidR="00EB102A" w:rsidRDefault="00BB4C3D">
            <w:pPr>
              <w:pStyle w:val="1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уметь:</w:t>
            </w:r>
          </w:p>
          <w:p w14:paraId="2EFC2D6F" w14:textId="77777777" w:rsidR="00EB102A" w:rsidRDefault="00BB4C3D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• Организовать и принять соответствующие решения относительно обслуживания или ремонта.</w:t>
            </w:r>
          </w:p>
          <w:p w14:paraId="1B67D910" w14:textId="77777777" w:rsidR="00EB102A" w:rsidRDefault="00BB4C3D">
            <w:pPr>
              <w:pStyle w:val="10"/>
              <w:widowControl w:val="0"/>
              <w:jc w:val="both"/>
            </w:pPr>
            <w:r>
              <w:rPr>
                <w:sz w:val="28"/>
                <w:szCs w:val="28"/>
              </w:rPr>
              <w:t xml:space="preserve">• Использовать методы, наиболее подходящие для </w:t>
            </w:r>
            <w:r>
              <w:rPr>
                <w:sz w:val="28"/>
                <w:szCs w:val="28"/>
              </w:rPr>
              <w:t>выполнения каждой задачи.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F734" w14:textId="77777777" w:rsidR="00EB102A" w:rsidRDefault="00EB102A">
            <w:pPr>
              <w:pStyle w:val="10"/>
              <w:widowControl w:val="0"/>
              <w:jc w:val="both"/>
            </w:pPr>
          </w:p>
        </w:tc>
      </w:tr>
      <w:tr w:rsidR="00EB102A" w14:paraId="707E5194" w14:textId="77777777">
        <w:trPr>
          <w:trHeight w:val="820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2DB800A" w14:textId="77777777" w:rsidR="00EB102A" w:rsidRDefault="00BB4C3D">
            <w:pPr>
              <w:pStyle w:val="10"/>
              <w:widowControl w:val="0"/>
              <w:jc w:val="center"/>
            </w:pPr>
            <w:r>
              <w:t>3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9CBDB0C" w14:textId="77777777" w:rsidR="00EB102A" w:rsidRDefault="00BB4C3D">
            <w:pPr>
              <w:pStyle w:val="1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Использование и интерпретация технической информации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9F25EA" w14:textId="77777777" w:rsidR="00EB102A" w:rsidRDefault="00BB4C3D">
            <w:pPr>
              <w:pStyle w:val="10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EB102A" w14:paraId="4E5D3988" w14:textId="77777777">
        <w:trPr>
          <w:trHeight w:val="1647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90C9739" w14:textId="77777777" w:rsidR="00EB102A" w:rsidRDefault="00EB102A">
            <w:pPr>
              <w:pStyle w:val="10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2344F" w14:textId="77777777" w:rsidR="00EB102A" w:rsidRDefault="00BB4C3D">
            <w:pPr>
              <w:pStyle w:val="1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знать и понимать:</w:t>
            </w:r>
          </w:p>
          <w:p w14:paraId="5C6D82EE" w14:textId="77777777" w:rsidR="00EB102A" w:rsidRDefault="00BB4C3D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Цель и использование диапазона технической информации в бумажных и электронных форматах.</w:t>
            </w:r>
          </w:p>
          <w:p w14:paraId="7044C232" w14:textId="77777777" w:rsidR="00EB102A" w:rsidRDefault="00BB4C3D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Как читать, интерпретировать и </w:t>
            </w:r>
            <w:r>
              <w:rPr>
                <w:sz w:val="28"/>
                <w:szCs w:val="28"/>
              </w:rPr>
              <w:t>извлекать техническую информацию из всех выбранных источников.</w:t>
            </w:r>
          </w:p>
          <w:p w14:paraId="18DADAEC" w14:textId="77777777" w:rsidR="00EB102A" w:rsidRDefault="00BB4C3D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Как применить техническую информацию к задаче.</w:t>
            </w:r>
          </w:p>
          <w:p w14:paraId="1F0D52CC" w14:textId="77777777" w:rsidR="00EB102A" w:rsidRDefault="00BB4C3D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Как точно использовать технический язык, связанный с этой задачей.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E2563" w14:textId="77777777" w:rsidR="00EB102A" w:rsidRDefault="00EB102A">
            <w:pPr>
              <w:pStyle w:val="10"/>
              <w:widowControl w:val="0"/>
              <w:jc w:val="center"/>
            </w:pPr>
          </w:p>
        </w:tc>
      </w:tr>
      <w:tr w:rsidR="00EB102A" w14:paraId="0BA86F44" w14:textId="77777777">
        <w:trPr>
          <w:trHeight w:val="825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974E5D4" w14:textId="77777777" w:rsidR="00EB102A" w:rsidRDefault="00EB102A">
            <w:pPr>
              <w:pStyle w:val="10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1E489" w14:textId="77777777" w:rsidR="00EB102A" w:rsidRDefault="00BB4C3D">
            <w:pPr>
              <w:pStyle w:val="1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уметь:</w:t>
            </w:r>
          </w:p>
          <w:p w14:paraId="11C9328A" w14:textId="77777777" w:rsidR="00EB102A" w:rsidRDefault="00BB4C3D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Выбирать соответствующие источники </w:t>
            </w:r>
            <w:r>
              <w:rPr>
                <w:sz w:val="28"/>
                <w:szCs w:val="28"/>
              </w:rPr>
              <w:t>технической информации, применимые к задаче.</w:t>
            </w:r>
          </w:p>
          <w:p w14:paraId="6EA498A5" w14:textId="77777777" w:rsidR="00EB102A" w:rsidRDefault="00BB4C3D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Читать, интерпретировать и извлекать техническую информацию из выбранных источников.</w:t>
            </w:r>
          </w:p>
          <w:p w14:paraId="3B80DAD7" w14:textId="77777777" w:rsidR="00EB102A" w:rsidRDefault="00BB4C3D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Применять техническую информацию к задаче.</w:t>
            </w:r>
          </w:p>
          <w:p w14:paraId="59584F55" w14:textId="77777777" w:rsidR="00EB102A" w:rsidRDefault="00BB4C3D">
            <w:pPr>
              <w:pStyle w:val="10"/>
              <w:widowControl w:val="0"/>
              <w:jc w:val="both"/>
            </w:pPr>
            <w:r>
              <w:rPr>
                <w:sz w:val="28"/>
                <w:szCs w:val="28"/>
              </w:rPr>
              <w:t>• Интерпретировать и точно использовать технический язык, связанный с задачей.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858EE" w14:textId="77777777" w:rsidR="00EB102A" w:rsidRDefault="00EB102A">
            <w:pPr>
              <w:pStyle w:val="10"/>
              <w:widowControl w:val="0"/>
              <w:jc w:val="both"/>
            </w:pPr>
          </w:p>
        </w:tc>
      </w:tr>
      <w:tr w:rsidR="00EB102A" w14:paraId="55B2625B" w14:textId="77777777">
        <w:trPr>
          <w:trHeight w:val="823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7C13E25" w14:textId="77777777" w:rsidR="00EB102A" w:rsidRDefault="00BB4C3D">
            <w:pPr>
              <w:pStyle w:val="10"/>
              <w:widowControl w:val="0"/>
              <w:jc w:val="center"/>
            </w:pPr>
            <w:r>
              <w:t>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B7A055B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Измерение точности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32C4DD4" w14:textId="77777777" w:rsidR="00EB102A" w:rsidRDefault="00BB4C3D">
            <w:pPr>
              <w:pStyle w:val="10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EB102A" w14:paraId="7B2978C0" w14:textId="77777777">
        <w:trPr>
          <w:trHeight w:val="81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7741A93" w14:textId="77777777" w:rsidR="00EB102A" w:rsidRDefault="00EB102A">
            <w:pPr>
              <w:pStyle w:val="10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C37E4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знать и понимать:</w:t>
            </w:r>
          </w:p>
          <w:p w14:paraId="47691266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Типы диагностических и точных измерительных инструментов в метрических единицах</w:t>
            </w:r>
          </w:p>
          <w:p w14:paraId="24F3B48A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Цели, правильное обращение и использование типов диагностических и точных измерительных инструментов</w:t>
            </w:r>
          </w:p>
          <w:p w14:paraId="3461D1AC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Как выбирать, использовать и интерпретировать результаты диагностических и измерительных </w:t>
            </w:r>
            <w:r>
              <w:rPr>
                <w:rFonts w:eastAsia="Calibri"/>
                <w:sz w:val="28"/>
                <w:szCs w:val="28"/>
              </w:rPr>
              <w:lastRenderedPageBreak/>
              <w:t>инструментов для точного измерения для определения возможности повторного использования компонентов и поиска неисправностей в компонентах и системах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58E86" w14:textId="77777777" w:rsidR="00EB102A" w:rsidRDefault="00EB102A">
            <w:pPr>
              <w:pStyle w:val="10"/>
              <w:widowControl w:val="0"/>
            </w:pPr>
          </w:p>
        </w:tc>
      </w:tr>
      <w:tr w:rsidR="00EB102A" w14:paraId="4DC86475" w14:textId="77777777">
        <w:trPr>
          <w:trHeight w:val="990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10A684C" w14:textId="77777777" w:rsidR="00EB102A" w:rsidRDefault="00EB102A">
            <w:pPr>
              <w:pStyle w:val="10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FD98B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</w:t>
            </w:r>
            <w:r>
              <w:rPr>
                <w:rFonts w:eastAsia="Calibri"/>
                <w:b/>
                <w:sz w:val="28"/>
                <w:szCs w:val="28"/>
              </w:rPr>
              <w:t>лжен уметь:</w:t>
            </w:r>
          </w:p>
          <w:p w14:paraId="1D596A3D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Выбирать и использовать правильные типы диагностических и точных измерительных инструментов в метрических единицах.</w:t>
            </w:r>
          </w:p>
          <w:p w14:paraId="0A4D62BE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Делать выбор и использовать диагностические и точные инструменты в соответствии с их характеристиками и требованиями задачи.</w:t>
            </w:r>
          </w:p>
          <w:p w14:paraId="55D1D42C" w14:textId="77777777" w:rsidR="00EB102A" w:rsidRDefault="00BB4C3D">
            <w:pPr>
              <w:pStyle w:val="10"/>
              <w:widowControl w:val="0"/>
              <w:spacing w:after="0"/>
              <w:jc w:val="both"/>
            </w:pPr>
            <w:r>
              <w:rPr>
                <w:rFonts w:eastAsia="Calibri"/>
                <w:sz w:val="28"/>
                <w:szCs w:val="28"/>
              </w:rPr>
              <w:t>• Выбирать, использовать и интерпретировать результаты диагностических и точных измерительных инструментов для получения точных измерений для определения повторного использования и поиска неисправностей в компонентах и системах.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58691" w14:textId="77777777" w:rsidR="00EB102A" w:rsidRDefault="00EB102A">
            <w:pPr>
              <w:pStyle w:val="10"/>
              <w:widowControl w:val="0"/>
              <w:jc w:val="both"/>
            </w:pPr>
          </w:p>
        </w:tc>
      </w:tr>
      <w:tr w:rsidR="00EB102A" w14:paraId="60B2D29E" w14:textId="77777777">
        <w:trPr>
          <w:trHeight w:val="720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C2B90B" w14:textId="77777777" w:rsidR="00EB102A" w:rsidRDefault="00BB4C3D">
            <w:pPr>
              <w:pStyle w:val="10"/>
              <w:widowControl w:val="0"/>
              <w:jc w:val="center"/>
            </w:pPr>
            <w:r>
              <w:t>5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8419AFD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Поиск неисправностей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7E39409" w14:textId="77777777" w:rsidR="00EB102A" w:rsidRDefault="00BB4C3D">
            <w:pPr>
              <w:pStyle w:val="10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EB102A" w14:paraId="331AA57E" w14:textId="77777777">
        <w:trPr>
          <w:trHeight w:val="615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746DDD3" w14:textId="77777777" w:rsidR="00EB102A" w:rsidRDefault="00EB102A">
            <w:pPr>
              <w:pStyle w:val="10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CD1C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знать и понимать:</w:t>
            </w:r>
          </w:p>
          <w:p w14:paraId="40A15C66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Диапазон неисправностей и их признаки в тяжелых компонентах или системах.</w:t>
            </w:r>
          </w:p>
          <w:p w14:paraId="09629BDC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Диапазон и использование диагностических методов и оборудования.</w:t>
            </w:r>
          </w:p>
          <w:p w14:paraId="2702027E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Как применять результаты диагностического тестирования и любые </w:t>
            </w:r>
            <w:r>
              <w:rPr>
                <w:rFonts w:eastAsia="Calibri"/>
                <w:sz w:val="28"/>
                <w:szCs w:val="28"/>
              </w:rPr>
              <w:t>соответствующие расчеты для выявления и устранения неисправностей.</w:t>
            </w:r>
          </w:p>
          <w:p w14:paraId="13265EC3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Важность регулярного технического обслуживания для минимизации сбоев в работе компонентов или систем.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2127" w14:textId="77777777" w:rsidR="00EB102A" w:rsidRDefault="00EB102A">
            <w:pPr>
              <w:pStyle w:val="10"/>
              <w:widowControl w:val="0"/>
              <w:jc w:val="center"/>
            </w:pPr>
          </w:p>
        </w:tc>
      </w:tr>
      <w:tr w:rsidR="00EB102A" w14:paraId="5D5B5D56" w14:textId="77777777">
        <w:trPr>
          <w:trHeight w:val="675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04BA1D3" w14:textId="77777777" w:rsidR="00EB102A" w:rsidRDefault="00EB102A">
            <w:pPr>
              <w:pStyle w:val="10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BE755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Специалист должен уметь:</w:t>
            </w:r>
          </w:p>
          <w:p w14:paraId="62366CE3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• Распознавать и диагностировать неисправности в тяжелых </w:t>
            </w:r>
            <w:r>
              <w:rPr>
                <w:rFonts w:eastAsia="Calibri"/>
                <w:sz w:val="28"/>
                <w:szCs w:val="28"/>
              </w:rPr>
              <w:t>транспортных средствах или системах.</w:t>
            </w:r>
          </w:p>
          <w:p w14:paraId="5CFC2577" w14:textId="77777777" w:rsidR="00EB102A" w:rsidRDefault="00BB4C3D">
            <w:pPr>
              <w:pStyle w:val="10"/>
              <w:widowControl w:val="0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• Выбирать, интерпретировать и использовать результаты соответствующих методов диагностики и оборудования.</w:t>
            </w:r>
          </w:p>
          <w:p w14:paraId="503640BD" w14:textId="77777777" w:rsidR="00EB102A" w:rsidRDefault="00BB4C3D">
            <w:pPr>
              <w:pStyle w:val="10"/>
              <w:widowControl w:val="0"/>
              <w:spacing w:after="0"/>
              <w:jc w:val="both"/>
            </w:pPr>
            <w:r>
              <w:rPr>
                <w:rFonts w:eastAsia="Calibri"/>
                <w:sz w:val="28"/>
                <w:szCs w:val="28"/>
              </w:rPr>
              <w:t xml:space="preserve">• Применять результаты диагностического тестирования и любые соответствующие расчеты, </w:t>
            </w:r>
            <w:r>
              <w:rPr>
                <w:rFonts w:eastAsia="Calibri"/>
                <w:sz w:val="28"/>
                <w:szCs w:val="28"/>
              </w:rPr>
              <w:lastRenderedPageBreak/>
              <w:t>чтобы правильно идентифици</w:t>
            </w:r>
            <w:r>
              <w:rPr>
                <w:rFonts w:eastAsia="Calibri"/>
                <w:sz w:val="28"/>
                <w:szCs w:val="28"/>
              </w:rPr>
              <w:t>ровать и устранять ошибки, связанные с задачей.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6BD3" w14:textId="77777777" w:rsidR="00EB102A" w:rsidRDefault="00EB102A">
            <w:pPr>
              <w:pStyle w:val="10"/>
              <w:widowControl w:val="0"/>
              <w:jc w:val="both"/>
            </w:pPr>
          </w:p>
        </w:tc>
      </w:tr>
      <w:tr w:rsidR="00EB102A" w14:paraId="1BDC0D59" w14:textId="77777777">
        <w:trPr>
          <w:trHeight w:val="479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18845C" w14:textId="77777777" w:rsidR="00EB102A" w:rsidRDefault="00BB4C3D">
            <w:pPr>
              <w:pStyle w:val="10"/>
              <w:widowControl w:val="0"/>
              <w:jc w:val="center"/>
            </w:pPr>
            <w:r>
              <w:t>6.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89A8846" w14:textId="77777777" w:rsidR="00EB102A" w:rsidRDefault="00BB4C3D">
            <w:pPr>
              <w:pStyle w:val="1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Надлежащее использование инструментов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B6AD0E1" w14:textId="77777777" w:rsidR="00EB102A" w:rsidRDefault="00BB4C3D">
            <w:pPr>
              <w:pStyle w:val="10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EB102A" w14:paraId="5B8D2A5B" w14:textId="77777777">
        <w:trPr>
          <w:trHeight w:val="1048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F8DF5B" w14:textId="77777777" w:rsidR="00EB102A" w:rsidRDefault="00EB102A">
            <w:pPr>
              <w:pStyle w:val="10"/>
              <w:widowControl w:val="0"/>
              <w:jc w:val="center"/>
              <w:rPr>
                <w:lang w:val="en-US"/>
              </w:rPr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D7F99" w14:textId="77777777" w:rsidR="00EB102A" w:rsidRDefault="00BB4C3D">
            <w:pPr>
              <w:pStyle w:val="1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знать и понимать:</w:t>
            </w:r>
          </w:p>
          <w:p w14:paraId="7E34ECBE" w14:textId="77777777" w:rsidR="00EB102A" w:rsidRDefault="00BB4C3D">
            <w:pPr>
              <w:pStyle w:val="10"/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• Цели и правильное обращение, хранение ряда инструментов, используемых для обслуживания или ремонта любых компонентов или </w:t>
            </w:r>
            <w:r>
              <w:rPr>
                <w:sz w:val="28"/>
                <w:szCs w:val="28"/>
              </w:rPr>
              <w:t>системы, связанных с обслуживанием тяжелых транспортных средств.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B1EE6" w14:textId="77777777" w:rsidR="00EB102A" w:rsidRDefault="00EB102A">
            <w:pPr>
              <w:pStyle w:val="10"/>
              <w:widowControl w:val="0"/>
            </w:pPr>
          </w:p>
        </w:tc>
      </w:tr>
      <w:tr w:rsidR="00EB102A" w14:paraId="69EAEFC9" w14:textId="77777777">
        <w:trPr>
          <w:trHeight w:val="1048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19EC5DD" w14:textId="77777777" w:rsidR="00EB102A" w:rsidRDefault="00EB102A">
            <w:pPr>
              <w:pStyle w:val="10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9A333" w14:textId="77777777" w:rsidR="00EB102A" w:rsidRDefault="00BB4C3D">
            <w:pPr>
              <w:pStyle w:val="1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уметь:</w:t>
            </w:r>
          </w:p>
          <w:p w14:paraId="1996B54B" w14:textId="77777777" w:rsidR="00EB102A" w:rsidRDefault="00BB4C3D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• Выбирать и правильно использовать, обслуживать и хранить соответствующие инструменты для выполнения задачи.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C8F3" w14:textId="77777777" w:rsidR="00EB102A" w:rsidRDefault="00EB102A">
            <w:pPr>
              <w:pStyle w:val="10"/>
              <w:widowControl w:val="0"/>
            </w:pPr>
          </w:p>
        </w:tc>
      </w:tr>
      <w:tr w:rsidR="00EB102A" w14:paraId="45AE1E03" w14:textId="77777777">
        <w:trPr>
          <w:trHeight w:val="337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4FDE63B" w14:textId="77777777" w:rsidR="00EB102A" w:rsidRDefault="00BB4C3D">
            <w:pPr>
              <w:pStyle w:val="10"/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B765B12" w14:textId="77777777" w:rsidR="00EB102A" w:rsidRDefault="00BB4C3D">
            <w:pPr>
              <w:pStyle w:val="1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Обслуживание или ремонт компонентов или систем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690A246" w14:textId="77777777" w:rsidR="00EB102A" w:rsidRDefault="00BB4C3D">
            <w:pPr>
              <w:pStyle w:val="10"/>
              <w:widowControl w:val="0"/>
              <w:jc w:val="center"/>
            </w:pPr>
            <w:r>
              <w:t>28</w:t>
            </w:r>
          </w:p>
        </w:tc>
      </w:tr>
      <w:tr w:rsidR="00EB102A" w14:paraId="4AE09864" w14:textId="77777777">
        <w:trPr>
          <w:trHeight w:val="692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3C236FA" w14:textId="77777777" w:rsidR="00EB102A" w:rsidRDefault="00EB102A">
            <w:pPr>
              <w:pStyle w:val="10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3DF27" w14:textId="77777777" w:rsidR="00EB102A" w:rsidRDefault="00BB4C3D">
            <w:pPr>
              <w:pStyle w:val="1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Специалист должен знать и понимать:</w:t>
            </w:r>
          </w:p>
          <w:p w14:paraId="515495D6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принципы технологий, используемых в тяжелых транспортных средствах, включая:</w:t>
            </w:r>
          </w:p>
          <w:p w14:paraId="35051533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механические</w:t>
            </w:r>
          </w:p>
          <w:p w14:paraId="1F0B12EE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пневматические</w:t>
            </w:r>
          </w:p>
          <w:p w14:paraId="06E2004B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гидравлические</w:t>
            </w:r>
          </w:p>
          <w:p w14:paraId="2731E9D5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информационные</w:t>
            </w:r>
          </w:p>
          <w:p w14:paraId="40E446C7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электрические</w:t>
            </w:r>
          </w:p>
          <w:p w14:paraId="107C1531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электронные;</w:t>
            </w:r>
          </w:p>
          <w:p w14:paraId="0345A490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технические соединения, рабочие </w:t>
            </w:r>
            <w:r>
              <w:rPr>
                <w:sz w:val="28"/>
                <w:szCs w:val="28"/>
              </w:rPr>
              <w:t>процессы, режимы работы, мощность и применение самоходных рабочих машин, машин, оборудование, агрегатов и систем;</w:t>
            </w:r>
          </w:p>
          <w:p w14:paraId="21C6DECA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методы подбора и изучение необходимых материалов и изделий для изготовления, обслуживания и ремонта техники;</w:t>
            </w:r>
          </w:p>
          <w:p w14:paraId="655DA0E2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технические соединения (агрег</w:t>
            </w:r>
            <w:r>
              <w:rPr>
                <w:sz w:val="28"/>
                <w:szCs w:val="28"/>
              </w:rPr>
              <w:t>атирование), рабочие процессы, режимы работы и возможности использования самоходных рабочих машин, машин, оборудования и агрегатов;</w:t>
            </w:r>
          </w:p>
          <w:p w14:paraId="53F1E31B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принципы изготовления комплектующих и </w:t>
            </w:r>
            <w:r>
              <w:rPr>
                <w:sz w:val="28"/>
                <w:szCs w:val="28"/>
              </w:rPr>
              <w:lastRenderedPageBreak/>
              <w:t>оборудования по чертежам и эскизам;</w:t>
            </w:r>
          </w:p>
          <w:p w14:paraId="01A256F5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принципы изготовления конструкций и конструкци</w:t>
            </w:r>
            <w:r>
              <w:rPr>
                <w:sz w:val="28"/>
                <w:szCs w:val="28"/>
              </w:rPr>
              <w:t>й в металлостроительстве;</w:t>
            </w:r>
          </w:p>
          <w:p w14:paraId="4BEEA7CE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технических данных о рабочем процессе и результатах работы.</w:t>
            </w:r>
          </w:p>
          <w:p w14:paraId="1DA86986" w14:textId="77777777" w:rsidR="00EB102A" w:rsidRDefault="00EB102A">
            <w:pPr>
              <w:pStyle w:val="10"/>
              <w:widowControl w:val="0"/>
              <w:spacing w:after="0"/>
              <w:jc w:val="both"/>
            </w:pP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4F6E5" w14:textId="77777777" w:rsidR="00EB102A" w:rsidRDefault="00EB102A">
            <w:pPr>
              <w:pStyle w:val="10"/>
              <w:widowControl w:val="0"/>
            </w:pPr>
          </w:p>
        </w:tc>
      </w:tr>
      <w:tr w:rsidR="00EB102A" w14:paraId="72B51969" w14:textId="77777777">
        <w:trPr>
          <w:trHeight w:val="1065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430F11" w14:textId="77777777" w:rsidR="00EB102A" w:rsidRDefault="00EB102A">
            <w:pPr>
              <w:pStyle w:val="10"/>
              <w:widowControl w:val="0"/>
              <w:jc w:val="center"/>
            </w:pP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5D7BE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 должен быть способен:</w:t>
            </w:r>
          </w:p>
          <w:p w14:paraId="2D526253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установке, обслуживанию и оснащению аппаратуры управления, контроля систем и дополнительных устройств и аксессуаров;</w:t>
            </w:r>
          </w:p>
          <w:p w14:paraId="4C92DCDF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</w:t>
            </w:r>
            <w:r>
              <w:rPr>
                <w:sz w:val="28"/>
                <w:szCs w:val="28"/>
              </w:rPr>
              <w:t>вмешательство в механические, пневматические, гидравлические, информационные и электрические детали;</w:t>
            </w:r>
          </w:p>
          <w:p w14:paraId="3930453B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проведение ремонтных работ на агрегатах трансмиссии, в том числе, дифференциале;</w:t>
            </w:r>
          </w:p>
          <w:p w14:paraId="0BDCC9B2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ремонт коробки передачи;</w:t>
            </w:r>
          </w:p>
          <w:p w14:paraId="30325C4D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выбирать и объяснять соотношение сил;</w:t>
            </w:r>
          </w:p>
          <w:p w14:paraId="170BB703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проводить технические работы на двигателях, в том числе:</w:t>
            </w:r>
          </w:p>
          <w:p w14:paraId="3778BB0B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оценка и установка поршней;</w:t>
            </w:r>
          </w:p>
          <w:p w14:paraId="2DAC5D61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установка ТНВД;</w:t>
            </w:r>
          </w:p>
          <w:p w14:paraId="4887178C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рассмотрение и функционирование ТНВД;</w:t>
            </w:r>
          </w:p>
          <w:p w14:paraId="019F3060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к техническому обслуживанию и ремонту систем питания впрыском топлива </w:t>
            </w:r>
            <w:r>
              <w:rPr>
                <w:sz w:val="28"/>
                <w:szCs w:val="28"/>
                <w:lang w:val="en-US"/>
              </w:rPr>
              <w:t>Common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Rail</w:t>
            </w:r>
            <w:r>
              <w:rPr>
                <w:sz w:val="28"/>
                <w:szCs w:val="28"/>
              </w:rPr>
              <w:t>:</w:t>
            </w:r>
          </w:p>
          <w:p w14:paraId="530F9689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 пониманию и изучению </w:t>
            </w:r>
            <w:r>
              <w:rPr>
                <w:sz w:val="28"/>
                <w:szCs w:val="28"/>
              </w:rPr>
              <w:t>полной информации и документации, касающихся выхлопных газов;</w:t>
            </w:r>
          </w:p>
          <w:p w14:paraId="180EE070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 проведению технических работ на электроустановках, включая:</w:t>
            </w:r>
          </w:p>
          <w:p w14:paraId="0DC4DF63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испытания и оценивание работы генераторов;</w:t>
            </w:r>
          </w:p>
          <w:p w14:paraId="54BAA35E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оценку потери напряжения в электрических цепях;</w:t>
            </w:r>
          </w:p>
          <w:p w14:paraId="171A3527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восстановление электрических </w:t>
            </w:r>
            <w:r>
              <w:rPr>
                <w:i/>
                <w:sz w:val="28"/>
                <w:szCs w:val="28"/>
              </w:rPr>
              <w:t>систем до полной функциональности;</w:t>
            </w:r>
          </w:p>
          <w:p w14:paraId="6375D123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проводить технические работы на гидротехнических системах, в том числе:</w:t>
            </w:r>
          </w:p>
          <w:p w14:paraId="39E51FDB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делать отзывы о компонентах и системах гидравлики;</w:t>
            </w:r>
          </w:p>
          <w:p w14:paraId="2603DCDE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устранять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проблемы, связанные с гидравлическими насосами, направлением движения масла, механ</w:t>
            </w:r>
            <w:r>
              <w:rPr>
                <w:i/>
                <w:sz w:val="28"/>
                <w:szCs w:val="28"/>
              </w:rPr>
              <w:t>измами и системами с низким и высоким давлением;</w:t>
            </w:r>
          </w:p>
          <w:p w14:paraId="7D3CEEFC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осматривать и ремонтировать гидравлические системы рулевого управления;</w:t>
            </w:r>
          </w:p>
          <w:p w14:paraId="25A93E8C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измерять и устанавливать датчики нагрузки </w:t>
            </w:r>
            <w:r>
              <w:rPr>
                <w:sz w:val="28"/>
                <w:szCs w:val="28"/>
              </w:rPr>
              <w:lastRenderedPageBreak/>
              <w:t>гидравлической системы;</w:t>
            </w:r>
          </w:p>
          <w:p w14:paraId="68D14438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регулировать системы нагрузки в соответствии с данными производ</w:t>
            </w:r>
            <w:r>
              <w:rPr>
                <w:sz w:val="28"/>
                <w:szCs w:val="28"/>
              </w:rPr>
              <w:t>ителя;</w:t>
            </w:r>
          </w:p>
          <w:p w14:paraId="3F32FD7F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проводить измерение эффективности гидравлических насосов;</w:t>
            </w:r>
          </w:p>
          <w:p w14:paraId="2233D338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вычислять режим насоса для того, чтобы определить давление распределения интегральной тяги согласно данным производителя;</w:t>
            </w:r>
          </w:p>
          <w:p w14:paraId="393ADC44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проводить технические работы на специализированных открытых пло</w:t>
            </w:r>
            <w:r>
              <w:rPr>
                <w:sz w:val="28"/>
                <w:szCs w:val="28"/>
              </w:rPr>
              <w:t>щадках для машин, включающих в себя:</w:t>
            </w:r>
          </w:p>
          <w:p w14:paraId="2220FD23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монтаж тормозных систем и проведение регулировок;</w:t>
            </w:r>
          </w:p>
          <w:p w14:paraId="669BF8C9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регулировать рулевое управление, согласно инструкции изготовителя для систем передней управляемой оси;</w:t>
            </w:r>
          </w:p>
          <w:p w14:paraId="08A42565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настраивать и регулировать навесные и прицепные сельскохозяй</w:t>
            </w:r>
            <w:r>
              <w:rPr>
                <w:sz w:val="28"/>
                <w:szCs w:val="28"/>
              </w:rPr>
              <w:t>ственные машины и орудия;</w:t>
            </w:r>
          </w:p>
          <w:p w14:paraId="1C3B3629" w14:textId="77777777" w:rsidR="00EB102A" w:rsidRDefault="00BB4C3D">
            <w:pPr>
              <w:pStyle w:val="10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оценивать производительность и вносить коррективы во все системы, запчасти и аксессуары;</w:t>
            </w:r>
          </w:p>
          <w:p w14:paraId="26998BA7" w14:textId="77777777" w:rsidR="00EB102A" w:rsidRDefault="00BB4C3D">
            <w:pPr>
              <w:pStyle w:val="10"/>
              <w:widowControl w:val="0"/>
              <w:spacing w:after="0"/>
              <w:jc w:val="both"/>
            </w:pPr>
            <w:r>
              <w:rPr>
                <w:sz w:val="28"/>
                <w:szCs w:val="28"/>
              </w:rPr>
              <w:t>- проводить консультации по техническим соединениям, рабочим процессам, режимам работы и возможности использования самоходных рабочих машин</w:t>
            </w:r>
            <w:r>
              <w:rPr>
                <w:sz w:val="28"/>
                <w:szCs w:val="28"/>
              </w:rPr>
              <w:t>, орудий, оборудования, агрегатов.</w:t>
            </w:r>
          </w:p>
        </w:tc>
        <w:tc>
          <w:tcPr>
            <w:tcW w:w="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F4774" w14:textId="77777777" w:rsidR="00EB102A" w:rsidRDefault="00EB102A">
            <w:pPr>
              <w:pStyle w:val="10"/>
              <w:widowControl w:val="0"/>
              <w:jc w:val="both"/>
            </w:pPr>
          </w:p>
        </w:tc>
      </w:tr>
    </w:tbl>
    <w:p w14:paraId="289CBD1E" w14:textId="77777777" w:rsidR="00EB102A" w:rsidRDefault="00EB102A">
      <w:pPr>
        <w:pStyle w:val="10"/>
        <w:spacing w:after="0"/>
        <w:ind w:firstLine="709"/>
        <w:jc w:val="both"/>
        <w:rPr>
          <w:b/>
          <w:i/>
          <w:sz w:val="28"/>
          <w:szCs w:val="28"/>
          <w:vertAlign w:val="subscript"/>
        </w:rPr>
      </w:pPr>
    </w:p>
    <w:p w14:paraId="200FF800" w14:textId="77777777" w:rsidR="00EB102A" w:rsidRDefault="00BB4C3D">
      <w:pPr>
        <w:pStyle w:val="10"/>
        <w:spacing w:after="0"/>
        <w:ind w:firstLine="709"/>
        <w:jc w:val="both"/>
        <w:rPr>
          <w:sz w:val="28"/>
          <w:szCs w:val="28"/>
        </w:rPr>
      </w:pPr>
      <w:r>
        <w:br w:type="page"/>
      </w:r>
    </w:p>
    <w:p w14:paraId="1FA9D226" w14:textId="77777777" w:rsidR="00EB102A" w:rsidRDefault="00BB4C3D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7" w:name="_Toc78885655"/>
      <w:bookmarkStart w:id="8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7"/>
      <w:bookmarkEnd w:id="8"/>
    </w:p>
    <w:p w14:paraId="50EFAD7B" w14:textId="77777777" w:rsidR="00EB102A" w:rsidRDefault="00BB4C3D">
      <w:pPr>
        <w:pStyle w:val="afc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15DF31EF" w14:textId="77777777" w:rsidR="00EB102A" w:rsidRDefault="00BB4C3D">
      <w:pPr>
        <w:pStyle w:val="afc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2E8B6708" w14:textId="77777777" w:rsidR="00EB102A" w:rsidRDefault="00BB4C3D">
      <w:pPr>
        <w:pStyle w:val="afc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34FC6324" w14:textId="77777777" w:rsidR="00EB102A" w:rsidRDefault="00EB102A">
      <w:pPr>
        <w:pStyle w:val="afc"/>
        <w:widowControl/>
        <w:spacing w:line="276" w:lineRule="auto"/>
        <w:rPr>
          <w:rFonts w:ascii="Times New Roman" w:hAnsi="Times New Roman"/>
          <w:szCs w:val="24"/>
          <w:lang w:val="ru-RU"/>
        </w:rPr>
      </w:pPr>
    </w:p>
    <w:tbl>
      <w:tblPr>
        <w:tblStyle w:val="affe"/>
        <w:tblW w:w="4800" w:type="pct"/>
        <w:jc w:val="center"/>
        <w:tblLayout w:type="fixed"/>
        <w:tblLook w:val="04A0" w:firstRow="1" w:lastRow="0" w:firstColumn="1" w:lastColumn="0" w:noHBand="0" w:noVBand="1"/>
      </w:tblPr>
      <w:tblGrid>
        <w:gridCol w:w="1342"/>
        <w:gridCol w:w="286"/>
        <w:gridCol w:w="2146"/>
        <w:gridCol w:w="1902"/>
        <w:gridCol w:w="1872"/>
        <w:gridCol w:w="1913"/>
      </w:tblGrid>
      <w:tr w:rsidR="00EB102A" w14:paraId="1738903C" w14:textId="77777777">
        <w:trPr>
          <w:trHeight w:val="1538"/>
          <w:jc w:val="center"/>
        </w:trPr>
        <w:tc>
          <w:tcPr>
            <w:tcW w:w="1311" w:type="dxa"/>
            <w:shd w:val="clear" w:color="auto" w:fill="92D050"/>
          </w:tcPr>
          <w:p w14:paraId="51742F9F" w14:textId="77777777" w:rsidR="00EB102A" w:rsidRDefault="00EB102A">
            <w:pPr>
              <w:pStyle w:val="10"/>
              <w:widowControl w:val="0"/>
              <w:spacing w:after="0"/>
              <w:jc w:val="center"/>
              <w:rPr>
                <w:b/>
              </w:rPr>
            </w:pPr>
          </w:p>
        </w:tc>
        <w:tc>
          <w:tcPr>
            <w:tcW w:w="6070" w:type="dxa"/>
            <w:gridSpan w:val="4"/>
            <w:shd w:val="clear" w:color="auto" w:fill="92D050"/>
            <w:vAlign w:val="center"/>
          </w:tcPr>
          <w:p w14:paraId="7153D4E7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b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871" w:type="dxa"/>
            <w:shd w:val="clear" w:color="auto" w:fill="92D050"/>
            <w:vAlign w:val="center"/>
          </w:tcPr>
          <w:p w14:paraId="381BA292" w14:textId="77777777" w:rsidR="00EB102A" w:rsidRDefault="00BB4C3D">
            <w:pPr>
              <w:pStyle w:val="10"/>
              <w:widowControl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Итого баллов за раздел </w:t>
            </w:r>
            <w:r>
              <w:rPr>
                <w:rFonts w:eastAsia="Times New Roman"/>
                <w:b/>
                <w:sz w:val="20"/>
                <w:szCs w:val="20"/>
              </w:rPr>
              <w:t>ТРЕБОВАНИЙ КОМПЕТЕНЦИИ</w:t>
            </w:r>
          </w:p>
        </w:tc>
      </w:tr>
      <w:tr w:rsidR="00EB102A" w14:paraId="66679CC7" w14:textId="77777777">
        <w:trPr>
          <w:trHeight w:val="50"/>
          <w:jc w:val="center"/>
        </w:trPr>
        <w:tc>
          <w:tcPr>
            <w:tcW w:w="1311" w:type="dxa"/>
            <w:vMerge w:val="restart"/>
            <w:shd w:val="clear" w:color="auto" w:fill="92D050"/>
            <w:vAlign w:val="center"/>
          </w:tcPr>
          <w:p w14:paraId="7002156D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80" w:type="dxa"/>
            <w:shd w:val="clear" w:color="auto" w:fill="92D050"/>
            <w:vAlign w:val="center"/>
          </w:tcPr>
          <w:p w14:paraId="1AFCE951" w14:textId="77777777" w:rsidR="00EB102A" w:rsidRDefault="00EB102A">
            <w:pPr>
              <w:pStyle w:val="10"/>
              <w:widowControl w:val="0"/>
              <w:spacing w:after="0"/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99" w:type="dxa"/>
            <w:shd w:val="clear" w:color="auto" w:fill="00B050"/>
            <w:vAlign w:val="center"/>
          </w:tcPr>
          <w:p w14:paraId="738F7F7F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1860" w:type="dxa"/>
            <w:shd w:val="clear" w:color="auto" w:fill="00B050"/>
            <w:vAlign w:val="center"/>
          </w:tcPr>
          <w:p w14:paraId="631B1861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1831" w:type="dxa"/>
            <w:shd w:val="clear" w:color="auto" w:fill="00B050"/>
            <w:vAlign w:val="center"/>
          </w:tcPr>
          <w:p w14:paraId="21833B26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871" w:type="dxa"/>
            <w:shd w:val="clear" w:color="auto" w:fill="00B050"/>
            <w:vAlign w:val="center"/>
          </w:tcPr>
          <w:p w14:paraId="4280E896" w14:textId="77777777" w:rsidR="00EB102A" w:rsidRDefault="00EB102A">
            <w:pPr>
              <w:pStyle w:val="10"/>
              <w:widowControl w:val="0"/>
              <w:spacing w:after="0"/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EB102A" w14:paraId="438C48EB" w14:textId="77777777">
        <w:trPr>
          <w:trHeight w:val="50"/>
          <w:jc w:val="center"/>
        </w:trPr>
        <w:tc>
          <w:tcPr>
            <w:tcW w:w="1311" w:type="dxa"/>
            <w:vMerge/>
            <w:shd w:val="clear" w:color="auto" w:fill="92D050"/>
            <w:vAlign w:val="center"/>
          </w:tcPr>
          <w:p w14:paraId="2FF679C7" w14:textId="77777777" w:rsidR="00EB102A" w:rsidRDefault="00EB102A">
            <w:pPr>
              <w:pStyle w:val="10"/>
              <w:widowControl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00B050"/>
            <w:vAlign w:val="center"/>
          </w:tcPr>
          <w:p w14:paraId="1DAA87F5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2099" w:type="dxa"/>
            <w:vAlign w:val="center"/>
          </w:tcPr>
          <w:p w14:paraId="322E927A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860" w:type="dxa"/>
            <w:vAlign w:val="center"/>
          </w:tcPr>
          <w:p w14:paraId="3FB62F4F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31" w:type="dxa"/>
            <w:vAlign w:val="center"/>
          </w:tcPr>
          <w:p w14:paraId="4B41AD22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319BDD79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</w:tr>
      <w:tr w:rsidR="00EB102A" w14:paraId="63573D1D" w14:textId="77777777">
        <w:trPr>
          <w:trHeight w:val="50"/>
          <w:jc w:val="center"/>
        </w:trPr>
        <w:tc>
          <w:tcPr>
            <w:tcW w:w="1311" w:type="dxa"/>
            <w:vMerge/>
            <w:shd w:val="clear" w:color="auto" w:fill="92D050"/>
            <w:vAlign w:val="center"/>
          </w:tcPr>
          <w:p w14:paraId="77D630AA" w14:textId="77777777" w:rsidR="00EB102A" w:rsidRDefault="00EB102A">
            <w:pPr>
              <w:pStyle w:val="10"/>
              <w:widowControl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00B050"/>
            <w:vAlign w:val="center"/>
          </w:tcPr>
          <w:p w14:paraId="6F15ED08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2099" w:type="dxa"/>
            <w:vAlign w:val="center"/>
          </w:tcPr>
          <w:p w14:paraId="37332EBD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14:paraId="4194D29D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31" w:type="dxa"/>
            <w:vAlign w:val="center"/>
          </w:tcPr>
          <w:p w14:paraId="0560B598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6A23328D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</w:tc>
      </w:tr>
      <w:tr w:rsidR="00EB102A" w14:paraId="1B2DFC09" w14:textId="77777777">
        <w:trPr>
          <w:trHeight w:val="50"/>
          <w:jc w:val="center"/>
        </w:trPr>
        <w:tc>
          <w:tcPr>
            <w:tcW w:w="1311" w:type="dxa"/>
            <w:vMerge/>
            <w:shd w:val="clear" w:color="auto" w:fill="92D050"/>
            <w:vAlign w:val="center"/>
          </w:tcPr>
          <w:p w14:paraId="24D05EF9" w14:textId="77777777" w:rsidR="00EB102A" w:rsidRDefault="00EB102A">
            <w:pPr>
              <w:pStyle w:val="10"/>
              <w:widowControl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00B050"/>
            <w:vAlign w:val="center"/>
          </w:tcPr>
          <w:p w14:paraId="68D83D56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2099" w:type="dxa"/>
            <w:vAlign w:val="center"/>
          </w:tcPr>
          <w:p w14:paraId="4AB60600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860" w:type="dxa"/>
            <w:vAlign w:val="center"/>
          </w:tcPr>
          <w:p w14:paraId="44110E35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31" w:type="dxa"/>
            <w:vAlign w:val="center"/>
          </w:tcPr>
          <w:p w14:paraId="5D5AE9C8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03C79865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</w:tr>
      <w:tr w:rsidR="00EB102A" w14:paraId="3D0E6E61" w14:textId="77777777">
        <w:trPr>
          <w:trHeight w:val="50"/>
          <w:jc w:val="center"/>
        </w:trPr>
        <w:tc>
          <w:tcPr>
            <w:tcW w:w="1311" w:type="dxa"/>
            <w:vMerge/>
            <w:shd w:val="clear" w:color="auto" w:fill="92D050"/>
            <w:vAlign w:val="center"/>
          </w:tcPr>
          <w:p w14:paraId="4E2AB897" w14:textId="77777777" w:rsidR="00EB102A" w:rsidRDefault="00EB102A">
            <w:pPr>
              <w:pStyle w:val="10"/>
              <w:widowControl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00B050"/>
            <w:vAlign w:val="center"/>
          </w:tcPr>
          <w:p w14:paraId="57F85218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2099" w:type="dxa"/>
            <w:vAlign w:val="center"/>
          </w:tcPr>
          <w:p w14:paraId="6C72495E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860" w:type="dxa"/>
            <w:vAlign w:val="center"/>
          </w:tcPr>
          <w:p w14:paraId="77759581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31" w:type="dxa"/>
            <w:vAlign w:val="center"/>
          </w:tcPr>
          <w:p w14:paraId="74F56787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05919504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</w:tr>
      <w:tr w:rsidR="00EB102A" w14:paraId="2E0D68B5" w14:textId="77777777">
        <w:trPr>
          <w:trHeight w:val="50"/>
          <w:jc w:val="center"/>
        </w:trPr>
        <w:tc>
          <w:tcPr>
            <w:tcW w:w="1311" w:type="dxa"/>
            <w:vMerge/>
            <w:shd w:val="clear" w:color="auto" w:fill="92D050"/>
            <w:vAlign w:val="center"/>
          </w:tcPr>
          <w:p w14:paraId="6DAD545B" w14:textId="77777777" w:rsidR="00EB102A" w:rsidRDefault="00EB102A">
            <w:pPr>
              <w:pStyle w:val="10"/>
              <w:widowControl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00B050"/>
            <w:vAlign w:val="center"/>
          </w:tcPr>
          <w:p w14:paraId="2D8A0E16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2099" w:type="dxa"/>
            <w:vAlign w:val="center"/>
          </w:tcPr>
          <w:p w14:paraId="244B328B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60" w:type="dxa"/>
            <w:vAlign w:val="center"/>
          </w:tcPr>
          <w:p w14:paraId="73DEBC16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31" w:type="dxa"/>
            <w:vAlign w:val="center"/>
          </w:tcPr>
          <w:p w14:paraId="42E27DAC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05FBF5B2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</w:tr>
      <w:tr w:rsidR="00EB102A" w14:paraId="35327A98" w14:textId="77777777">
        <w:trPr>
          <w:trHeight w:val="50"/>
          <w:jc w:val="center"/>
        </w:trPr>
        <w:tc>
          <w:tcPr>
            <w:tcW w:w="1311" w:type="dxa"/>
            <w:vMerge/>
            <w:shd w:val="clear" w:color="auto" w:fill="92D050"/>
            <w:vAlign w:val="center"/>
          </w:tcPr>
          <w:p w14:paraId="5376C6B0" w14:textId="77777777" w:rsidR="00EB102A" w:rsidRDefault="00EB102A">
            <w:pPr>
              <w:pStyle w:val="10"/>
              <w:widowControl w:val="0"/>
              <w:spacing w:after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00B050"/>
            <w:vAlign w:val="center"/>
          </w:tcPr>
          <w:p w14:paraId="0EB12D1A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2099" w:type="dxa"/>
            <w:vAlign w:val="center"/>
          </w:tcPr>
          <w:p w14:paraId="3E1BE5C8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860" w:type="dxa"/>
            <w:vAlign w:val="center"/>
          </w:tcPr>
          <w:p w14:paraId="4F4B115B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31" w:type="dxa"/>
            <w:vAlign w:val="center"/>
          </w:tcPr>
          <w:p w14:paraId="0DE5B8E3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40F2945D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</w:tr>
      <w:tr w:rsidR="00EB102A" w14:paraId="4DDD706E" w14:textId="77777777">
        <w:trPr>
          <w:trHeight w:val="50"/>
          <w:jc w:val="center"/>
        </w:trPr>
        <w:tc>
          <w:tcPr>
            <w:tcW w:w="1311" w:type="dxa"/>
            <w:vMerge/>
            <w:shd w:val="clear" w:color="auto" w:fill="92D050"/>
            <w:vAlign w:val="center"/>
          </w:tcPr>
          <w:p w14:paraId="6C95E5A5" w14:textId="77777777" w:rsidR="00EB102A" w:rsidRDefault="00EB102A">
            <w:pPr>
              <w:pStyle w:val="10"/>
              <w:widowControl w:val="0"/>
              <w:spacing w:after="0"/>
              <w:jc w:val="both"/>
              <w:rPr>
                <w:b/>
              </w:rPr>
            </w:pPr>
          </w:p>
        </w:tc>
        <w:tc>
          <w:tcPr>
            <w:tcW w:w="280" w:type="dxa"/>
            <w:shd w:val="clear" w:color="auto" w:fill="00B050"/>
            <w:vAlign w:val="center"/>
          </w:tcPr>
          <w:p w14:paraId="4D97CF45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2099" w:type="dxa"/>
            <w:vAlign w:val="center"/>
          </w:tcPr>
          <w:p w14:paraId="53F76C4C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60" w:type="dxa"/>
            <w:vAlign w:val="center"/>
          </w:tcPr>
          <w:p w14:paraId="56027E78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31" w:type="dxa"/>
            <w:vAlign w:val="center"/>
          </w:tcPr>
          <w:p w14:paraId="38BA99C9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69AA85D7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color w:val="000000"/>
              </w:rPr>
            </w:pPr>
            <w:r>
              <w:rPr>
                <w:rFonts w:eastAsia="Times New Roman"/>
                <w:color w:val="000000"/>
              </w:rPr>
              <w:t>28</w:t>
            </w:r>
          </w:p>
        </w:tc>
      </w:tr>
      <w:tr w:rsidR="00EB102A" w14:paraId="72E0A9DD" w14:textId="77777777">
        <w:trPr>
          <w:jc w:val="center"/>
        </w:trPr>
        <w:tc>
          <w:tcPr>
            <w:tcW w:w="1591" w:type="dxa"/>
            <w:gridSpan w:val="2"/>
            <w:shd w:val="clear" w:color="auto" w:fill="00B050"/>
            <w:vAlign w:val="center"/>
          </w:tcPr>
          <w:p w14:paraId="432F184F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2099" w:type="dxa"/>
            <w:shd w:val="clear" w:color="auto" w:fill="F2F2F2" w:themeFill="background1" w:themeFillShade="F2"/>
            <w:vAlign w:val="center"/>
          </w:tcPr>
          <w:p w14:paraId="00C45B35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eastAsia="Times New Roman"/>
                <w:sz w:val="22"/>
                <w:szCs w:val="22"/>
              </w:rPr>
              <w:t xml:space="preserve">0 </w:t>
            </w:r>
          </w:p>
        </w:tc>
        <w:tc>
          <w:tcPr>
            <w:tcW w:w="1860" w:type="dxa"/>
            <w:shd w:val="clear" w:color="auto" w:fill="F2F2F2" w:themeFill="background1" w:themeFillShade="F2"/>
            <w:vAlign w:val="center"/>
          </w:tcPr>
          <w:p w14:paraId="07EB9ED4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831" w:type="dxa"/>
            <w:shd w:val="clear" w:color="auto" w:fill="F2F2F2" w:themeFill="background1" w:themeFillShade="F2"/>
            <w:vAlign w:val="center"/>
          </w:tcPr>
          <w:p w14:paraId="7538E2B0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225D5DB5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2FE17D92" w14:textId="77777777" w:rsidR="00EB102A" w:rsidRDefault="00EB102A">
      <w:pPr>
        <w:pStyle w:val="10"/>
        <w:spacing w:after="0"/>
        <w:jc w:val="both"/>
      </w:pPr>
    </w:p>
    <w:p w14:paraId="789B0E4C" w14:textId="77777777" w:rsidR="00EB102A" w:rsidRDefault="00EB102A">
      <w:pPr>
        <w:pStyle w:val="10"/>
        <w:spacing w:after="0"/>
        <w:jc w:val="both"/>
      </w:pPr>
    </w:p>
    <w:p w14:paraId="6F8065A7" w14:textId="77777777" w:rsidR="00EB102A" w:rsidRDefault="00EB102A">
      <w:pPr>
        <w:pStyle w:val="-2"/>
        <w:spacing w:before="0" w:after="0" w:line="276" w:lineRule="auto"/>
        <w:ind w:firstLine="709"/>
        <w:rPr>
          <w:rFonts w:ascii="Times New Roman" w:hAnsi="Times New Roman"/>
          <w:szCs w:val="28"/>
        </w:rPr>
      </w:pPr>
    </w:p>
    <w:p w14:paraId="2BC8B52D" w14:textId="77777777" w:rsidR="00EB102A" w:rsidRDefault="00EB102A">
      <w:pPr>
        <w:pStyle w:val="-2"/>
        <w:spacing w:before="0" w:after="0" w:line="276" w:lineRule="auto"/>
        <w:ind w:firstLine="709"/>
        <w:rPr>
          <w:rFonts w:ascii="Times New Roman" w:hAnsi="Times New Roman"/>
          <w:szCs w:val="28"/>
        </w:rPr>
      </w:pPr>
    </w:p>
    <w:p w14:paraId="4DDB3C6A" w14:textId="77777777" w:rsidR="00EB102A" w:rsidRDefault="00BB4C3D">
      <w:pPr>
        <w:pStyle w:val="10"/>
        <w:rPr>
          <w:rFonts w:eastAsia="Times New Roman"/>
          <w:b/>
          <w:sz w:val="28"/>
          <w:szCs w:val="28"/>
        </w:rPr>
      </w:pPr>
      <w:r>
        <w:br w:type="page"/>
      </w:r>
    </w:p>
    <w:p w14:paraId="6EA989C5" w14:textId="77777777" w:rsidR="00EB102A" w:rsidRDefault="00BB4C3D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9" w:name="_Toc124422969"/>
      <w:r>
        <w:rPr>
          <w:rFonts w:ascii="Times New Roman" w:hAnsi="Times New Roman"/>
          <w:sz w:val="24"/>
        </w:rPr>
        <w:lastRenderedPageBreak/>
        <w:t>1.4. СПЕЦИФИКАЦИЯ ОЦЕНКИ КОМПЕТЕНЦИИ</w:t>
      </w:r>
      <w:bookmarkEnd w:id="9"/>
    </w:p>
    <w:p w14:paraId="79172D8B" w14:textId="77777777" w:rsidR="00EB102A" w:rsidRDefault="00BB4C3D">
      <w:pPr>
        <w:pStyle w:val="1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093B2BC1" w14:textId="77777777" w:rsidR="00EB102A" w:rsidRDefault="00BB4C3D">
      <w:pPr>
        <w:pStyle w:val="10"/>
        <w:spacing w:after="0"/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№3</w:t>
      </w:r>
    </w:p>
    <w:p w14:paraId="3E0A4123" w14:textId="77777777" w:rsidR="00EB102A" w:rsidRDefault="00BB4C3D">
      <w:pPr>
        <w:pStyle w:val="10"/>
        <w:spacing w:after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fe"/>
        <w:tblW w:w="5000" w:type="pct"/>
        <w:tblLayout w:type="fixed"/>
        <w:tblLook w:val="04A0" w:firstRow="1" w:lastRow="0" w:firstColumn="1" w:lastColumn="0" w:noHBand="0" w:noVBand="1"/>
      </w:tblPr>
      <w:tblGrid>
        <w:gridCol w:w="548"/>
        <w:gridCol w:w="3100"/>
        <w:gridCol w:w="6207"/>
      </w:tblGrid>
      <w:tr w:rsidR="00EB102A" w14:paraId="27DE1372" w14:textId="77777777">
        <w:tc>
          <w:tcPr>
            <w:tcW w:w="3568" w:type="dxa"/>
            <w:gridSpan w:val="2"/>
            <w:shd w:val="clear" w:color="auto" w:fill="92D050"/>
          </w:tcPr>
          <w:p w14:paraId="2A71B422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>Критерий</w:t>
            </w:r>
          </w:p>
        </w:tc>
        <w:tc>
          <w:tcPr>
            <w:tcW w:w="6071" w:type="dxa"/>
            <w:shd w:val="clear" w:color="auto" w:fill="92D050"/>
          </w:tcPr>
          <w:p w14:paraId="67183CB7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b/>
              </w:rPr>
            </w:pPr>
            <w:r>
              <w:rPr>
                <w:rFonts w:eastAsia="Times New Roman"/>
                <w:b/>
              </w:rPr>
              <w:t xml:space="preserve">Методика проверки навыков в </w:t>
            </w:r>
            <w:r>
              <w:rPr>
                <w:rFonts w:eastAsia="Times New Roman"/>
                <w:b/>
              </w:rPr>
              <w:t>критерии</w:t>
            </w:r>
          </w:p>
        </w:tc>
      </w:tr>
      <w:tr w:rsidR="00EB102A" w14:paraId="1A1CF0F7" w14:textId="77777777">
        <w:tc>
          <w:tcPr>
            <w:tcW w:w="536" w:type="dxa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14:paraId="0D9CC386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А</w:t>
            </w:r>
          </w:p>
        </w:tc>
        <w:tc>
          <w:tcPr>
            <w:tcW w:w="3032" w:type="dxa"/>
            <w:shd w:val="clear" w:color="auto" w:fill="92D050"/>
            <w:vAlign w:val="center"/>
          </w:tcPr>
          <w:p w14:paraId="5205AD9E" w14:textId="77777777" w:rsidR="00EB102A" w:rsidRDefault="00BB4C3D">
            <w:pPr>
              <w:pStyle w:val="10"/>
              <w:widowControl w:val="0"/>
              <w:spacing w:after="0"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</w:rPr>
            </w:pPr>
            <w:r>
              <w:rPr>
                <w:rFonts w:ascii="Calibri" w:eastAsia="Microsoft YaHei" w:hAnsi="Calibri" w:cs="Calibri"/>
                <w:b/>
                <w:bCs/>
                <w:color w:val="000000"/>
              </w:rPr>
              <w:t>Двигатель и точные измерения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3EE25A3E" w14:textId="77777777" w:rsidR="00EB102A" w:rsidRDefault="00BB4C3D">
            <w:pPr>
              <w:pStyle w:val="10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Требования безопасности при подготовке рабочего места и проведении работ;</w:t>
            </w:r>
          </w:p>
          <w:p w14:paraId="0CACE02E" w14:textId="77777777" w:rsidR="00EB102A" w:rsidRDefault="00BB4C3D">
            <w:pPr>
              <w:pStyle w:val="10"/>
              <w:widowControl w:val="0"/>
              <w:spacing w:after="0"/>
              <w:jc w:val="both"/>
            </w:pPr>
            <w:r>
              <w:rPr>
                <w:rFonts w:eastAsia="Times New Roman"/>
              </w:rPr>
              <w:t xml:space="preserve">            Дефектовка структурных элементов двигателя ;</w:t>
            </w:r>
          </w:p>
          <w:p w14:paraId="5F210E84" w14:textId="77777777" w:rsidR="00EB102A" w:rsidRDefault="00BB4C3D">
            <w:pPr>
              <w:pStyle w:val="10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Ремонт и измерения;</w:t>
            </w:r>
          </w:p>
          <w:p w14:paraId="1236B493" w14:textId="77777777" w:rsidR="00EB102A" w:rsidRDefault="00BB4C3D">
            <w:pPr>
              <w:pStyle w:val="10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 xml:space="preserve">Поддержание порядка на рабочем месте при выполнении задания </w:t>
            </w:r>
            <w:r>
              <w:rPr>
                <w:rFonts w:eastAsia="Times New Roman"/>
              </w:rPr>
              <w:t>и по завершению работы;</w:t>
            </w:r>
          </w:p>
          <w:p w14:paraId="57BA1DFA" w14:textId="77777777" w:rsidR="00EB102A" w:rsidRDefault="00BB4C3D">
            <w:pPr>
              <w:pStyle w:val="10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Заполнение акта о выполненных работах</w:t>
            </w:r>
          </w:p>
        </w:tc>
      </w:tr>
      <w:tr w:rsidR="00EB102A" w14:paraId="2670D44E" w14:textId="77777777">
        <w:tc>
          <w:tcPr>
            <w:tcW w:w="536" w:type="dxa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14:paraId="6354F1D8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Б</w:t>
            </w:r>
          </w:p>
        </w:tc>
        <w:tc>
          <w:tcPr>
            <w:tcW w:w="3032" w:type="dxa"/>
            <w:shd w:val="clear" w:color="auto" w:fill="92D050"/>
            <w:vAlign w:val="center"/>
          </w:tcPr>
          <w:p w14:paraId="4CCEDB90" w14:textId="77777777" w:rsidR="00EB102A" w:rsidRDefault="00EB102A">
            <w:pPr>
              <w:pStyle w:val="10"/>
              <w:widowControl w:val="0"/>
              <w:spacing w:after="0"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</w:rPr>
            </w:pPr>
          </w:p>
          <w:p w14:paraId="36C9F2F6" w14:textId="77777777" w:rsidR="00EB102A" w:rsidRDefault="00BB4C3D">
            <w:pPr>
              <w:pStyle w:val="10"/>
              <w:widowControl w:val="0"/>
              <w:spacing w:after="0"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</w:rPr>
            </w:pPr>
            <w:r>
              <w:rPr>
                <w:rFonts w:ascii="Calibri" w:eastAsia="Microsoft YaHei" w:hAnsi="Calibri" w:cs="Calibri"/>
                <w:b/>
                <w:bCs/>
                <w:color w:val="000000"/>
              </w:rPr>
              <w:t>Механический привод</w:t>
            </w:r>
          </w:p>
          <w:p w14:paraId="7C7AA46D" w14:textId="77777777" w:rsidR="00EB102A" w:rsidRDefault="00EB102A">
            <w:pPr>
              <w:pStyle w:val="10"/>
              <w:widowControl w:val="0"/>
              <w:spacing w:after="0" w:line="240" w:lineRule="auto"/>
              <w:jc w:val="center"/>
              <w:rPr>
                <w:rFonts w:ascii="Calibri" w:eastAsia="Microsoft YaHei" w:hAnsi="Calibri" w:cs="Calibri"/>
                <w:b/>
                <w:bCs/>
                <w:color w:val="000000"/>
              </w:rPr>
            </w:pPr>
          </w:p>
        </w:tc>
        <w:tc>
          <w:tcPr>
            <w:tcW w:w="6071" w:type="dxa"/>
            <w:shd w:val="clear" w:color="auto" w:fill="auto"/>
            <w:vAlign w:val="center"/>
          </w:tcPr>
          <w:p w14:paraId="0802DA5E" w14:textId="77777777" w:rsidR="00EB102A" w:rsidRDefault="00BB4C3D">
            <w:pPr>
              <w:pStyle w:val="10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Требования безопасности при подготовке рабочего места и проведении работ;</w:t>
            </w:r>
          </w:p>
          <w:p w14:paraId="708009DC" w14:textId="77777777" w:rsidR="00EB102A" w:rsidRDefault="00BB4C3D">
            <w:pPr>
              <w:pStyle w:val="10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Тестирование и диагностика компонентов и систем привода машин от вала отбора мощности;</w:t>
            </w:r>
          </w:p>
          <w:p w14:paraId="7B072239" w14:textId="77777777" w:rsidR="00EB102A" w:rsidRDefault="00BB4C3D">
            <w:pPr>
              <w:pStyle w:val="10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>Ремонт и измерения;</w:t>
            </w:r>
          </w:p>
          <w:p w14:paraId="5BB8D4B9" w14:textId="77777777" w:rsidR="00EB102A" w:rsidRDefault="00BB4C3D">
            <w:pPr>
              <w:pStyle w:val="10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14:paraId="5CC5AC53" w14:textId="77777777" w:rsidR="00EB102A" w:rsidRDefault="00BB4C3D">
            <w:pPr>
              <w:pStyle w:val="10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Заполнение акта о выполненных работах</w:t>
            </w:r>
          </w:p>
        </w:tc>
      </w:tr>
      <w:tr w:rsidR="00EB102A" w14:paraId="06A30C8E" w14:textId="77777777">
        <w:tc>
          <w:tcPr>
            <w:tcW w:w="536" w:type="dxa"/>
            <w:shd w:val="clear" w:color="auto" w:fill="00B050"/>
            <w:tcMar>
              <w:left w:w="0" w:type="dxa"/>
              <w:right w:w="0" w:type="dxa"/>
            </w:tcMar>
            <w:vAlign w:val="center"/>
          </w:tcPr>
          <w:p w14:paraId="518D7A3E" w14:textId="77777777" w:rsidR="00EB102A" w:rsidRDefault="00BB4C3D">
            <w:pPr>
              <w:pStyle w:val="10"/>
              <w:widowControl w:val="0"/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</w:rPr>
              <w:t>В</w:t>
            </w:r>
          </w:p>
        </w:tc>
        <w:tc>
          <w:tcPr>
            <w:tcW w:w="3032" w:type="dxa"/>
            <w:shd w:val="clear" w:color="auto" w:fill="92D050"/>
            <w:vAlign w:val="center"/>
          </w:tcPr>
          <w:p w14:paraId="3B97886C" w14:textId="77777777" w:rsidR="00EB102A" w:rsidRDefault="00BB4C3D">
            <w:pPr>
              <w:pStyle w:val="10"/>
              <w:widowControl w:val="0"/>
              <w:spacing w:after="0" w:line="240" w:lineRule="auto"/>
              <w:rPr>
                <w:rFonts w:eastAsia="Microsoft YaHe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Microsoft YaHei" w:hAnsi="Calibri" w:cs="Calibri"/>
                <w:b/>
                <w:bCs/>
                <w:color w:val="000000"/>
                <w:sz w:val="22"/>
                <w:szCs w:val="22"/>
              </w:rPr>
              <w:t>Комплектование машинно-тракторного агрегата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3F59604A" w14:textId="77777777" w:rsidR="00EB102A" w:rsidRDefault="00BB4C3D">
            <w:pPr>
              <w:pStyle w:val="10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 xml:space="preserve">Требования безопасности при подготовке рабочего места и </w:t>
            </w:r>
            <w:r>
              <w:rPr>
                <w:rFonts w:eastAsia="Times New Roman"/>
              </w:rPr>
              <w:t>проведении работ;</w:t>
            </w:r>
          </w:p>
          <w:p w14:paraId="62CFD48B" w14:textId="77777777" w:rsidR="00EB102A" w:rsidRDefault="00BB4C3D">
            <w:pPr>
              <w:pStyle w:val="10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Дефектовка структурных элементов сельскохозяйственной машины;</w:t>
            </w:r>
          </w:p>
          <w:p w14:paraId="5A19B448" w14:textId="77777777" w:rsidR="00EB102A" w:rsidRDefault="00BB4C3D">
            <w:pPr>
              <w:pStyle w:val="10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Ремонт и измерения;</w:t>
            </w:r>
          </w:p>
          <w:p w14:paraId="27261B8E" w14:textId="77777777" w:rsidR="00EB102A" w:rsidRDefault="00BB4C3D">
            <w:pPr>
              <w:pStyle w:val="10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Поддержание порядка на рабочем месте при выполнении задания и по завершению работы;</w:t>
            </w:r>
          </w:p>
          <w:p w14:paraId="7BFBD18D" w14:textId="77777777" w:rsidR="00EB102A" w:rsidRDefault="00BB4C3D">
            <w:pPr>
              <w:pStyle w:val="10"/>
              <w:widowControl w:val="0"/>
              <w:spacing w:after="0"/>
              <w:jc w:val="both"/>
            </w:pPr>
            <w:r>
              <w:rPr>
                <w:rFonts w:eastAsia="Times New Roman"/>
              </w:rPr>
              <w:t>•</w:t>
            </w:r>
            <w:r>
              <w:rPr>
                <w:rFonts w:eastAsia="Times New Roman"/>
              </w:rPr>
              <w:tab/>
              <w:t>Заполнение акта о выполненных работах</w:t>
            </w:r>
          </w:p>
        </w:tc>
      </w:tr>
    </w:tbl>
    <w:p w14:paraId="382560A7" w14:textId="77777777" w:rsidR="00EB102A" w:rsidRDefault="00EB102A">
      <w:pPr>
        <w:pStyle w:val="10"/>
        <w:spacing w:after="0"/>
        <w:ind w:firstLine="709"/>
        <w:jc w:val="both"/>
        <w:rPr>
          <w:sz w:val="28"/>
          <w:szCs w:val="28"/>
        </w:rPr>
      </w:pPr>
    </w:p>
    <w:p w14:paraId="0CF9C1EF" w14:textId="77777777" w:rsidR="00EB102A" w:rsidRDefault="00BB4C3D">
      <w:pPr>
        <w:pStyle w:val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 оценки компетен</w:t>
      </w:r>
      <w:r>
        <w:rPr>
          <w:b/>
          <w:bCs/>
          <w:sz w:val="28"/>
          <w:szCs w:val="28"/>
        </w:rPr>
        <w:t>ции</w:t>
      </w:r>
    </w:p>
    <w:p w14:paraId="6491AA70" w14:textId="77777777" w:rsidR="00EB102A" w:rsidRDefault="00BB4C3D" w:rsidP="00182D05">
      <w:pPr>
        <w:pStyle w:val="10"/>
        <w:spacing w:after="0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Общее количество баллов задания/модуля по всем критериям оценки составляет 100.</w:t>
      </w:r>
    </w:p>
    <w:p w14:paraId="434488DE" w14:textId="77777777" w:rsidR="00EB102A" w:rsidRDefault="00BB4C3D" w:rsidP="00182D0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каждого аспекта модуля осуществляется одним экспертом (независимый эксперт или представитель дилерского центра) на усмотрение организаторов площадки проведения соре</w:t>
      </w:r>
      <w:r>
        <w:rPr>
          <w:sz w:val="28"/>
          <w:szCs w:val="28"/>
        </w:rPr>
        <w:t>внования.</w:t>
      </w:r>
    </w:p>
    <w:p w14:paraId="374381FE" w14:textId="77777777" w:rsidR="00EB102A" w:rsidRDefault="00BB4C3D" w:rsidP="00182D05">
      <w:pPr>
        <w:pStyle w:val="1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описывается в схеме оценки с указанием измеримых параметров. </w:t>
      </w:r>
      <w:r>
        <w:rPr>
          <w:rFonts w:eastAsia="Times New Roman"/>
          <w:color w:val="000000"/>
          <w:sz w:val="28"/>
          <w:szCs w:val="28"/>
        </w:rPr>
        <w:t>Также допускается</w:t>
      </w:r>
      <w:r>
        <w:rPr>
          <w:rFonts w:eastAsia="Times New Roman"/>
          <w:color w:val="000000"/>
          <w:sz w:val="28"/>
          <w:szCs w:val="28"/>
        </w:rPr>
        <w:t xml:space="preserve"> оценивание участников одним независимым экспертом сторонней организации и экспертом-наставником по согласованию экспертного сообщества.</w:t>
      </w:r>
    </w:p>
    <w:p w14:paraId="33DEC2D8" w14:textId="76AED928" w:rsidR="00EB102A" w:rsidRDefault="00BB4C3D" w:rsidP="00182D05">
      <w:pPr>
        <w:pStyle w:val="afc"/>
        <w:widowControl/>
        <w:spacing w:line="276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Судейская оценка в компетенции не применяется.</w:t>
      </w:r>
    </w:p>
    <w:p w14:paraId="2CCDD2B0" w14:textId="77777777" w:rsidR="00182D05" w:rsidRDefault="00182D05" w:rsidP="00182D05">
      <w:pPr>
        <w:pStyle w:val="afc"/>
        <w:widowControl/>
        <w:spacing w:line="276" w:lineRule="auto"/>
        <w:ind w:firstLine="709"/>
        <w:contextualSpacing/>
        <w:rPr>
          <w:b/>
          <w:bCs/>
          <w:sz w:val="28"/>
          <w:szCs w:val="28"/>
          <w:lang w:val="ru-RU"/>
        </w:rPr>
      </w:pPr>
    </w:p>
    <w:p w14:paraId="03E59C95" w14:textId="6D8D587E" w:rsidR="00EB102A" w:rsidRDefault="00BB4C3D">
      <w:pPr>
        <w:pStyle w:val="10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1.5. КОНКУРСНОЕ ЗАДАНИЕ</w:t>
      </w:r>
    </w:p>
    <w:p w14:paraId="6288D28E" w14:textId="77777777" w:rsidR="00182D05" w:rsidRDefault="00182D05">
      <w:pPr>
        <w:pStyle w:val="10"/>
        <w:spacing w:after="0"/>
        <w:ind w:firstLine="709"/>
        <w:jc w:val="both"/>
        <w:rPr>
          <w:b/>
          <w:bCs/>
          <w:sz w:val="28"/>
          <w:szCs w:val="28"/>
        </w:rPr>
      </w:pPr>
    </w:p>
    <w:p w14:paraId="21FEEB9C" w14:textId="77777777" w:rsidR="00EB102A" w:rsidRDefault="00BB4C3D">
      <w:pPr>
        <w:pStyle w:val="10"/>
        <w:spacing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Общая </w:t>
      </w:r>
      <w:r>
        <w:rPr>
          <w:rFonts w:eastAsia="Times New Roman"/>
          <w:color w:val="000000"/>
          <w:sz w:val="28"/>
          <w:szCs w:val="28"/>
        </w:rPr>
        <w:t>продолжительность Конкурсного задания: 6 часов</w:t>
      </w:r>
    </w:p>
    <w:p w14:paraId="4BA19457" w14:textId="77777777" w:rsidR="00EB102A" w:rsidRDefault="00BB4C3D">
      <w:pPr>
        <w:pStyle w:val="10"/>
        <w:spacing w:after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Количество конкурсных дней:</w:t>
      </w:r>
      <w:r>
        <w:rPr>
          <w:rFonts w:eastAsia="Times New Roman"/>
          <w:color w:val="000000"/>
          <w:sz w:val="28"/>
          <w:szCs w:val="28"/>
          <w:u w:val="single"/>
        </w:rPr>
        <w:t xml:space="preserve"> 1 </w:t>
      </w:r>
      <w:r>
        <w:rPr>
          <w:rFonts w:eastAsia="Times New Roman"/>
          <w:color w:val="000000"/>
          <w:sz w:val="28"/>
          <w:szCs w:val="28"/>
        </w:rPr>
        <w:t>день.</w:t>
      </w:r>
    </w:p>
    <w:p w14:paraId="10C4B130" w14:textId="77777777" w:rsidR="00EB102A" w:rsidRDefault="00BB4C3D">
      <w:pPr>
        <w:pStyle w:val="1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64CE4146" w14:textId="77777777" w:rsidR="00EB102A" w:rsidRDefault="00BB4C3D">
      <w:pPr>
        <w:pStyle w:val="1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знаний участника должна проводиться через практическое</w:t>
      </w:r>
      <w:r>
        <w:rPr>
          <w:sz w:val="28"/>
          <w:szCs w:val="28"/>
        </w:rPr>
        <w:t xml:space="preserve">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57AAF52B" w14:textId="77777777" w:rsidR="00EB102A" w:rsidRDefault="00EB102A">
      <w:pPr>
        <w:pStyle w:val="10"/>
        <w:spacing w:after="0"/>
        <w:ind w:firstLine="709"/>
        <w:jc w:val="both"/>
        <w:rPr>
          <w:sz w:val="28"/>
          <w:szCs w:val="28"/>
        </w:rPr>
      </w:pPr>
    </w:p>
    <w:p w14:paraId="548C4B2F" w14:textId="77777777" w:rsidR="00EB102A" w:rsidRDefault="00BB4C3D">
      <w:pPr>
        <w:pStyle w:val="10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1.5.1. Разработка/выбор конкурсного задания </w:t>
      </w:r>
    </w:p>
    <w:p w14:paraId="252D3EBD" w14:textId="77777777" w:rsidR="00EB102A" w:rsidRDefault="00BB4C3D">
      <w:pPr>
        <w:pStyle w:val="10"/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Конкурсное задание состоит из трёх модулей, включает обязательную к выполнению часть (инвариант) – </w:t>
      </w:r>
      <w:r>
        <w:rPr>
          <w:rFonts w:eastAsia="Times New Roman"/>
          <w:sz w:val="28"/>
          <w:szCs w:val="28"/>
          <w:u w:val="single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 xml:space="preserve"> модуля. Общее количество баллов конкурсного задания составляет 100.</w:t>
      </w:r>
    </w:p>
    <w:p w14:paraId="53CCAB61" w14:textId="77777777" w:rsidR="00EB102A" w:rsidRDefault="00BB4C3D">
      <w:pPr>
        <w:pStyle w:val="10"/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Количество модулей из инвариантной части, выбирается регионом самостоятельно в зависимо</w:t>
      </w:r>
      <w:r>
        <w:rPr>
          <w:rFonts w:eastAsia="Times New Roman"/>
          <w:sz w:val="28"/>
          <w:szCs w:val="28"/>
          <w:lang w:eastAsia="ru-RU"/>
        </w:rPr>
        <w:t xml:space="preserve">сти от материальных возможностей площадки соревнований и потребностей работодателей региона в соответствующих специалистах. </w:t>
      </w:r>
    </w:p>
    <w:p w14:paraId="6DD79675" w14:textId="77777777" w:rsidR="00EB102A" w:rsidRDefault="00BB4C3D">
      <w:pPr>
        <w:pStyle w:val="10"/>
        <w:spacing w:after="0"/>
        <w:ind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Наполнение модулей формируется под запрос работодателя в части марок и видов сельскохозяйственных машин и другой техники, включая с</w:t>
      </w:r>
      <w:r>
        <w:rPr>
          <w:rFonts w:eastAsia="Times New Roman"/>
          <w:sz w:val="28"/>
          <w:szCs w:val="28"/>
          <w:lang w:eastAsia="ru-RU"/>
        </w:rPr>
        <w:t>пециализированные комбайны, которые могут быть представлены на площадке соревнования. При этом время на выполнение модулей и количество баллов в критериях оценки по аспектам не меняются и составляет также 100 баллов.</w:t>
      </w:r>
    </w:p>
    <w:p w14:paraId="168D4C2E" w14:textId="77777777" w:rsidR="00EB102A" w:rsidRDefault="00BB4C3D">
      <w:pPr>
        <w:pStyle w:val="10"/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>
        <w:rPr>
          <w:rFonts w:eastAsia="Times New Roman"/>
          <w:b/>
          <w:bCs/>
          <w:sz w:val="28"/>
          <w:szCs w:val="28"/>
          <w:lang w:eastAsia="ru-RU"/>
        </w:rPr>
        <w:t>(Приложение № 1)</w:t>
      </w:r>
    </w:p>
    <w:p w14:paraId="45B040C7" w14:textId="77777777" w:rsidR="00EB102A" w:rsidRDefault="00EB102A">
      <w:pPr>
        <w:pStyle w:val="10"/>
        <w:spacing w:after="0"/>
        <w:jc w:val="both"/>
        <w:rPr>
          <w:rFonts w:eastAsia="Times New Roman"/>
          <w:sz w:val="28"/>
          <w:szCs w:val="28"/>
          <w:lang w:eastAsia="ru-RU"/>
        </w:rPr>
      </w:pPr>
    </w:p>
    <w:p w14:paraId="15B1DCE3" w14:textId="77777777" w:rsidR="00EB102A" w:rsidRDefault="00BB4C3D">
      <w:pPr>
        <w:pStyle w:val="-2"/>
        <w:spacing w:before="0" w:after="0" w:line="276" w:lineRule="auto"/>
        <w:ind w:firstLine="709"/>
        <w:jc w:val="both"/>
        <w:rPr>
          <w:szCs w:val="28"/>
        </w:rPr>
      </w:pPr>
      <w:bookmarkStart w:id="10" w:name="_Toc124422970"/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(инвариант/вариатив)</w:t>
      </w:r>
      <w:bookmarkEnd w:id="10"/>
    </w:p>
    <w:p w14:paraId="6373B04D" w14:textId="77777777" w:rsidR="00EB102A" w:rsidRDefault="00EB102A">
      <w:pPr>
        <w:pStyle w:val="10"/>
        <w:spacing w:after="0" w:line="240" w:lineRule="auto"/>
        <w:rPr>
          <w:rFonts w:eastAsia="Microsoft YaHei"/>
          <w:b/>
          <w:bCs/>
          <w:color w:val="000000"/>
        </w:rPr>
      </w:pPr>
    </w:p>
    <w:p w14:paraId="683F70E2" w14:textId="77777777" w:rsidR="00EB102A" w:rsidRDefault="00BB4C3D">
      <w:pPr>
        <w:pStyle w:val="10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Модуль А – Двигатель и точные измерения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(инвариант)</w:t>
      </w:r>
    </w:p>
    <w:p w14:paraId="64DA720E" w14:textId="77777777" w:rsidR="00EB102A" w:rsidRDefault="00BB4C3D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>- 2 часа.</w:t>
      </w:r>
    </w:p>
    <w:p w14:paraId="2B5668C4" w14:textId="77777777" w:rsidR="00EB102A" w:rsidRDefault="00BB4C3D">
      <w:pPr>
        <w:pStyle w:val="10"/>
        <w:spacing w:after="0"/>
        <w:contextualSpacing/>
        <w:jc w:val="both"/>
        <w:rPr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Задания:</w:t>
      </w:r>
      <w:r>
        <w:rPr>
          <w:rFonts w:eastAsia="Times New Roman"/>
          <w:bCs/>
          <w:sz w:val="28"/>
          <w:szCs w:val="28"/>
        </w:rPr>
        <w:t xml:space="preserve"> </w:t>
      </w:r>
    </w:p>
    <w:p w14:paraId="2CFDED56" w14:textId="77777777" w:rsidR="00EB102A" w:rsidRDefault="00BB4C3D">
      <w:pPr>
        <w:pStyle w:val="10"/>
        <w:numPr>
          <w:ilvl w:val="0"/>
          <w:numId w:val="5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А1- На данном этапе модуля конкурсанту необходимо выполнить необходимые метрологические измерения в тренажёре-симуляторе «Двигатель. Точные измерения». Результаты работы (обнаруженные и  неисправности, результаты проведённых замеров) записать в дефектную в</w:t>
      </w:r>
      <w:r>
        <w:rPr>
          <w:rFonts w:eastAsia="Times New Roman"/>
          <w:bCs/>
          <w:sz w:val="28"/>
          <w:szCs w:val="28"/>
        </w:rPr>
        <w:t>едомость.</w:t>
      </w:r>
    </w:p>
    <w:p w14:paraId="2486D6AF" w14:textId="6BAD6598" w:rsidR="00EB102A" w:rsidRDefault="00BB4C3D">
      <w:pPr>
        <w:pStyle w:val="10"/>
        <w:numPr>
          <w:ilvl w:val="0"/>
          <w:numId w:val="5"/>
        </w:numPr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lastRenderedPageBreak/>
        <w:t>А2- Конкурсанту необходимо провести необходимые метрологические измерения компонентов двигателя, провести сборку в правильной последовательности, провести регулировки,. Выбрать правильные моменты затяжки. Результаты работы (обнаруженные и устранё</w:t>
      </w:r>
      <w:r>
        <w:rPr>
          <w:rFonts w:eastAsia="Times New Roman"/>
          <w:bCs/>
          <w:sz w:val="28"/>
          <w:szCs w:val="28"/>
        </w:rPr>
        <w:t>нные неисправности, результаты проведённых замеров, моменты затяжки ответственных резьбовых соединений, состояние двигателя по окончании работы, рекомендации) записать в дефектную ведомость.</w:t>
      </w:r>
    </w:p>
    <w:p w14:paraId="761F5906" w14:textId="77777777" w:rsidR="00182D05" w:rsidRDefault="00182D05" w:rsidP="00182D05">
      <w:pPr>
        <w:pStyle w:val="10"/>
        <w:spacing w:after="0"/>
        <w:ind w:left="720"/>
        <w:contextualSpacing/>
        <w:jc w:val="both"/>
        <w:rPr>
          <w:rFonts w:eastAsia="Times New Roman"/>
          <w:bCs/>
          <w:sz w:val="28"/>
          <w:szCs w:val="28"/>
        </w:rPr>
      </w:pPr>
    </w:p>
    <w:p w14:paraId="63E6B444" w14:textId="77777777" w:rsidR="00EB102A" w:rsidRDefault="00BB4C3D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Б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/>
          <w:b/>
          <w:i/>
          <w:iCs/>
          <w:color w:val="000000"/>
          <w:sz w:val="28"/>
          <w:szCs w:val="28"/>
          <w:lang w:eastAsia="ru-RU"/>
        </w:rPr>
        <w:t>«Механический привод»</w:t>
      </w:r>
      <w:r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(инвариант)</w:t>
      </w:r>
    </w:p>
    <w:p w14:paraId="249E737D" w14:textId="77777777" w:rsidR="00EB102A" w:rsidRDefault="00BB4C3D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</w:t>
      </w:r>
      <w:r>
        <w:rPr>
          <w:rFonts w:eastAsia="Times New Roman"/>
          <w:bCs/>
          <w:i/>
          <w:sz w:val="28"/>
          <w:szCs w:val="28"/>
        </w:rPr>
        <w:t>одуля</w:t>
      </w:r>
      <w:r>
        <w:rPr>
          <w:rFonts w:eastAsia="Times New Roman"/>
          <w:bCs/>
          <w:sz w:val="28"/>
          <w:szCs w:val="28"/>
        </w:rPr>
        <w:t>- 2 часа.</w:t>
      </w:r>
    </w:p>
    <w:p w14:paraId="6DC153A1" w14:textId="77777777" w:rsidR="00EB102A" w:rsidRDefault="00BB4C3D">
      <w:pPr>
        <w:pStyle w:val="affd"/>
        <w:numPr>
          <w:ilvl w:val="0"/>
          <w:numId w:val="6"/>
        </w:numPr>
        <w:spacing w:before="28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Задания: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Конкурсанту необходимо провести подготовку трактора к работе с пресс- подборщиком, а</w:t>
      </w:r>
      <w:r>
        <w:rPr>
          <w:color w:val="000000"/>
          <w:sz w:val="28"/>
          <w:szCs w:val="28"/>
        </w:rPr>
        <w:t>грегатирование пресс-подборщика с трактором,</w:t>
      </w:r>
      <w:r>
        <w:rPr>
          <w:sz w:val="28"/>
          <w:szCs w:val="28"/>
        </w:rPr>
        <w:t xml:space="preserve"> устранение неисправностей, регулировку и подготовку пресс-подборщика к работе в заданных условиях, пров</w:t>
      </w:r>
      <w:r>
        <w:rPr>
          <w:sz w:val="28"/>
          <w:szCs w:val="28"/>
        </w:rPr>
        <w:t>ерку работы механизмов и систем пресс- подборщика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Результаты работы (обнаруженные и устранённые неисправности, результаты проведённых регулировок по трактору и по пресс-подборщику, состояние механизмов по окончании работы) записать в дефектную ведомость.</w:t>
      </w:r>
    </w:p>
    <w:p w14:paraId="2CB243CC" w14:textId="77777777" w:rsidR="00EB102A" w:rsidRDefault="00EB102A">
      <w:pPr>
        <w:pStyle w:val="10"/>
        <w:spacing w:after="0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14:paraId="4DDFA9C6" w14:textId="77777777" w:rsidR="00EB102A" w:rsidRDefault="00BB4C3D">
      <w:pPr>
        <w:pStyle w:val="10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Модуль В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«</w:t>
      </w:r>
      <w:r>
        <w:rPr>
          <w:rFonts w:eastAsia="Microsoft YaHei"/>
          <w:color w:val="000000"/>
          <w:sz w:val="28"/>
          <w:szCs w:val="28"/>
        </w:rPr>
        <w:t>Комплектование машинно-тракторного агрегата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» (инвариант)</w:t>
      </w:r>
    </w:p>
    <w:p w14:paraId="1880E168" w14:textId="77777777" w:rsidR="00EB102A" w:rsidRDefault="00BB4C3D">
      <w:pPr>
        <w:pStyle w:val="10"/>
        <w:spacing w:after="0"/>
        <w:contextualSpacing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i/>
          <w:sz w:val="28"/>
          <w:szCs w:val="28"/>
        </w:rPr>
        <w:t>Время на выполнение модуля</w:t>
      </w:r>
      <w:r>
        <w:rPr>
          <w:rFonts w:eastAsia="Times New Roman"/>
          <w:bCs/>
          <w:sz w:val="28"/>
          <w:szCs w:val="28"/>
        </w:rPr>
        <w:t>- 2 часа.</w:t>
      </w:r>
    </w:p>
    <w:p w14:paraId="23540968" w14:textId="77777777" w:rsidR="00EB102A" w:rsidRDefault="00BB4C3D">
      <w:pPr>
        <w:pStyle w:val="affd"/>
        <w:numPr>
          <w:ilvl w:val="0"/>
          <w:numId w:val="7"/>
        </w:numPr>
        <w:spacing w:before="280" w:after="0" w:afterAutospacing="0" w:line="360" w:lineRule="auto"/>
        <w:jc w:val="both"/>
      </w:pPr>
      <w:r>
        <w:rPr>
          <w:b/>
          <w:bCs/>
          <w:sz w:val="28"/>
          <w:szCs w:val="28"/>
        </w:rPr>
        <w:t>Задания: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Конкурсанту необходимо провести комплектование оборотного плуга, подготовить трактор для работы с оборотным плугом, провести агрегатирование </w:t>
      </w:r>
      <w:r>
        <w:rPr>
          <w:sz w:val="28"/>
          <w:szCs w:val="28"/>
        </w:rPr>
        <w:t>трактора с оборотным плугом, адаптировать плуг к трактору, отрегулировать пахотный агрегат на заданные условия работы. Результаты работы (обнаруженные и устранённые неисправности, результаты проведённых регулировок по трактору и по плугу, состояние механиз</w:t>
      </w:r>
      <w:r>
        <w:rPr>
          <w:sz w:val="28"/>
          <w:szCs w:val="28"/>
        </w:rPr>
        <w:t>мов по окончании работы) записать в дефектную ведомость.</w:t>
      </w:r>
    </w:p>
    <w:p w14:paraId="69F99E37" w14:textId="77777777" w:rsidR="00EB102A" w:rsidRDefault="00BB4C3D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iCs/>
          <w:sz w:val="24"/>
          <w:lang w:val="ru-RU"/>
        </w:rPr>
        <w:t>2. СПЕЦИАЛЬНЫЕ ПРАВИЛА КОМПЕТЕНЦИИ</w:t>
      </w:r>
      <w:bookmarkStart w:id="11" w:name="_Toc78885643"/>
      <w:bookmarkStart w:id="12" w:name="_Toc124422971"/>
      <w:bookmarkEnd w:id="11"/>
      <w:bookmarkEnd w:id="12"/>
      <w:r>
        <w:rPr>
          <w:rStyle w:val="ad"/>
          <w:rFonts w:ascii="Times New Roman" w:hAnsi="Times New Roman"/>
          <w:i/>
          <w:color w:val="000000"/>
        </w:rPr>
        <w:footnoteReference w:id="1"/>
      </w:r>
    </w:p>
    <w:p w14:paraId="2837901B" w14:textId="77777777" w:rsidR="00EB102A" w:rsidRDefault="00EB102A">
      <w:pPr>
        <w:pStyle w:val="10"/>
        <w:spacing w:after="0"/>
        <w:ind w:firstLine="720"/>
        <w:rPr>
          <w:rFonts w:eastAsia="Times New Roman"/>
          <w:sz w:val="28"/>
          <w:szCs w:val="28"/>
        </w:rPr>
      </w:pPr>
    </w:p>
    <w:p w14:paraId="76A01367" w14:textId="77777777" w:rsidR="00EB102A" w:rsidRDefault="00BB4C3D">
      <w:pPr>
        <w:pStyle w:val="10"/>
        <w:spacing w:after="0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Конкурсанты и эксперты без СИЗ (спец. одежда, обувь с жестким мыском, очки, перчатки, каскетка) на конкурсную площадку не допускаются. </w:t>
      </w:r>
    </w:p>
    <w:p w14:paraId="76154E13" w14:textId="77777777" w:rsidR="00EB102A" w:rsidRDefault="00BB4C3D">
      <w:pPr>
        <w:pStyle w:val="29"/>
        <w:shd w:val="clear" w:color="auto" w:fill="auto"/>
        <w:spacing w:line="276" w:lineRule="auto"/>
        <w:ind w:firstLine="709"/>
        <w:contextualSpacing/>
        <w:jc w:val="both"/>
        <w:rPr>
          <w:rStyle w:val="26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задании модулей по колле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гиальному решению экспертов чемпионата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согласованию с Менеджером компетенции допускается включение точки </w:t>
      </w:r>
      <w:r>
        <w:rPr>
          <w:rStyle w:val="26"/>
          <w:rFonts w:ascii="Times New Roman" w:hAnsi="Times New Roman" w:cs="Times New Roman"/>
          <w:sz w:val="28"/>
          <w:szCs w:val="28"/>
        </w:rPr>
        <w:t>STOP</w:t>
      </w:r>
      <w:r>
        <w:rPr>
          <w:rStyle w:val="26"/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26"/>
          <w:rFonts w:ascii="Times New Roman" w:hAnsi="Times New Roman" w:cs="Times New Roman"/>
          <w:sz w:val="28"/>
          <w:szCs w:val="28"/>
          <w:lang w:val="ru-RU"/>
        </w:rPr>
        <w:t xml:space="preserve">В инструкциях для участника по прохождению заданий точки </w:t>
      </w:r>
      <w:r>
        <w:rPr>
          <w:rStyle w:val="26"/>
          <w:rFonts w:ascii="Times New Roman" w:hAnsi="Times New Roman" w:cs="Times New Roman"/>
          <w:sz w:val="28"/>
          <w:szCs w:val="28"/>
        </w:rPr>
        <w:t>STOP</w:t>
      </w:r>
      <w:r>
        <w:rPr>
          <w:rStyle w:val="26"/>
          <w:rFonts w:ascii="Times New Roman" w:hAnsi="Times New Roman" w:cs="Times New Roman"/>
          <w:sz w:val="28"/>
          <w:szCs w:val="28"/>
          <w:lang w:val="ru-RU"/>
        </w:rPr>
        <w:t xml:space="preserve"> предусмотренные настоящим техническим описанием должны присутствовать в каждом</w:t>
      </w:r>
      <w:r>
        <w:rPr>
          <w:rStyle w:val="26"/>
          <w:rFonts w:ascii="Times New Roman" w:hAnsi="Times New Roman" w:cs="Times New Roman"/>
          <w:sz w:val="28"/>
          <w:szCs w:val="28"/>
          <w:lang w:val="ru-RU"/>
        </w:rPr>
        <w:t xml:space="preserve"> пункте/разделе оценки и четко определять, что подлежит оценке. </w:t>
      </w:r>
    </w:p>
    <w:p w14:paraId="2A613241" w14:textId="77777777" w:rsidR="00EB102A" w:rsidRPr="00D437B0" w:rsidRDefault="00BB4C3D">
      <w:pPr>
        <w:pStyle w:val="10"/>
        <w:spacing w:after="0"/>
        <w:ind w:firstLine="284"/>
        <w:jc w:val="both"/>
      </w:pPr>
      <w:r w:rsidRPr="00D437B0">
        <w:rPr>
          <w:rStyle w:val="26"/>
          <w:rFonts w:ascii="Times New Roman" w:hAnsi="Times New Roman" w:cs="Times New Roman"/>
          <w:sz w:val="28"/>
          <w:szCs w:val="28"/>
          <w:lang w:val="ru-RU"/>
        </w:rPr>
        <w:t xml:space="preserve">Главный эксперт согласовывает КЗ с Менеджером компетенции и принимает решение о выполнимости всех модулей и при необходимости должны доказать реальность его выполнения. Во внимание принимаются время и материалы. </w:t>
      </w:r>
    </w:p>
    <w:p w14:paraId="6DD1AB1F" w14:textId="77777777" w:rsidR="00EB102A" w:rsidRDefault="00BB4C3D">
      <w:pPr>
        <w:pStyle w:val="10"/>
        <w:spacing w:after="0"/>
        <w:ind w:firstLine="284"/>
        <w:jc w:val="both"/>
        <w:rPr>
          <w:rStyle w:val="26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6"/>
          <w:rFonts w:cs="Times New Roman"/>
          <w:sz w:val="28"/>
          <w:szCs w:val="28"/>
          <w:lang w:val="ru-RU"/>
        </w:rPr>
        <w:t>Г</w:t>
      </w:r>
      <w:r>
        <w:rPr>
          <w:sz w:val="28"/>
          <w:szCs w:val="28"/>
        </w:rPr>
        <w:t>лавный эксперт распределяет Экспертов по м</w:t>
      </w:r>
      <w:r>
        <w:rPr>
          <w:sz w:val="28"/>
          <w:szCs w:val="28"/>
        </w:rPr>
        <w:t>одулям Конкурсного задания для выставления оценок. Так как в компетенции «Эксплуатация сельскохозяйственных машин» модули не связаны между собой Конкурсным заданием, представляя единое и законченное задание, оценка проводится только в измеряемом формате, п</w:t>
      </w:r>
      <w:r>
        <w:rPr>
          <w:sz w:val="28"/>
          <w:szCs w:val="28"/>
        </w:rPr>
        <w:t>оэтому каждый модуль оценивает один эксперт. Эксперт не оценивает участника из своей организации.</w:t>
      </w:r>
    </w:p>
    <w:p w14:paraId="1F9EB75B" w14:textId="77777777" w:rsidR="00EB102A" w:rsidRDefault="00EB102A">
      <w:pPr>
        <w:pStyle w:val="10"/>
        <w:spacing w:after="0"/>
        <w:jc w:val="both"/>
        <w:rPr>
          <w:sz w:val="28"/>
          <w:szCs w:val="28"/>
        </w:rPr>
      </w:pPr>
    </w:p>
    <w:p w14:paraId="26ECD189" w14:textId="77777777" w:rsidR="00EB102A" w:rsidRDefault="00BB4C3D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3" w:name="_Toc78885659"/>
      <w:bookmarkStart w:id="14" w:name="_Toc124422972"/>
      <w:r>
        <w:rPr>
          <w:rFonts w:ascii="Times New Roman" w:hAnsi="Times New Roman"/>
          <w:color w:val="000000"/>
          <w:szCs w:val="28"/>
        </w:rPr>
        <w:t xml:space="preserve">2.1. </w:t>
      </w:r>
      <w:bookmarkEnd w:id="13"/>
      <w:r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4"/>
    </w:p>
    <w:p w14:paraId="662F4670" w14:textId="77777777" w:rsidR="00EB102A" w:rsidRDefault="00BB4C3D">
      <w:pPr>
        <w:pStyle w:val="10"/>
        <w:spacing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Нулевой, так как инструмент предоставляется организаторами площадки.</w:t>
      </w:r>
    </w:p>
    <w:p w14:paraId="3EAE3671" w14:textId="77777777" w:rsidR="00EB102A" w:rsidRDefault="00BB4C3D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5" w:name="_Toc78885660"/>
      <w:r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ые на площадке</w:t>
      </w:r>
      <w:bookmarkEnd w:id="15"/>
    </w:p>
    <w:p w14:paraId="3C6B5B47" w14:textId="77777777" w:rsidR="00EB102A" w:rsidRDefault="00BB4C3D">
      <w:pPr>
        <w:pStyle w:val="10"/>
        <w:spacing w:after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14:paraId="7D997E8B" w14:textId="77777777" w:rsidR="00EB102A" w:rsidRDefault="00BB4C3D">
      <w:pPr>
        <w:pStyle w:val="10"/>
        <w:spacing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площадке запрещены пневматические и электрические инструменты. </w:t>
      </w:r>
    </w:p>
    <w:p w14:paraId="04988CD7" w14:textId="77777777" w:rsidR="00EB102A" w:rsidRDefault="00BB4C3D">
      <w:pPr>
        <w:pStyle w:val="10"/>
        <w:spacing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площадке проведения соревнования запрещено пользоваться любыми цифровыми носителями, не предоставленными организаторами соревнования.</w:t>
      </w:r>
    </w:p>
    <w:p w14:paraId="6B5FCEC6" w14:textId="77777777" w:rsidR="00EB102A" w:rsidRDefault="00EB102A">
      <w:pPr>
        <w:pStyle w:val="10"/>
        <w:spacing w:after="0"/>
        <w:jc w:val="both"/>
        <w:rPr>
          <w:rFonts w:eastAsia="Times New Roman"/>
          <w:sz w:val="28"/>
          <w:szCs w:val="28"/>
        </w:rPr>
      </w:pPr>
    </w:p>
    <w:p w14:paraId="558C6462" w14:textId="77777777" w:rsidR="00EB102A" w:rsidRDefault="00BB4C3D">
      <w:pPr>
        <w:pStyle w:val="10"/>
        <w:spacing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Пневматические и электрические инс</w:t>
      </w:r>
      <w:r>
        <w:rPr>
          <w:rFonts w:eastAsia="Times New Roman"/>
          <w:sz w:val="28"/>
          <w:szCs w:val="28"/>
        </w:rPr>
        <w:t>трументы использовать разрешено только экспертам, для ускорения работы по восстановлению и внесению неисправностей в модули.</w:t>
      </w:r>
    </w:p>
    <w:p w14:paraId="05F3F785" w14:textId="77777777" w:rsidR="00EB102A" w:rsidRDefault="00EB102A">
      <w:pPr>
        <w:pStyle w:val="10"/>
        <w:spacing w:after="0"/>
        <w:ind w:firstLine="720"/>
        <w:jc w:val="both"/>
        <w:rPr>
          <w:rFonts w:eastAsia="Times New Roman"/>
          <w:sz w:val="28"/>
          <w:szCs w:val="28"/>
        </w:rPr>
      </w:pPr>
    </w:p>
    <w:p w14:paraId="7B6B5CB7" w14:textId="77777777" w:rsidR="00EB102A" w:rsidRDefault="00BB4C3D">
      <w:pPr>
        <w:pStyle w:val="-10"/>
        <w:spacing w:after="0" w:line="276" w:lineRule="auto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6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16"/>
    </w:p>
    <w:p w14:paraId="60D0C98C" w14:textId="77777777" w:rsidR="00EB102A" w:rsidRDefault="00BB4C3D">
      <w:pPr>
        <w:pStyle w:val="1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Инструкция по заполнению матрицы конкурсного задания</w:t>
      </w:r>
    </w:p>
    <w:p w14:paraId="44D0DD72" w14:textId="77777777" w:rsidR="00EB102A" w:rsidRDefault="00BB4C3D">
      <w:pPr>
        <w:pStyle w:val="1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Матрица конкурсного задания</w:t>
      </w:r>
    </w:p>
    <w:p w14:paraId="79B71F48" w14:textId="23ED5006" w:rsidR="00EB102A" w:rsidRDefault="00BB4C3D">
      <w:pPr>
        <w:pStyle w:val="1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Инструкция по охране труда </w:t>
      </w:r>
      <w:r>
        <w:rPr>
          <w:sz w:val="28"/>
          <w:szCs w:val="28"/>
        </w:rPr>
        <w:t>по компетенции «Эксплуатация сельскохозяйственных машин».</w:t>
      </w:r>
      <w:bookmarkStart w:id="17" w:name="_GoBack"/>
      <w:bookmarkEnd w:id="17"/>
    </w:p>
    <w:sectPr w:rsidR="00EB102A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40D01" w14:textId="77777777" w:rsidR="00BB4C3D" w:rsidRDefault="00BB4C3D">
      <w:r>
        <w:separator/>
      </w:r>
    </w:p>
  </w:endnote>
  <w:endnote w:type="continuationSeparator" w:id="0">
    <w:p w14:paraId="63C2E45F" w14:textId="77777777" w:rsidR="00BB4C3D" w:rsidRDefault="00BB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  <w:font w:name="FrutigerLTStd-Light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EB102A" w14:paraId="75E0087C" w14:textId="77777777">
      <w:trPr>
        <w:jc w:val="center"/>
      </w:trPr>
      <w:tc>
        <w:tcPr>
          <w:tcW w:w="5953" w:type="dxa"/>
          <w:shd w:val="clear" w:color="auto" w:fill="auto"/>
          <w:vAlign w:val="center"/>
        </w:tcPr>
        <w:p w14:paraId="35628EF5" w14:textId="77777777" w:rsidR="00EB102A" w:rsidRDefault="00EB102A">
          <w:pPr>
            <w:pStyle w:val="aff2"/>
            <w:widowControl w:val="0"/>
            <w:tabs>
              <w:tab w:val="clear" w:pos="4677"/>
              <w:tab w:val="clear" w:pos="9355"/>
            </w:tabs>
            <w:rPr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211320DA" w14:textId="3BD9C95D" w:rsidR="00EB102A" w:rsidRDefault="00BB4C3D">
          <w:pPr>
            <w:pStyle w:val="aff2"/>
            <w:widowControl w:val="0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182D05">
            <w:rPr>
              <w:noProof/>
            </w:rPr>
            <w:t>14</w:t>
          </w:r>
          <w:r>
            <w:fldChar w:fldCharType="end"/>
          </w:r>
        </w:p>
      </w:tc>
    </w:tr>
  </w:tbl>
  <w:p w14:paraId="2EB26D37" w14:textId="77777777" w:rsidR="00EB102A" w:rsidRDefault="00EB102A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2909B" w14:textId="77777777" w:rsidR="00BB4C3D" w:rsidRDefault="00BB4C3D">
      <w:pPr>
        <w:rPr>
          <w:sz w:val="12"/>
        </w:rPr>
      </w:pPr>
      <w:r>
        <w:separator/>
      </w:r>
    </w:p>
  </w:footnote>
  <w:footnote w:type="continuationSeparator" w:id="0">
    <w:p w14:paraId="542A7C60" w14:textId="77777777" w:rsidR="00BB4C3D" w:rsidRDefault="00BB4C3D">
      <w:pPr>
        <w:rPr>
          <w:sz w:val="12"/>
        </w:rPr>
      </w:pPr>
      <w:r>
        <w:continuationSeparator/>
      </w:r>
    </w:p>
  </w:footnote>
  <w:footnote w:id="1">
    <w:p w14:paraId="19BF0C5A" w14:textId="77777777" w:rsidR="00EB102A" w:rsidRDefault="00BB4C3D">
      <w:pPr>
        <w:pStyle w:val="10"/>
        <w:spacing w:after="0" w:line="240" w:lineRule="auto"/>
        <w:rPr>
          <w:rFonts w:eastAsia="Times New Roman"/>
          <w:i/>
          <w:color w:val="000000"/>
          <w:sz w:val="18"/>
          <w:szCs w:val="18"/>
        </w:rPr>
      </w:pPr>
      <w:r>
        <w:rPr>
          <w:rStyle w:val="af8"/>
        </w:rPr>
        <w:footnoteRef/>
      </w:r>
      <w:r>
        <w:rPr>
          <w:vertAlign w:val="superscript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33C1B" w14:textId="77777777" w:rsidR="00EB102A" w:rsidRDefault="00EB102A">
    <w:pPr>
      <w:pStyle w:val="aff1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308C"/>
    <w:multiLevelType w:val="multilevel"/>
    <w:tmpl w:val="469C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A9330CB"/>
    <w:multiLevelType w:val="multilevel"/>
    <w:tmpl w:val="238E7248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9667723"/>
    <w:multiLevelType w:val="multilevel"/>
    <w:tmpl w:val="A3CEA0F8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6A077B"/>
    <w:multiLevelType w:val="multilevel"/>
    <w:tmpl w:val="2E46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60BE292A"/>
    <w:multiLevelType w:val="multilevel"/>
    <w:tmpl w:val="F2B6C914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AF34BA"/>
    <w:multiLevelType w:val="multilevel"/>
    <w:tmpl w:val="E5D0E1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89E3C50"/>
    <w:multiLevelType w:val="multilevel"/>
    <w:tmpl w:val="2F2C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7CCA2A23"/>
    <w:multiLevelType w:val="multilevel"/>
    <w:tmpl w:val="7F4C1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02A"/>
    <w:rsid w:val="00182D05"/>
    <w:rsid w:val="004738BA"/>
    <w:rsid w:val="006D60C4"/>
    <w:rsid w:val="00BB4C3D"/>
    <w:rsid w:val="00D437B0"/>
    <w:rsid w:val="00EB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E559"/>
  <w15:docId w15:val="{08A6F802-C21C-45EF-A6C7-93827722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10"/>
    <w:next w:val="10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link w:val="40"/>
    <w:qFormat/>
    <w:rsid w:val="00DE39D8"/>
    <w:pPr>
      <w:keepNext/>
      <w:widowControl w:val="0"/>
      <w:snapToGrid w:val="0"/>
      <w:spacing w:before="240"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link w:val="5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qFormat/>
    <w:rsid w:val="00DE39D8"/>
    <w:pPr>
      <w:keepNext/>
      <w:widowControl w:val="0"/>
      <w:snapToGrid w:val="0"/>
      <w:spacing w:before="240"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rsid w:val="00DE39D8"/>
    <w:pPr>
      <w:keepNext/>
      <w:widowControl w:val="0"/>
      <w:spacing w:before="240"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uiPriority w:val="99"/>
    <w:qFormat/>
    <w:rsid w:val="00970F49"/>
  </w:style>
  <w:style w:type="character" w:customStyle="1" w:styleId="a6">
    <w:name w:val="Нижний колонтитул Знак"/>
    <w:basedOn w:val="a2"/>
    <w:uiPriority w:val="99"/>
    <w:qFormat/>
    <w:rsid w:val="00970F49"/>
  </w:style>
  <w:style w:type="character" w:customStyle="1" w:styleId="a7">
    <w:name w:val="Без интервала Знак"/>
    <w:basedOn w:val="a2"/>
    <w:uiPriority w:val="1"/>
    <w:qFormat/>
    <w:rsid w:val="00B45AA4"/>
    <w:rPr>
      <w:rFonts w:eastAsiaTheme="minorEastAsia"/>
      <w:lang w:eastAsia="ru-RU"/>
    </w:rPr>
  </w:style>
  <w:style w:type="character" w:styleId="a8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9">
    <w:name w:val="Текст выноски Знак"/>
    <w:basedOn w:val="a2"/>
    <w:qFormat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Основной текст с отступом 2 Знак1"/>
    <w:basedOn w:val="a2"/>
    <w:link w:val="20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a">
    <w:name w:val="page number"/>
    <w:qFormat/>
    <w:rsid w:val="00DE39D8"/>
    <w:rPr>
      <w:rFonts w:ascii="Arial" w:hAnsi="Arial"/>
      <w:sz w:val="16"/>
    </w:rPr>
  </w:style>
  <w:style w:type="character" w:customStyle="1" w:styleId="ab">
    <w:name w:val="Основной текст Знак"/>
    <w:basedOn w:val="a2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2">
    <w:name w:val="Основной текст с отступом 2 Знак"/>
    <w:basedOn w:val="a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c">
    <w:name w:val="Текст сноски Знак"/>
    <w:basedOn w:val="a2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DE39D8"/>
    <w:rPr>
      <w:vertAlign w:val="superscript"/>
    </w:rPr>
  </w:style>
  <w:style w:type="character" w:customStyle="1" w:styleId="ae">
    <w:name w:val="Посещённая гиперссылка"/>
    <w:rsid w:val="00DE39D8"/>
    <w:rPr>
      <w:color w:val="800080"/>
      <w:u w:val="single"/>
    </w:rPr>
  </w:style>
  <w:style w:type="character" w:customStyle="1" w:styleId="af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210">
    <w:name w:val="Основной текст 2 Знак1"/>
    <w:link w:val="24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0">
    <w:name w:val="!Текст Знак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выделение цвет Знак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2">
    <w:name w:val="!Синий заголовок текста Знак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3">
    <w:name w:val="!Список с точками Знак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4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5">
    <w:name w:val="Текст примечания Знак"/>
    <w:basedOn w:val="a2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ма примечания Знак"/>
    <w:basedOn w:val="af5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2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4">
    <w:name w:val="Неразрешенное упоминание2"/>
    <w:basedOn w:val="a2"/>
    <w:link w:val="210"/>
    <w:uiPriority w:val="99"/>
    <w:semiHidden/>
    <w:unhideWhenUsed/>
    <w:qFormat/>
    <w:rsid w:val="00F35F4F"/>
    <w:rPr>
      <w:color w:val="605E5C"/>
      <w:shd w:val="clear" w:color="auto" w:fill="E1DFDD"/>
    </w:rPr>
  </w:style>
  <w:style w:type="character" w:customStyle="1" w:styleId="25">
    <w:name w:val="Основной текст (2)_"/>
    <w:qFormat/>
    <w:rsid w:val="00D2104E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26">
    <w:name w:val="Основной текст (2)"/>
    <w:qFormat/>
    <w:rsid w:val="00D2104E"/>
    <w:rPr>
      <w:rFonts w:ascii="Segoe UI" w:eastAsia="Segoe UI" w:hAnsi="Segoe UI" w:cs="Segoe UI"/>
      <w:color w:val="000000"/>
      <w:spacing w:val="0"/>
      <w:w w:val="100"/>
      <w:sz w:val="19"/>
      <w:szCs w:val="19"/>
      <w:shd w:val="clear" w:color="auto" w:fill="FFFFFF"/>
      <w:lang w:val="en-US" w:eastAsia="en-US" w:bidi="en-US"/>
    </w:rPr>
  </w:style>
  <w:style w:type="character" w:customStyle="1" w:styleId="af7">
    <w:name w:val="Ссылка указателя"/>
    <w:qFormat/>
  </w:style>
  <w:style w:type="character" w:customStyle="1" w:styleId="af8">
    <w:name w:val="Символ сноски"/>
    <w:qFormat/>
  </w:style>
  <w:style w:type="character" w:customStyle="1" w:styleId="af9">
    <w:name w:val="Привязка концевой сноски"/>
    <w:rPr>
      <w:vertAlign w:val="superscript"/>
    </w:rPr>
  </w:style>
  <w:style w:type="character" w:customStyle="1" w:styleId="afa">
    <w:name w:val="Символ концевой сноски"/>
    <w:qFormat/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paragraph" w:styleId="afb">
    <w:name w:val="Title"/>
    <w:basedOn w:val="10"/>
    <w:next w:val="af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c">
    <w:name w:val="Body Text"/>
    <w:basedOn w:val="10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d">
    <w:name w:val="List"/>
    <w:basedOn w:val="afc"/>
    <w:rPr>
      <w:rFonts w:cs="Lucida Sans"/>
    </w:rPr>
  </w:style>
  <w:style w:type="paragraph" w:styleId="afe">
    <w:name w:val="caption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styleId="aff">
    <w:name w:val="index heading"/>
    <w:basedOn w:val="10"/>
    <w:qFormat/>
    <w:pPr>
      <w:suppressLineNumbers/>
    </w:pPr>
    <w:rPr>
      <w:rFonts w:cs="Lucida Sans"/>
    </w:rPr>
  </w:style>
  <w:style w:type="paragraph" w:customStyle="1" w:styleId="10">
    <w:name w:val="Обычный1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aff0">
    <w:name w:val="Колонтитул"/>
    <w:basedOn w:val="10"/>
    <w:qFormat/>
  </w:style>
  <w:style w:type="paragraph" w:styleId="aff1">
    <w:name w:val="header"/>
    <w:basedOn w:val="10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ff2">
    <w:name w:val="footer"/>
    <w:basedOn w:val="10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ff3">
    <w:name w:val="No Spacing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ff4">
    <w:name w:val="Balloon Text"/>
    <w:basedOn w:val="10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3">
    <w:name w:val="toc 1"/>
    <w:basedOn w:val="10"/>
    <w:next w:val="10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0">
    <w:name w:val="Body Text Indent 2"/>
    <w:basedOn w:val="10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7">
    <w:name w:val="Body Text 2"/>
    <w:basedOn w:val="10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5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f5">
    <w:name w:val="footnote text"/>
    <w:basedOn w:val="10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">
    <w:name w:val="цветной текст"/>
    <w:basedOn w:val="10"/>
    <w:qFormat/>
    <w:rsid w:val="00DE39D8"/>
    <w:pPr>
      <w:numPr>
        <w:numId w:val="3"/>
      </w:numPr>
      <w:tabs>
        <w:tab w:val="clear" w:pos="720"/>
      </w:tabs>
      <w:spacing w:after="0" w:line="360" w:lineRule="auto"/>
      <w:ind w:left="630" w:hanging="630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f6">
    <w:name w:val="выделение цвет"/>
    <w:basedOn w:val="10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7">
    <w:name w:val="TOC Heading"/>
    <w:basedOn w:val="1"/>
    <w:next w:val="10"/>
    <w:uiPriority w:val="39"/>
    <w:semiHidden/>
    <w:unhideWhenUsed/>
    <w:qFormat/>
    <w:rsid w:val="00DE39D8"/>
    <w:pPr>
      <w:keepLines/>
      <w:spacing w:before="480" w:after="0" w:line="276" w:lineRule="auto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10"/>
    <w:next w:val="10"/>
    <w:link w:val="29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"/>
    <w:qFormat/>
    <w:rsid w:val="00DE39D8"/>
    <w:rPr>
      <w:lang w:val="ru-RU"/>
    </w:rPr>
  </w:style>
  <w:style w:type="paragraph" w:customStyle="1" w:styleId="-2">
    <w:name w:val="!заголовок-2"/>
    <w:basedOn w:val="2"/>
    <w:qFormat/>
    <w:rsid w:val="00DE39D8"/>
    <w:rPr>
      <w:lang w:val="ru-RU"/>
    </w:rPr>
  </w:style>
  <w:style w:type="paragraph" w:customStyle="1" w:styleId="aff8">
    <w:name w:val="!Текст"/>
    <w:basedOn w:val="10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f9">
    <w:name w:val="!Синий заголовок текста"/>
    <w:basedOn w:val="aff6"/>
    <w:qFormat/>
    <w:rsid w:val="00DE39D8"/>
  </w:style>
  <w:style w:type="paragraph" w:customStyle="1" w:styleId="a0">
    <w:name w:val="!Список с точками"/>
    <w:basedOn w:val="10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a">
    <w:name w:val="List Paragraph"/>
    <w:basedOn w:val="10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b">
    <w:name w:val="annotation text"/>
    <w:basedOn w:val="10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c">
    <w:name w:val="annotation subject"/>
    <w:basedOn w:val="affb"/>
    <w:next w:val="affb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c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ffd">
    <w:name w:val="Normal (Web)"/>
    <w:basedOn w:val="10"/>
    <w:uiPriority w:val="99"/>
    <w:unhideWhenUsed/>
    <w:qFormat/>
    <w:rsid w:val="00124E57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Default">
    <w:name w:val="Default"/>
    <w:qFormat/>
    <w:rsid w:val="00D04FB7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9">
    <w:name w:val="Оглавление 2 Знак"/>
    <w:basedOn w:val="10"/>
    <w:link w:val="28"/>
    <w:qFormat/>
    <w:rsid w:val="00D2104E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ffe">
    <w:name w:val="Table Grid"/>
    <w:basedOn w:val="a3"/>
    <w:rsid w:val="00DE39D8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Hyperlink"/>
    <w:basedOn w:val="a2"/>
    <w:uiPriority w:val="99"/>
    <w:unhideWhenUsed/>
    <w:rsid w:val="00D437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0F452-2B3E-4A40-85CA-974CA650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15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калита</cp:lastModifiedBy>
  <cp:revision>19</cp:revision>
  <cp:lastPrinted>2024-05-17T15:34:00Z</cp:lastPrinted>
  <dcterms:created xsi:type="dcterms:W3CDTF">2023-04-05T08:06:00Z</dcterms:created>
  <dcterms:modified xsi:type="dcterms:W3CDTF">2024-05-19T05:43:00Z</dcterms:modified>
  <dc:language>ru-RU</dc:language>
</cp:coreProperties>
</file>