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jc w:val="center"/>
        <w:rPr>
          <w:sz w:val="28"/>
          <w:szCs w:val="28"/>
        </w:rPr>
      </w:pPr>
    </w:p>
    <w:p>
      <w:pPr>
        <w:pStyle w:val="Normal.0"/>
        <w:jc w:val="center"/>
        <w:rPr>
          <w:sz w:val="28"/>
          <w:szCs w:val="2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48"/>
          <w:szCs w:val="48"/>
        </w:rPr>
      </w:pPr>
      <w:r>
        <w:rPr>
          <w:rFonts w:ascii="Times New Roman" w:hAnsi="Times New Roman" w:hint="default"/>
          <w:sz w:val="48"/>
          <w:szCs w:val="48"/>
          <w:rtl w:val="0"/>
          <w:lang w:val="ru-RU"/>
        </w:rPr>
        <w:t>ОПИСАНИЕ КОМПЕТЕНЦИИ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48"/>
          <w:szCs w:val="48"/>
        </w:rPr>
      </w:pPr>
      <w:r>
        <w:rPr>
          <w:rFonts w:ascii="Times New Roman" w:hAnsi="Times New Roman" w:hint="default"/>
          <w:sz w:val="48"/>
          <w:szCs w:val="48"/>
          <w:rtl w:val="0"/>
          <w:lang w:val="ru-RU"/>
        </w:rPr>
        <w:t>«РЕМЕ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717867</wp:posOffset>
                </wp:positionH>
                <wp:positionV relativeFrom="page">
                  <wp:posOffset>491907</wp:posOffset>
                </wp:positionV>
                <wp:extent cx="5741171" cy="1429186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171" cy="14291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10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dd4e9"/>
                              <w:tblLayout w:type="fixed"/>
                            </w:tblPr>
                            <w:tblGrid>
                              <w:gridCol w:w="5419"/>
                              <w:gridCol w:w="4220"/>
                            </w:tblGrid>
                            <w:tr>
                              <w:tblPrEx>
                                <w:shd w:val="clear" w:color="auto" w:fill="cdd4e9"/>
                              </w:tblPrEx>
                              <w:trPr>
                                <w:trHeight w:val="2101" w:hRule="atLeast"/>
                              </w:trPr>
                              <w:tc>
                                <w:tcPr>
                                  <w:tcW w:type="dxa" w:w="541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widowControl w:val="0"/>
                                    <w:spacing w:after="0" w:line="240" w:lineRule="auto"/>
                                  </w:pPr>
                                  <w:r>
                                    <w:rPr>
                                      <w:rFonts w:ascii="Calibri" w:cs="Calibri" w:hAnsi="Calibri" w:eastAsia="Calibri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</w:rPr>
                                    <w:drawing xmlns:a="http://schemas.openxmlformats.org/drawingml/2006/main">
                                      <wp:inline distT="0" distB="0" distL="0" distR="0">
                                        <wp:extent cx="3304380" cy="1286511"/>
                                        <wp:effectExtent l="0" t="0" r="0" b="0"/>
                                        <wp:docPr id="1073741826" name="officeArt object" descr="Рисунок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3741826" name="Рисунок 1" descr="Рисунок 1"/>
                                                <pic:cNvPicPr>
                                                  <a:picLocks noChangeAspect="0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04380" cy="12865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type="dxa" w:w="422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37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5pt;margin-top:38.7pt;width:452.1pt;height:112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9" w:type="dxa"/>
                        <w:tblInd w:w="10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dd4e9"/>
                        <w:tblLayout w:type="fixed"/>
                      </w:tblPr>
                      <w:tblGrid>
                        <w:gridCol w:w="5419"/>
                        <w:gridCol w:w="4220"/>
                      </w:tblGrid>
                      <w:tr>
                        <w:tblPrEx>
                          <w:shd w:val="clear" w:color="auto" w:fill="cdd4e9"/>
                        </w:tblPrEx>
                        <w:trPr>
                          <w:trHeight w:val="2101" w:hRule="atLeast"/>
                        </w:trPr>
                        <w:tc>
                          <w:tcPr>
                            <w:tcW w:type="dxa" w:w="541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widowControl w:val="0"/>
                              <w:spacing w:after="0" w:line="240" w:lineRule="auto"/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3304380" cy="1286511"/>
                                  <wp:effectExtent l="0" t="0" r="0" b="0"/>
                                  <wp:docPr id="1073741826" name="officeArt object" descr="Рисунок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Рисунок 1" descr="Рисунок 1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4380" cy="12865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type="dxa" w:w="422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37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imes New Roman" w:hAnsi="Times New Roman" w:hint="default"/>
          <w:sz w:val="48"/>
          <w:szCs w:val="48"/>
          <w:rtl w:val="0"/>
          <w:lang w:val="ru-RU"/>
        </w:rPr>
        <w:t>СЛЕННАЯ КЕРАМИКА»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48"/>
          <w:szCs w:val="4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48"/>
          <w:szCs w:val="4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48"/>
          <w:szCs w:val="4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48"/>
          <w:szCs w:val="4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48"/>
          <w:szCs w:val="4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48"/>
          <w:szCs w:val="4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48"/>
          <w:szCs w:val="48"/>
        </w:rPr>
      </w:pPr>
    </w:p>
    <w:p>
      <w:pPr>
        <w:pStyle w:val="Normal.0"/>
        <w:jc w:val="center"/>
        <w:rPr>
          <w:rFonts w:ascii="Times New Roman" w:cs="Times New Roman" w:hAnsi="Times New Roman" w:eastAsia="Times New Roman"/>
          <w:sz w:val="48"/>
          <w:szCs w:val="48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2024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72"/>
          <w:szCs w:val="72"/>
        </w:rPr>
      </w:pPr>
    </w:p>
    <w:p>
      <w:pPr>
        <w:pStyle w:val="Normal.0"/>
        <w:spacing w:after="0" w:line="276" w:lineRule="auto"/>
        <w:rPr>
          <w:rFonts w:ascii="Times New Roman" w:cs="Times New Roman" w:hAnsi="Times New Roman" w:eastAsia="Times New Roman"/>
          <w:sz w:val="72"/>
          <w:szCs w:val="72"/>
        </w:rPr>
      </w:pPr>
    </w:p>
    <w:p>
      <w:pPr>
        <w:pStyle w:val="Normal.0"/>
        <w:spacing w:after="0" w:line="276" w:lineRule="auto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Наименование компетенции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«Ремесленная керамика»</w:t>
      </w:r>
    </w:p>
    <w:p>
      <w:pPr>
        <w:pStyle w:val="Normal.0"/>
        <w:spacing w:after="0" w:line="276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Формат участия в соревновании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индивидуальный</w:t>
      </w:r>
    </w:p>
    <w:p>
      <w:pPr>
        <w:pStyle w:val="Normal.0"/>
        <w:spacing w:after="0" w:line="276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276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Описание компетенции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76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современном мире керамика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обогащенная новыми технологиями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является одним из самых прикладных и актуальных видов ремесленного направления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76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Ремесленная керамика как один из видов декоративно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прикладного искусства объединяет в процессе проектирования произведений достижения различных областей человеческой деятельности – искусства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конструирования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технологии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экономики – и направлена на создание эстетически совершенных и высококачественных серийных и уникальных изделий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Специфика профессиональной деятельности керамиста выражается в умении осуществлять комплексный подход в решении творческих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проектных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производственно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технологических и исследовательских задач при разработке и выполнении в керамическом материале изделий декоративно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прикладного искусства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Большое количество керамических материалов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способов и технологий их обработки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применяемого специального оборудования и инструментов требуют от специалиста владения системой знаний и умений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 которых зависит уровень его профессиональной деятельности и рамки его профессиональных умений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76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область профессиональных компетенций керамиста входит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знание керамической технологии и технологии обработки отдельных видов керамического материала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владение опытом диагностики и подбора необходимых характеристик сырьевых компонентов и формовочных масс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умение разрабатывать технологию изделий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различных по назначению и характеру производства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умение определять необходимый набор инструментов для обработки керамической поверхности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знание особенностей применяемого оборудования и умение его эффективного использования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владение приемами безопасной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знание традиционных технологий и современных подходов в художественной обработке керамического материала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умение соотносить технологические приемы формообразования и декорирования с образным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стилевым и конструктивным решением предмета или изделия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умение разрабатывать эскизы и проекты как для уникального единичного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для серийного производства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осуществлять контроль соответствия проектных характеристик в выполняемом изделии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76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Керамист может работать как индивидуально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создавая авторские изделия на продажу или под заказ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быть штатным сотрудником в мастерской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занимается мелкосерийным производством керамических изделий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keepNext w:val="1"/>
        <w:spacing w:after="0" w:line="276" w:lineRule="auto"/>
        <w:jc w:val="both"/>
        <w:outlineLvl w:val="1"/>
        <w:rPr>
          <w:rFonts w:ascii="Times New Roman" w:cs="Times New Roman" w:hAnsi="Times New Roman" w:eastAsia="Times New Roman"/>
          <w:b w:val="1"/>
          <w:bCs w:val="1"/>
          <w:cap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Нормативные правовые акты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ФГОС СПО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/>
          <w:sz w:val="28"/>
          <w:szCs w:val="28"/>
          <w:rtl w:val="0"/>
          <w:lang w:val="ru-RU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54.02.02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Декоративно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прикладное искусство и народные промыслы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видам</w:t>
      </w:r>
      <w:r>
        <w:rPr>
          <w:rFonts w:ascii="Times New Roman" w:hAnsi="Times New Roman"/>
          <w:sz w:val="28"/>
          <w:szCs w:val="28"/>
          <w:rtl w:val="0"/>
          <w:lang w:val="ru-RU"/>
        </w:rPr>
        <w:t>)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Приказ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октября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>1389);</w:t>
      </w:r>
    </w:p>
    <w:p>
      <w:pPr>
        <w:pStyle w:val="List Paragraph"/>
        <w:numPr>
          <w:ilvl w:val="0"/>
          <w:numId w:val="4"/>
        </w:numPr>
        <w:bidi w:val="0"/>
        <w:spacing w:after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ФГОС СПО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54.01.07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Изготовитель художественных изделий из керамики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Приказ Министерства образования и науки Российской Федерации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августа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>663);</w:t>
      </w:r>
    </w:p>
    <w:p>
      <w:pPr>
        <w:pStyle w:val="List Paragraph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Профессиональный стандарт </w:t>
      </w:r>
    </w:p>
    <w:p>
      <w:pPr>
        <w:pStyle w:val="List Paragraph"/>
        <w:numPr>
          <w:ilvl w:val="0"/>
          <w:numId w:val="6"/>
        </w:numPr>
        <w:bidi w:val="0"/>
        <w:spacing w:after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Профессиональный стандарт 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«Специалист по техническим процессам художественной деятельности»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утвержден приказом Минтруда России от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08.09.2014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>611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).</w:t>
      </w:r>
    </w:p>
    <w:tbl>
      <w:tblPr>
        <w:tblW w:w="93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89"/>
        <w:gridCol w:w="8356"/>
      </w:tblGrid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№ п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п</w:t>
            </w:r>
          </w:p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2d050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Виды деятельности</w:t>
            </w:r>
            <w:r>
              <w:rPr>
                <w:rFonts w:ascii="Times New Roman" w:hAnsi="Times New Roman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outline w:val="0"/>
                <w:color w:val="ffffff"/>
                <w:sz w:val="28"/>
                <w:szCs w:val="28"/>
                <w:u w:color="ffffff"/>
                <w:shd w:val="nil" w:color="auto" w:fill="auto"/>
                <w:rtl w:val="0"/>
                <w:lang w:val="ru-RU"/>
                <w14:textFill>
                  <w14:solidFill>
                    <w14:srgbClr w14:val="FFFFFF"/>
                  </w14:solidFill>
                </w14:textFill>
              </w:rPr>
              <w:t>трудовые функции</w:t>
            </w:r>
          </w:p>
        </w:tc>
      </w:tr>
      <w:tr>
        <w:tblPrEx>
          <w:shd w:val="clear" w:color="auto" w:fill="cdd4e9"/>
        </w:tblPrEx>
        <w:trPr>
          <w:trHeight w:val="684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Диагностирование и подбор необходимых характеристик сырьевых компонентов и формовочных масс</w:t>
            </w:r>
          </w:p>
        </w:tc>
      </w:tr>
      <w:tr>
        <w:tblPrEx>
          <w:shd w:val="clear" w:color="auto" w:fill="cdd4e9"/>
        </w:tblPrEx>
        <w:trPr>
          <w:trHeight w:val="1051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Формовка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отделка и прессовка керамических изделий на гончарных кругах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станках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полуавтоматах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прессах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приспособлениях и вручную</w:t>
            </w:r>
          </w:p>
        </w:tc>
      </w:tr>
      <w:tr>
        <w:tblPrEx>
          <w:shd w:val="clear" w:color="auto" w:fill="cdd4e9"/>
        </w:tblPrEx>
        <w:trPr>
          <w:trHeight w:val="684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Обработка отдельных видов керамического материала в соответствии с керамической технологией</w:t>
            </w:r>
          </w:p>
        </w:tc>
      </w:tr>
      <w:tr>
        <w:tblPrEx>
          <w:shd w:val="clear" w:color="auto" w:fill="cdd4e9"/>
        </w:tblPrEx>
        <w:trPr>
          <w:trHeight w:val="684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Разработка технологии изготовления изделий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различных по назначению и характеру производства</w:t>
            </w:r>
          </w:p>
        </w:tc>
      </w:tr>
      <w:tr>
        <w:tblPrEx>
          <w:shd w:val="clear" w:color="auto" w:fill="cdd4e9"/>
        </w:tblPrEx>
        <w:trPr>
          <w:trHeight w:val="684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Эффективное использование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программирование технологического оборудования</w:t>
            </w:r>
          </w:p>
        </w:tc>
      </w:tr>
      <w:tr>
        <w:tblPrEx>
          <w:shd w:val="clear" w:color="auto" w:fill="cdd4e9"/>
        </w:tblPrEx>
        <w:trPr>
          <w:trHeight w:val="684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Применение технологий и современных подходов в художественной обработке керамического материала</w:t>
            </w:r>
          </w:p>
        </w:tc>
      </w:tr>
      <w:tr>
        <w:tblPrEx>
          <w:shd w:val="clear" w:color="auto" w:fill="cdd4e9"/>
        </w:tblPrEx>
        <w:trPr>
          <w:trHeight w:val="1051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Применение профессиональных приемов в области материаловедения и технологии керамического производства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опирающихся на современные технологии</w:t>
            </w:r>
          </w:p>
        </w:tc>
      </w:tr>
      <w:tr>
        <w:tblPrEx>
          <w:shd w:val="clear" w:color="auto" w:fill="cdd4e9"/>
        </w:tblPrEx>
        <w:trPr>
          <w:trHeight w:val="1051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Разработка художественных керамических изделий простой формы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 простой отделкой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сочетающих народные художественные традиции и современные требования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Проектирование технологического изделия</w:t>
            </w:r>
          </w:p>
        </w:tc>
      </w:tr>
      <w:tr>
        <w:tblPrEx>
          <w:shd w:val="clear" w:color="auto" w:fill="cdd4e9"/>
        </w:tblPrEx>
        <w:trPr>
          <w:trHeight w:val="684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Проектирование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изготовление и реализация художественно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дизайнерских решений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Изготовление художественных изделий с росписью по керамике</w:t>
            </w:r>
          </w:p>
        </w:tc>
      </w:tr>
      <w:tr>
        <w:tblPrEx>
          <w:shd w:val="clear" w:color="auto" w:fill="cdd4e9"/>
        </w:tblPrEx>
        <w:trPr>
          <w:trHeight w:val="684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Определять необходимый набор инструментов для обработки керамической поверхности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Прессование и формование изделий из керамики</w:t>
            </w:r>
          </w:p>
        </w:tc>
      </w:tr>
      <w:tr>
        <w:tblPrEx>
          <w:shd w:val="clear" w:color="auto" w:fill="cdd4e9"/>
        </w:tblPrEx>
        <w:trPr>
          <w:trHeight w:val="1051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Соотносить технологические приемы формообразования и декорирования с образным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стилевым и конструктивным решением предмета или изделия</w:t>
            </w:r>
          </w:p>
        </w:tc>
      </w:tr>
      <w:tr>
        <w:tblPrEx>
          <w:shd w:val="clear" w:color="auto" w:fill="cdd4e9"/>
        </w:tblPrEx>
        <w:trPr>
          <w:trHeight w:val="684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Разрабатывать эскизы и проекты для уникального единичного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так и для серийного производства</w:t>
            </w:r>
          </w:p>
        </w:tc>
      </w:tr>
      <w:tr>
        <w:tblPrEx>
          <w:shd w:val="clear" w:color="auto" w:fill="cdd4e9"/>
        </w:tblPrEx>
        <w:trPr>
          <w:trHeight w:val="684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Подготовка художественных керамических изделий средней и высокой сложности с отделкой изделий многотоновой глазурью</w:t>
            </w:r>
          </w:p>
        </w:tc>
      </w:tr>
      <w:tr>
        <w:tblPrEx>
          <w:shd w:val="clear" w:color="auto" w:fill="cdd4e9"/>
        </w:tblPrEx>
        <w:trPr>
          <w:trHeight w:val="684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Осуществлять контроль соответствия проектных характеристик в выполняемом изделии</w:t>
            </w:r>
          </w:p>
        </w:tc>
      </w:tr>
      <w:tr>
        <w:tblPrEx>
          <w:shd w:val="clear" w:color="auto" w:fill="cdd4e9"/>
        </w:tblPrEx>
        <w:trPr>
          <w:trHeight w:val="684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Применять технологические процессы ручного и промышленного изготовления продукции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предметов и изделий из керамики</w:t>
            </w:r>
          </w:p>
        </w:tc>
      </w:tr>
      <w:tr>
        <w:tblPrEx>
          <w:shd w:val="clear" w:color="auto" w:fill="cdd4e9"/>
        </w:tblPrEx>
        <w:trPr>
          <w:trHeight w:val="684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Применять методы научных исследований при создании предметов и изделий из керамики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Аналитический подход к разработке художественных изделий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Прессование и формование изделий из керамики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9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76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Реставрация изделий из керамики</w:t>
            </w:r>
          </w:p>
        </w:tc>
      </w:tr>
    </w:tbl>
    <w:p>
      <w:pPr>
        <w:pStyle w:val="Normal.0"/>
        <w:keepNext w:val="1"/>
        <w:widowControl w:val="0"/>
        <w:spacing w:after="0" w:line="240" w:lineRule="auto"/>
        <w:jc w:val="both"/>
        <w:outlineLvl w:val="1"/>
      </w:pPr>
      <w:r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134" w:right="850" w:bottom="1134" w:left="1701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29"/>
        <w:tab w:val="clear" w:pos="9355"/>
      </w:tabs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7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3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9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59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