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17"/>
        <w:gridCol w:w="4221"/>
        <w:tblGridChange w:id="0">
          <w:tblGrid>
            <w:gridCol w:w="5417"/>
            <w:gridCol w:w="42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3302635" cy="1282700"/>
                  <wp:effectExtent b="0" l="0" r="0" t="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635" cy="128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widowControl w:val="1"/>
              <w:spacing w:after="0" w:before="0" w:line="360" w:lineRule="auto"/>
              <w:ind w:left="290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0"/>
                <w:szCs w:val="3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ПЛАН ЗАСТРОЙКИ</w:t>
      </w:r>
    </w:p>
    <w:p w:rsidR="00000000" w:rsidDel="00000000" w:rsidP="00000000" w:rsidRDefault="00000000" w:rsidRPr="00000000" w14:paraId="0000000D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по компетенции «Проводник пассажирского вагона»</w:t>
      </w:r>
    </w:p>
    <w:p w:rsidR="00000000" w:rsidDel="00000000" w:rsidP="00000000" w:rsidRDefault="00000000" w:rsidRPr="00000000" w14:paraId="0000000E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Межрегионального этапа чемпионата</w:t>
      </w:r>
    </w:p>
    <w:p w:rsidR="00000000" w:rsidDel="00000000" w:rsidP="00000000" w:rsidRDefault="00000000" w:rsidRPr="00000000" w14:paraId="0000000F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2024 г.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 ЗАСТРОЙКИ ПЛОЩАДКИ КОМПЕТЕНЦИИ </w:t>
      </w:r>
    </w:p>
    <w:p w:rsidR="00000000" w:rsidDel="00000000" w:rsidP="00000000" w:rsidRDefault="00000000" w:rsidRPr="00000000" w14:paraId="0000001C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«ПРОВОДНИК ПАССАЖИРСКОГО ВАГОНА»</w:t>
      </w:r>
    </w:p>
    <w:p w:rsidR="00000000" w:rsidDel="00000000" w:rsidP="00000000" w:rsidRDefault="00000000" w:rsidRPr="00000000" w14:paraId="0000001D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проведения чемпионата по компетенции «Проводник пассажирского вагона» используется 3 площадки, учитывая специфику конкурсных заданий:</w:t>
      </w:r>
    </w:p>
    <w:p w:rsidR="00000000" w:rsidDel="00000000" w:rsidP="00000000" w:rsidRDefault="00000000" w:rsidRPr="00000000" w14:paraId="0000001F">
      <w:pPr>
        <w:spacing w:after="0" w:before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площадка № 1 (Общая зона конкурсной площадки) – для выполнения заданий по приемке вагона перед рейсом, осмотра вагона, сверке имущества, обеспечения посадки/высадки пассажиров, осуществления обслуживания пассажиров в пути следования, отработка правил поведения в нестандартных ситуациях. Схема площадки № 1 приведена на рисунке 1.</w:t>
      </w:r>
    </w:p>
    <w:p w:rsidR="00000000" w:rsidDel="00000000" w:rsidP="00000000" w:rsidRDefault="00000000" w:rsidRPr="00000000" w14:paraId="00000020">
      <w:pPr>
        <w:spacing w:after="0" w:before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площадка № 2 (комната экспертов) – для проведения процедуры оценивания конкурсантов, разрешения конфликтных ситуаций, проведения оценки внешнего вида конкурсантов, для проведения инструктажа экспертов. Схема площадки № 2 приведена на рисунке 2;</w:t>
      </w:r>
    </w:p>
    <w:p w:rsidR="00000000" w:rsidDel="00000000" w:rsidP="00000000" w:rsidRDefault="00000000" w:rsidRPr="00000000" w14:paraId="00000021">
      <w:pPr>
        <w:spacing w:after="0" w:before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площадка № 3 (комната конкурсантов) – для проведения инструктажа конкурсантов, подготовки к выполнению заданий и отдыха конкурсантов между выполнением модулей. Схема площадки № 3 приведена на рисунке 3;</w:t>
      </w:r>
    </w:p>
    <w:p w:rsidR="00000000" w:rsidDel="00000000" w:rsidP="00000000" w:rsidRDefault="00000000" w:rsidRPr="00000000" w14:paraId="00000022">
      <w:pPr>
        <w:spacing w:after="0" w:before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Общая площадь застройки площадки 260м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23">
      <w:pPr>
        <w:spacing w:after="0" w:before="0" w:line="360" w:lineRule="auto"/>
        <w:ind w:firstLine="709"/>
        <w:rPr>
          <w:rFonts w:ascii="Times New Roman" w:cs="Times New Roman" w:eastAsia="Times New Roman" w:hAnsi="Times New Roman"/>
          <w:sz w:val="28"/>
          <w:szCs w:val="28"/>
        </w:rPr>
        <w:sectPr>
          <w:headerReference r:id="rId8" w:type="default"/>
          <w:footerReference r:id="rId9" w:type="default"/>
          <w:pgSz w:h="16838" w:w="11906" w:orient="portrait"/>
          <w:pgMar w:bottom="1134" w:top="1134" w:left="1134" w:right="567" w:header="567" w:footer="567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4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РИСУНОК 1 - СХЕМА ПЛОЩАДКИ 1 (Общая зона конкурсной площадки)</w:t>
      </w:r>
    </w:p>
    <w:p w:rsidR="00000000" w:rsidDel="00000000" w:rsidP="00000000" w:rsidRDefault="00000000" w:rsidRPr="00000000" w14:paraId="00000025">
      <w:pPr>
        <w:widowControl w:val="0"/>
        <w:spacing w:after="0" w:before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0" w:before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6479865" cy="3009900"/>
            <wp:effectExtent b="0" l="0" r="0" t="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865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0" w:before="0" w:line="240" w:lineRule="auto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after="0" w:before="0" w:line="24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0" w:before="0" w:line="240" w:lineRule="auto"/>
        <w:ind w:left="844" w:firstLine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Спецификация инфраструктуры площадки:</w:t>
      </w:r>
    </w:p>
    <w:p w:rsidR="00000000" w:rsidDel="00000000" w:rsidP="00000000" w:rsidRDefault="00000000" w:rsidRPr="00000000" w14:paraId="0000002A">
      <w:pPr>
        <w:widowControl w:val="0"/>
        <w:spacing w:after="0" w:before="0" w:line="240" w:lineRule="auto"/>
        <w:rPr>
          <w:rFonts w:ascii="Times New Roman" w:cs="Times New Roman" w:eastAsia="Times New Roman" w:hAnsi="Times New Roman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numPr>
          <w:ilvl w:val="1"/>
          <w:numId w:val="1"/>
        </w:numPr>
        <w:tabs>
          <w:tab w:val="left" w:leader="none" w:pos="2109"/>
        </w:tabs>
        <w:spacing w:after="0" w:before="0" w:line="240" w:lineRule="auto"/>
        <w:ind w:left="2108" w:hanging="129.00000000000006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пассажирский вагон</w:t>
      </w:r>
      <w:r w:rsidDel="00000000" w:rsidR="00000000" w:rsidRPr="00000000">
        <mc:AlternateContent>
          <mc:Choice Requires="wpg">
            <w:drawing>
              <wp:anchor allowOverlap="1" behindDoc="0" distB="22225" distT="0" distL="0" distR="1143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-12699</wp:posOffset>
                </wp:positionV>
                <wp:extent cx="531495" cy="3302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085000" y="3619620"/>
                          <a:ext cx="522000" cy="32076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73.00000190734863" w:line="258.99999618530273"/>
                              <w:ind w:left="247.00000762939453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ПВ</w:t>
                            </w:r>
                          </w:p>
                        </w:txbxContent>
                      </wps:txbx>
                      <wps:bodyPr anchorCtr="0" anchor="t" bIns="0" lIns="0" spcFirstLastPara="1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22225" distT="0" distL="0" distR="1143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-12699</wp:posOffset>
                </wp:positionV>
                <wp:extent cx="531495" cy="330200"/>
                <wp:effectExtent b="0" l="0" r="0" t="0"/>
                <wp:wrapNone/>
                <wp:docPr id="18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495" cy="330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widowControl w:val="0"/>
        <w:spacing w:after="0" w:before="0" w:line="240" w:lineRule="auto"/>
        <w:rPr>
          <w:rFonts w:ascii="Times New Roman" w:cs="Times New Roman" w:eastAsia="Times New Roman" w:hAnsi="Times New Roman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numPr>
          <w:ilvl w:val="1"/>
          <w:numId w:val="1"/>
        </w:numPr>
        <w:tabs>
          <w:tab w:val="left" w:leader="none" w:pos="2109"/>
        </w:tabs>
        <w:spacing w:after="0" w:before="0" w:line="240" w:lineRule="auto"/>
        <w:ind w:left="2107" w:right="4234" w:hanging="125.9999999999999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подвод к группе пассажирских вагонов электричества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b="0" l="0" r="0" t="0"/>
                <wp:wrapNone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51325" y="3691075"/>
                          <a:ext cx="589280" cy="177800"/>
                          <a:chOff x="5051325" y="3691075"/>
                          <a:chExt cx="609575" cy="177850"/>
                        </a:xfrm>
                      </wpg:grpSpPr>
                      <wpg:grpSp>
                        <wpg:cNvGrpSpPr/>
                        <wpg:grpSpPr>
                          <a:xfrm>
                            <a:off x="5051340" y="3691080"/>
                            <a:ext cx="589320" cy="177840"/>
                            <a:chOff x="0" y="0"/>
                            <a:chExt cx="589320" cy="17784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89300" cy="1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589320" cy="177840"/>
                              <a:chOff x="0" y="0"/>
                              <a:chExt cx="589320" cy="177840"/>
                            </a:xfrm>
                          </wpg:grpSpPr>
                          <wps:wsp>
                            <wps:cNvSpPr/>
                            <wps:cNvPr id="13" name="Shape 13"/>
                            <wps:spPr>
                              <a:xfrm>
                                <a:off x="0" y="0"/>
                                <a:ext cx="587880" cy="17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87100" lIns="91425" spcFirstLastPara="1" rIns="91425" wrap="square" tIns="87100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589320" cy="177840"/>
                                <a:chOff x="0" y="0"/>
                                <a:chExt cx="589320" cy="177840"/>
                              </a:xfrm>
                            </wpg:grpSpPr>
                            <wps:wsp>
                              <wps:cNvSpPr/>
                              <wps:cNvPr id="15" name="Shape 15"/>
                              <wps:spPr>
                                <a:xfrm>
                                  <a:off x="720" y="0"/>
                                  <a:ext cx="586080" cy="17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83875" lIns="91425" spcFirstLastPara="1" rIns="91425" wrap="square" tIns="8387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588600" y="8964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57225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7" name="Shape 17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198720" cy="17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b="0" l="0" r="0" t="0"/>
                <wp:wrapNone/>
                <wp:docPr id="2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28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E">
      <w:pPr>
        <w:widowControl w:val="0"/>
        <w:numPr>
          <w:ilvl w:val="1"/>
          <w:numId w:val="1"/>
        </w:numPr>
        <w:tabs>
          <w:tab w:val="left" w:leader="none" w:pos="2131"/>
        </w:tabs>
        <w:spacing w:after="0" w:before="0" w:line="240" w:lineRule="auto"/>
        <w:ind w:left="2129" w:right="4211" w:hanging="125.9999999999999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подвод к группе пассажирских вагонов сжатого воздуха 5,0—5,2 кгс/см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b="0" l="0" r="0" t="0"/>
                <wp:wrapNone/>
                <wp:docPr id="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51325" y="3691075"/>
                          <a:ext cx="589280" cy="177800"/>
                          <a:chOff x="5051325" y="3691075"/>
                          <a:chExt cx="609575" cy="177850"/>
                        </a:xfrm>
                      </wpg:grpSpPr>
                      <wpg:grpSp>
                        <wpg:cNvGrpSpPr/>
                        <wpg:grpSpPr>
                          <a:xfrm>
                            <a:off x="5051340" y="3691080"/>
                            <a:ext cx="589320" cy="177840"/>
                            <a:chOff x="0" y="0"/>
                            <a:chExt cx="589320" cy="17784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89300" cy="17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589320" cy="177840"/>
                              <a:chOff x="0" y="0"/>
                              <a:chExt cx="589320" cy="177840"/>
                            </a:xfrm>
                          </wpg:grpSpPr>
                          <wps:wsp>
                            <wps:cNvSpPr/>
                            <wps:cNvPr id="6" name="Shape 6"/>
                            <wps:spPr>
                              <a:xfrm>
                                <a:off x="0" y="0"/>
                                <a:ext cx="587880" cy="17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87100" lIns="91425" spcFirstLastPara="1" rIns="91425" wrap="square" tIns="87100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589320" cy="177840"/>
                                <a:chOff x="0" y="0"/>
                                <a:chExt cx="589320" cy="177840"/>
                              </a:xfrm>
                            </wpg:grpSpPr>
                            <wps:wsp>
                              <wps:cNvSpPr/>
                              <wps:cNvPr id="8" name="Shape 8"/>
                              <wps:spPr>
                                <a:xfrm>
                                  <a:off x="720" y="720"/>
                                  <a:ext cx="586080" cy="174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83875" lIns="91425" spcFirstLastPara="1" rIns="91425" wrap="square" tIns="83875">
                                <a:noAutofit/>
                              </wps:bodyPr>
                            </wps:wsp>
                            <wps:wsp>
                              <wps:cNvCnPr/>
                              <wps:spPr>
                                <a:xfrm>
                                  <a:off x="588600" y="90000"/>
                                  <a:ext cx="720" cy="7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cap="flat" cmpd="sng" w="57225">
                                  <a:solidFill>
                                    <a:srgbClr val="1F467C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0" name="Shape 10"/>
                                <pic:cNvPicPr preferRelativeResize="0"/>
                              </pic:nvPicPr>
                              <pic:blipFill rotWithShape="1">
                                <a:blip r:embed="rId1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198720" cy="17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b="0" l="0" r="0" t="0"/>
                <wp:wrapNone/>
                <wp:docPr id="1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28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114300" distT="114300" distL="114300" distR="114300">
            <wp:extent cx="6479865" cy="1511300"/>
            <wp:effectExtent b="0" l="0" r="0" t="0"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9865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 рабочее место - плацкартный вагон ЛВЧД-7</w:t>
      </w:r>
    </w:p>
    <w:p w:rsidR="00000000" w:rsidDel="00000000" w:rsidP="00000000" w:rsidRDefault="00000000" w:rsidRPr="00000000" w14:paraId="00000033">
      <w:pPr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рабочее место - купейный вагон ЛВЧД-7</w:t>
      </w:r>
    </w:p>
    <w:p w:rsidR="00000000" w:rsidDel="00000000" w:rsidP="00000000" w:rsidRDefault="00000000" w:rsidRPr="00000000" w14:paraId="00000034">
      <w:pPr>
        <w:spacing w:after="0" w:before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 рабочее место - вагон-тренажер НКТТ</w:t>
      </w:r>
    </w:p>
    <w:p w:rsidR="00000000" w:rsidDel="00000000" w:rsidP="00000000" w:rsidRDefault="00000000" w:rsidRPr="00000000" w14:paraId="00000035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="240" w:lineRule="auto"/>
        <w:ind w:left="598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РИСУНОК 2 - СХЕМА ПЛОЩАДКИ 2 (Комната экспертов)</w:t>
      </w:r>
    </w:p>
    <w:p w:rsidR="00000000" w:rsidDel="00000000" w:rsidP="00000000" w:rsidRDefault="00000000" w:rsidRPr="00000000" w14:paraId="0000003C">
      <w:pPr>
        <w:widowControl w:val="0"/>
        <w:spacing w:after="0" w:before="0" w:line="240" w:lineRule="auto"/>
        <w:rPr>
          <w:rFonts w:ascii="Times New Roman" w:cs="Times New Roman" w:eastAsia="Times New Roman" w:hAnsi="Times New Roman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6171248" cy="4156517"/>
            <wp:effectExtent b="0" l="0" r="0" t="0"/>
            <wp:docPr id="2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1248" cy="41565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0" w:before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Спецификация инфраструктуры площадки:</w:t>
      </w:r>
    </w:p>
    <w:p w:rsidR="00000000" w:rsidDel="00000000" w:rsidP="00000000" w:rsidRDefault="00000000" w:rsidRPr="00000000" w14:paraId="00000040">
      <w:pPr>
        <w:spacing w:after="0" w:before="0" w:line="240" w:lineRule="auto"/>
        <w:ind w:left="598" w:firstLine="0"/>
        <w:rPr/>
      </w:pPr>
      <w:r w:rsidDel="00000000" w:rsidR="00000000" w:rsidRPr="00000000">
        <w:rPr/>
        <w:drawing>
          <wp:inline distB="0" distT="0" distL="0" distR="0">
            <wp:extent cx="2246948" cy="3850451"/>
            <wp:effectExtent b="0" l="0" r="0" t="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6948" cy="3850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ind w:left="598" w:firstLine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400050</wp:posOffset>
            </wp:positionH>
            <wp:positionV relativeFrom="paragraph">
              <wp:posOffset>19050</wp:posOffset>
            </wp:positionV>
            <wp:extent cx="894397" cy="389165"/>
            <wp:effectExtent b="0" l="0" r="0" t="0"/>
            <wp:wrapSquare wrapText="bothSides" distB="0" distT="0" distL="0" distR="0"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27946" l="18441" r="15760" t="29258"/>
                    <a:stretch>
                      <a:fillRect/>
                    </a:stretch>
                  </pic:blipFill>
                  <pic:spPr>
                    <a:xfrm>
                      <a:off x="0" y="0"/>
                      <a:ext cx="894397" cy="389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spacing w:after="0" w:line="240" w:lineRule="auto"/>
        <w:ind w:left="598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- стол для переговоров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РИСУНОК 3 - СХЕМА ПЛОЩАДКИ 3 (Комната конкурсантов)</w:t>
      </w:r>
    </w:p>
    <w:p w:rsidR="00000000" w:rsidDel="00000000" w:rsidP="00000000" w:rsidRDefault="00000000" w:rsidRPr="00000000" w14:paraId="00000044">
      <w:pPr>
        <w:spacing w:after="0" w:before="0" w:line="240" w:lineRule="auto"/>
        <w:ind w:left="598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240" w:lineRule="auto"/>
        <w:ind w:left="598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326380" cy="4135120"/>
            <wp:effectExtent b="0" l="0" r="0" t="0"/>
            <wp:docPr id="2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4135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Спецификация инфраструктуры площадки</w:t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2486660" cy="3615690"/>
            <wp:effectExtent b="0" l="0" r="0" t="0"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615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before="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1" w:type="default"/>
      <w:headerReference r:id="rId22" w:type="first"/>
      <w:footerReference r:id="rId23" w:type="default"/>
      <w:footerReference r:id="rId24" w:type="first"/>
      <w:type w:val="nextPage"/>
      <w:pgSz w:h="16838" w:w="11906" w:orient="portrait"/>
      <w:pgMar w:bottom="1134" w:top="1134" w:left="1134" w:right="567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Cambria"/>
  <w:font w:name="Noto Sans Symbols">
    <w:embedRegular w:fontKey="{00000000-0000-0000-0000-000000000000}" r:id="rId1" w:subsetted="0"/>
    <w:embedBold w:fontKey="{00000000-0000-0000-0000-000000000000}" r:id="rId2" w:subsetted="0"/>
  </w:font>
  <w:font w:name="Mayak L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tabs>
        <w:tab w:val="center" w:leader="none" w:pos="4677"/>
        <w:tab w:val="right" w:leader="none" w:pos="9355"/>
      </w:tabs>
      <w:spacing w:after="0" w:before="0" w:line="240" w:lineRule="auto"/>
      <w:rPr>
        <w:rFonts w:ascii="Mayak Light" w:cs="Mayak Light" w:eastAsia="Mayak Light" w:hAnsi="Mayak Light"/>
        <w:b w:val="1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tabs>
        <w:tab w:val="center" w:leader="none" w:pos="4677"/>
        <w:tab w:val="right" w:leader="none" w:pos="9355"/>
      </w:tabs>
      <w:spacing w:after="0" w:before="0" w:line="240" w:lineRule="auto"/>
      <w:rPr>
        <w:rFonts w:ascii="Mayak Light" w:cs="Mayak Light" w:eastAsia="Mayak Light" w:hAnsi="Mayak Light"/>
        <w:b w:val="1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tabs>
        <w:tab w:val="center" w:leader="none" w:pos="4677"/>
        <w:tab w:val="right" w:leader="none" w:pos="9355"/>
        <w:tab w:val="right" w:leader="none" w:pos="10631"/>
      </w:tabs>
      <w:spacing w:after="0" w:before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tabs>
        <w:tab w:val="center" w:leader="none" w:pos="4677"/>
        <w:tab w:val="right" w:leader="none" w:pos="9355"/>
        <w:tab w:val="right" w:leader="none" w:pos="10631"/>
      </w:tabs>
      <w:spacing w:after="0" w:before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582" w:hanging="128.00000000000023"/>
      </w:pPr>
      <w:rPr>
        <w:rFonts w:ascii="Calibri" w:cs="Calibri" w:eastAsia="Calibri" w:hAnsi="Calibri"/>
        <w:sz w:val="24"/>
        <w:szCs w:val="24"/>
      </w:rPr>
    </w:lvl>
    <w:lvl w:ilvl="1">
      <w:start w:val="1"/>
      <w:numFmt w:val="bullet"/>
      <w:lvlText w:val="-"/>
      <w:lvlJc w:val="left"/>
      <w:pPr>
        <w:ind w:left="2107" w:hanging="128.00000000000023"/>
      </w:pPr>
      <w:rPr>
        <w:rFonts w:ascii="Calibri" w:cs="Calibri" w:eastAsia="Calibri" w:hAnsi="Calibri"/>
        <w:sz w:val="24"/>
        <w:szCs w:val="24"/>
      </w:rPr>
    </w:lvl>
    <w:lvl w:ilvl="2">
      <w:start w:val="1"/>
      <w:numFmt w:val="bullet"/>
      <w:lvlText w:val="-"/>
      <w:lvlJc w:val="left"/>
      <w:pPr>
        <w:ind w:left="2840" w:hanging="128"/>
      </w:pPr>
      <w:rPr>
        <w:rFonts w:ascii="Calibri" w:cs="Calibri" w:eastAsia="Calibri" w:hAnsi="Calibri"/>
        <w:sz w:val="24"/>
        <w:szCs w:val="24"/>
      </w:rPr>
    </w:lvl>
    <w:lvl w:ilvl="3">
      <w:start w:val="1"/>
      <w:numFmt w:val="bullet"/>
      <w:lvlText w:val="-"/>
      <w:lvlJc w:val="left"/>
      <w:pPr>
        <w:ind w:left="3381" w:hanging="128"/>
      </w:pPr>
      <w:rPr>
        <w:rFonts w:ascii="Calibri" w:cs="Calibri" w:eastAsia="Calibri" w:hAnsi="Calibri"/>
        <w:sz w:val="24"/>
        <w:szCs w:val="24"/>
      </w:rPr>
    </w:lvl>
    <w:lvl w:ilvl="4">
      <w:start w:val="1"/>
      <w:numFmt w:val="bullet"/>
      <w:lvlText w:val="●"/>
      <w:lvlJc w:val="left"/>
      <w:pPr>
        <w:ind w:left="4355" w:hanging="128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●"/>
      <w:lvlJc w:val="left"/>
      <w:pPr>
        <w:ind w:left="5330" w:hanging="128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305" w:hanging="128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7280" w:hanging="128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●"/>
      <w:lvlJc w:val="left"/>
      <w:pPr>
        <w:ind w:left="8256" w:hanging="127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20" w:before="240" w:line="360" w:lineRule="auto"/>
    </w:pPr>
    <w:rPr>
      <w:rFonts w:ascii="Arial" w:cs="Arial" w:eastAsia="Arial" w:hAnsi="Arial"/>
      <w:b w:val="1"/>
      <w:smallCaps w:val="1"/>
      <w:color w:val="2c8de6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120" w:before="240" w:line="360" w:lineRule="auto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0" w:before="120" w:line="360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widowControl w:val="0"/>
      <w:spacing w:after="0" w:before="0" w:line="360" w:lineRule="auto"/>
    </w:pPr>
    <w:rPr>
      <w:rFonts w:ascii="Arial" w:cs="Arial" w:eastAsia="Arial" w:hAnsi="Arial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widowControl w:val="0"/>
      <w:spacing w:after="0" w:before="0" w:line="360" w:lineRule="auto"/>
      <w:jc w:val="both"/>
    </w:pPr>
    <w:rPr>
      <w:rFonts w:ascii="Arial" w:cs="Arial" w:eastAsia="Arial" w:hAnsi="Arial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widowControl w:val="0"/>
      <w:spacing w:after="58" w:before="0" w:line="360" w:lineRule="auto"/>
    </w:pPr>
    <w:rPr>
      <w:rFonts w:ascii="Arial" w:cs="Arial" w:eastAsia="Arial" w:hAnsi="Arial"/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92AA0"/>
    <w:pPr>
      <w:widowControl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ru-RU" w:val="ru-RU"/>
    </w:rPr>
  </w:style>
  <w:style w:type="paragraph" w:styleId="Heading1">
    <w:name w:val="Heading 1"/>
    <w:basedOn w:val="Normal"/>
    <w:next w:val="Normal"/>
    <w:uiPriority w:val="9"/>
    <w:qFormat w:val="1"/>
    <w:pPr>
      <w:keepNext w:val="1"/>
      <w:spacing w:after="120" w:before="240" w:line="360" w:lineRule="auto"/>
      <w:outlineLvl w:val="0"/>
    </w:pPr>
    <w:rPr>
      <w:rFonts w:ascii="Arial" w:cs="Arial" w:eastAsia="Arial" w:hAnsi="Arial"/>
      <w:b w:val="1"/>
      <w:smallCaps w:val="1"/>
      <w:color w:val="2c8de6"/>
      <w:sz w:val="36"/>
      <w:szCs w:val="36"/>
    </w:rPr>
  </w:style>
  <w:style w:type="paragraph" w:styleId="Heading2">
    <w:name w:val="Heading 2"/>
    <w:basedOn w:val="Normal"/>
    <w:next w:val="Normal"/>
    <w:link w:val="2"/>
    <w:uiPriority w:val="9"/>
    <w:unhideWhenUsed w:val="1"/>
    <w:qFormat w:val="1"/>
    <w:pPr>
      <w:keepNext w:val="1"/>
      <w:spacing w:after="120" w:before="240" w:line="360" w:lineRule="auto"/>
      <w:outlineLvl w:val="1"/>
    </w:pPr>
    <w:rPr>
      <w:rFonts w:ascii="Arial" w:cs="Arial" w:eastAsia="Arial" w:hAnsi="Arial"/>
      <w:b w:val="1"/>
      <w:sz w:val="28"/>
      <w:szCs w:val="28"/>
    </w:rPr>
  </w:style>
  <w:style w:type="paragraph" w:styleId="Heading3">
    <w:name w:val="Heading 3"/>
    <w:basedOn w:val="Normal"/>
    <w:next w:val="Normal"/>
    <w:uiPriority w:val="9"/>
    <w:unhideWhenUsed w:val="1"/>
    <w:qFormat w:val="1"/>
    <w:pPr>
      <w:keepNext w:val="1"/>
      <w:spacing w:after="0" w:before="120" w:line="360" w:lineRule="auto"/>
      <w:outlineLvl w:val="2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widowControl w:val="0"/>
      <w:spacing w:after="0" w:before="0" w:line="360" w:lineRule="auto"/>
      <w:outlineLvl w:val="3"/>
    </w:pPr>
    <w:rPr>
      <w:rFonts w:ascii="Arial" w:cs="Arial" w:eastAsia="Arial" w:hAnsi="Arial"/>
      <w:b w:val="1"/>
      <w:sz w:val="28"/>
      <w:szCs w:val="28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widowControl w:val="0"/>
      <w:spacing w:after="0" w:before="0" w:line="360" w:lineRule="auto"/>
      <w:jc w:val="both"/>
      <w:outlineLvl w:val="4"/>
    </w:pPr>
    <w:rPr>
      <w:rFonts w:ascii="Arial" w:cs="Arial" w:eastAsia="Arial" w:hAnsi="Arial"/>
      <w:b w:val="1"/>
      <w:sz w:val="28"/>
      <w:szCs w:val="28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widowControl w:val="0"/>
      <w:spacing w:after="58" w:before="0" w:line="360" w:lineRule="auto"/>
      <w:outlineLvl w:val="5"/>
    </w:pPr>
    <w:rPr>
      <w:rFonts w:ascii="Arial" w:cs="Arial" w:eastAsia="Arial" w:hAnsi="Arial"/>
      <w:b w:val="1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yle8" w:customStyle="1">
    <w:name w:val="Текст примечания Знак"/>
    <w:basedOn w:val="DefaultParagraphFont"/>
    <w:link w:val="Annotationtext"/>
    <w:uiPriority w:val="99"/>
    <w:semiHidden w:val="1"/>
    <w:qFormat w:val="1"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 w:val="1"/>
    <w:unhideWhenUsed w:val="1"/>
    <w:qFormat w:val="1"/>
    <w:rPr>
      <w:sz w:val="16"/>
      <w:szCs w:val="16"/>
    </w:rPr>
  </w:style>
  <w:style w:type="character" w:styleId="2" w:customStyle="1">
    <w:name w:val="Заголовок 2 Знак"/>
    <w:basedOn w:val="DefaultParagraphFont"/>
    <w:uiPriority w:val="9"/>
    <w:qFormat w:val="1"/>
    <w:rsid w:val="00792AA0"/>
    <w:rPr>
      <w:rFonts w:ascii="Arial" w:cs="Arial" w:eastAsia="Arial" w:hAnsi="Arial"/>
      <w:b w:val="1"/>
      <w:sz w:val="28"/>
      <w:szCs w:val="28"/>
    </w:rPr>
  </w:style>
  <w:style w:type="character" w:styleId="Hyperlink">
    <w:name w:val="Hyperlink"/>
    <w:basedOn w:val="DefaultParagraphFont"/>
    <w:uiPriority w:val="99"/>
    <w:unhideWhenUsed w:val="1"/>
    <w:rsid w:val="00110F45"/>
    <w:rPr>
      <w:color w:val="0000ff" w:themeColor="hyperlink"/>
      <w:u w:val="single"/>
    </w:rPr>
  </w:style>
  <w:style w:type="character" w:styleId="Style9" w:customStyle="1">
    <w:name w:val="Верхний колонтитул Знак"/>
    <w:basedOn w:val="DefaultParagraphFont"/>
    <w:uiPriority w:val="99"/>
    <w:qFormat w:val="1"/>
    <w:rsid w:val="000E2FC7"/>
    <w:rPr/>
  </w:style>
  <w:style w:type="character" w:styleId="Style10" w:customStyle="1">
    <w:name w:val="Нижний колонтитул Знак"/>
    <w:basedOn w:val="DefaultParagraphFont"/>
    <w:uiPriority w:val="99"/>
    <w:qFormat w:val="1"/>
    <w:rsid w:val="000E2FC7"/>
    <w:rPr/>
  </w:style>
  <w:style w:type="character" w:styleId="-2" w:customStyle="1">
    <w:name w:val="!заголовок-2 Знак"/>
    <w:link w:val="-21"/>
    <w:qFormat w:val="1"/>
    <w:rsid w:val="002B492F"/>
    <w:rPr>
      <w:rFonts w:ascii="Arial" w:cs="Times New Roman" w:eastAsia="Times New Roman" w:hAnsi="Arial"/>
      <w:b w:val="1"/>
      <w:sz w:val="28"/>
      <w:szCs w:val="24"/>
      <w:lang w:eastAsia="en-US"/>
    </w:rPr>
  </w:style>
  <w:style w:type="character" w:styleId="Style11" w:customStyle="1">
    <w:name w:val="!Текст Знак"/>
    <w:link w:val="Style20"/>
    <w:qFormat w:val="1"/>
    <w:rsid w:val="002B492F"/>
    <w:rPr>
      <w:rFonts w:ascii="Times New Roman" w:cs="Times New Roman" w:eastAsia="Times New Roman" w:hAnsi="Times New Roman"/>
      <w:szCs w:val="20"/>
    </w:rPr>
  </w:style>
  <w:style w:type="character" w:styleId="Style12" w:customStyle="1">
    <w:name w:val="Текст сноски Знак"/>
    <w:basedOn w:val="DefaultParagraphFont"/>
    <w:uiPriority w:val="99"/>
    <w:semiHidden w:val="1"/>
    <w:qFormat w:val="1"/>
    <w:rsid w:val="00B94BBA"/>
    <w:rPr>
      <w:sz w:val="20"/>
      <w:szCs w:val="20"/>
    </w:rPr>
  </w:style>
  <w:style w:type="character" w:styleId="Style13">
    <w:name w:val="Символ сноски"/>
    <w:basedOn w:val="DefaultParagraphFont"/>
    <w:uiPriority w:val="99"/>
    <w:semiHidden w:val="1"/>
    <w:unhideWhenUsed w:val="1"/>
    <w:qFormat w:val="1"/>
    <w:rsid w:val="00B94BBA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1" w:customStyle="1">
    <w:name w:val="Неразрешенное упоминание1"/>
    <w:basedOn w:val="DefaultParagraphFont"/>
    <w:uiPriority w:val="99"/>
    <w:semiHidden w:val="1"/>
    <w:unhideWhenUsed w:val="1"/>
    <w:qFormat w:val="1"/>
    <w:rsid w:val="000E4290"/>
    <w:rPr>
      <w:color w:val="605e5c"/>
      <w:shd w:fill="e1dfdd" w:val="clear"/>
    </w:rPr>
  </w:style>
  <w:style w:type="character" w:styleId="PlaceholderText">
    <w:name w:val="Placeholder Text"/>
    <w:basedOn w:val="DefaultParagraphFont"/>
    <w:uiPriority w:val="99"/>
    <w:semiHidden w:val="1"/>
    <w:qFormat w:val="1"/>
    <w:rsid w:val="0082029F"/>
    <w:rPr>
      <w:color w:val="808080"/>
    </w:rPr>
  </w:style>
  <w:style w:type="character" w:styleId="Style14" w:customStyle="1">
    <w:name w:val="Тема примечания Знак"/>
    <w:basedOn w:val="Style8"/>
    <w:link w:val="Annotationsubject"/>
    <w:uiPriority w:val="99"/>
    <w:semiHidden w:val="1"/>
    <w:qFormat w:val="1"/>
    <w:rsid w:val="009E37D8"/>
    <w:rPr>
      <w:b w:val="1"/>
      <w:bCs w:val="1"/>
      <w:sz w:val="20"/>
      <w:szCs w:val="20"/>
    </w:rPr>
  </w:style>
  <w:style w:type="character" w:styleId="Style15" w:customStyle="1">
    <w:name w:val="Основной текст Знак"/>
    <w:basedOn w:val="DefaultParagraphFont"/>
    <w:uiPriority w:val="1"/>
    <w:qFormat w:val="1"/>
    <w:rsid w:val="005C06EE"/>
    <w:rPr>
      <w:rFonts w:ascii="Times New Roman" w:cs="Times New Roman" w:eastAsia="Times New Roman" w:hAnsi="Times New Roman"/>
      <w:sz w:val="28"/>
      <w:szCs w:val="28"/>
      <w:lang w:eastAsia="en-US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 w:val="1"/>
    <w:qFormat w:val="1"/>
    <w:rsid w:val="004D09B7"/>
    <w:rPr>
      <w:rFonts w:ascii="Tahoma" w:cs="Tahoma" w:hAnsi="Tahoma"/>
      <w:sz w:val="16"/>
      <w:szCs w:val="16"/>
    </w:rPr>
  </w:style>
  <w:style w:type="paragraph" w:styleId="Style17">
    <w:name w:val="Заголовок"/>
    <w:basedOn w:val="Normal"/>
    <w:next w:val="BodyText"/>
    <w:qFormat w:val="1"/>
    <w:pPr>
      <w:keepNext w:val="1"/>
      <w:spacing w:after="120" w:before="240"/>
    </w:pPr>
    <w:rPr>
      <w:rFonts w:ascii="Liberation Sans" w:cs="Droid Sans Devanagari" w:eastAsia="Droid Sans Fallback" w:hAnsi="Liberation Sans"/>
      <w:sz w:val="28"/>
      <w:szCs w:val="28"/>
    </w:rPr>
  </w:style>
  <w:style w:type="paragraph" w:styleId="BodyText">
    <w:name w:val="Body Text"/>
    <w:basedOn w:val="Normal"/>
    <w:link w:val="Style15"/>
    <w:uiPriority w:val="1"/>
    <w:qFormat w:val="1"/>
    <w:rsid w:val="005C06EE"/>
    <w:pPr>
      <w:widowControl w:val="0"/>
      <w:spacing w:after="0" w:before="0" w:line="240" w:lineRule="auto"/>
    </w:pPr>
    <w:rPr>
      <w:rFonts w:ascii="Times New Roman" w:cs="Times New Roman" w:eastAsia="Times New Roman" w:hAnsi="Times New Roman"/>
      <w:sz w:val="28"/>
      <w:szCs w:val="28"/>
      <w:lang w:eastAsia="en-US"/>
    </w:rPr>
  </w:style>
  <w:style w:type="paragraph" w:styleId="List">
    <w:name w:val="List"/>
    <w:basedOn w:val="BodyText"/>
    <w:pPr/>
    <w:rPr>
      <w:rFonts w:cs="Droid Sans Devanagari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Droid Sans Devanagari"/>
      <w:i w:val="1"/>
      <w:iCs w:val="1"/>
      <w:sz w:val="24"/>
      <w:szCs w:val="24"/>
    </w:rPr>
  </w:style>
  <w:style w:type="paragraph" w:styleId="Style18">
    <w:name w:val="Указатель"/>
    <w:basedOn w:val="Normal"/>
    <w:qFormat w:val="1"/>
    <w:pPr>
      <w:suppressLineNumbers w:val="1"/>
    </w:pPr>
    <w:rPr>
      <w:rFonts w:cs="Droid Sans Devanagari"/>
    </w:rPr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qFormat w:val="1"/>
    <w:pPr>
      <w:pBdr/>
    </w:pPr>
    <w:rPr>
      <w:color w:val="5a5a5a"/>
    </w:rPr>
  </w:style>
  <w:style w:type="paragraph" w:styleId="Annotationtext">
    <w:name w:val="annotation text"/>
    <w:basedOn w:val="Normal"/>
    <w:link w:val="Style8"/>
    <w:uiPriority w:val="99"/>
    <w:semiHidden w:val="1"/>
    <w:unhideWhenUsed w:val="1"/>
    <w:qFormat w:val="1"/>
    <w:pPr>
      <w:spacing w:line="240" w:lineRule="auto"/>
    </w:pPr>
    <w:rPr>
      <w:sz w:val="20"/>
      <w:szCs w:val="20"/>
    </w:rPr>
  </w:style>
  <w:style w:type="paragraph" w:styleId="ListParagraph">
    <w:name w:val="List Paragraph"/>
    <w:basedOn w:val="Normal"/>
    <w:uiPriority w:val="1"/>
    <w:qFormat w:val="1"/>
    <w:rsid w:val="00FB6984"/>
    <w:pPr>
      <w:spacing w:after="160" w:before="0"/>
      <w:ind w:left="720"/>
      <w:contextualSpacing w:val="1"/>
    </w:pPr>
    <w:rPr/>
  </w:style>
  <w:style w:type="paragraph" w:styleId="TOC2">
    <w:name w:val="TOC 2"/>
    <w:basedOn w:val="Normal"/>
    <w:next w:val="Normal"/>
    <w:autoRedefine w:val="1"/>
    <w:uiPriority w:val="39"/>
    <w:unhideWhenUsed w:val="1"/>
    <w:rsid w:val="00110F45"/>
    <w:pPr>
      <w:spacing w:after="100" w:before="0"/>
      <w:ind w:left="220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A141B6"/>
    <w:pPr>
      <w:spacing w:after="100" w:before="0"/>
    </w:pPr>
    <w:rPr/>
  </w:style>
  <w:style w:type="paragraph" w:styleId="TOC3">
    <w:name w:val="TOC 3"/>
    <w:basedOn w:val="Normal"/>
    <w:next w:val="Normal"/>
    <w:autoRedefine w:val="1"/>
    <w:uiPriority w:val="39"/>
    <w:unhideWhenUsed w:val="1"/>
    <w:rsid w:val="00804C14"/>
    <w:pPr>
      <w:tabs>
        <w:tab w:val="clear" w:pos="720"/>
        <w:tab w:val="left" w:leader="none" w:pos="851"/>
        <w:tab w:val="right" w:leader="none" w:pos="10205"/>
      </w:tabs>
      <w:spacing w:after="100" w:before="0"/>
      <w:jc w:val="both"/>
    </w:pPr>
    <w:rPr/>
  </w:style>
  <w:style w:type="paragraph" w:styleId="Style19">
    <w:name w:val="Колонтитул"/>
    <w:basedOn w:val="Normal"/>
    <w:qFormat w:val="1"/>
    <w:pPr/>
    <w:rPr/>
  </w:style>
  <w:style w:type="paragraph" w:styleId="Header">
    <w:name w:val="Header"/>
    <w:basedOn w:val="Normal"/>
    <w:link w:val="Style9"/>
    <w:uiPriority w:val="99"/>
    <w:unhideWhenUsed w:val="1"/>
    <w:rsid w:val="000E2FC7"/>
    <w:pPr>
      <w:tabs>
        <w:tab w:val="clear" w:pos="720"/>
        <w:tab w:val="center" w:leader="none" w:pos="4677"/>
        <w:tab w:val="right" w:leader="none" w:pos="9355"/>
      </w:tabs>
      <w:spacing w:after="0" w:before="0" w:line="240" w:lineRule="auto"/>
    </w:pPr>
    <w:rPr/>
  </w:style>
  <w:style w:type="paragraph" w:styleId="Footer">
    <w:name w:val="Footer"/>
    <w:basedOn w:val="Normal"/>
    <w:link w:val="Style10"/>
    <w:uiPriority w:val="99"/>
    <w:unhideWhenUsed w:val="1"/>
    <w:rsid w:val="000E2FC7"/>
    <w:pPr>
      <w:tabs>
        <w:tab w:val="clear" w:pos="720"/>
        <w:tab w:val="center" w:leader="none" w:pos="4677"/>
        <w:tab w:val="right" w:leader="none" w:pos="9355"/>
      </w:tabs>
      <w:spacing w:after="0" w:before="0" w:line="240" w:lineRule="auto"/>
    </w:pPr>
    <w:rPr/>
  </w:style>
  <w:style w:type="paragraph" w:styleId="-21" w:customStyle="1">
    <w:name w:val="!заголовок-2"/>
    <w:basedOn w:val="Heading2"/>
    <w:link w:val="-2"/>
    <w:qFormat w:val="1"/>
    <w:rsid w:val="002B492F"/>
    <w:pPr/>
    <w:rPr>
      <w:rFonts w:cs="Times New Roman" w:eastAsia="Times New Roman"/>
      <w:szCs w:val="24"/>
      <w:lang w:eastAsia="en-US"/>
    </w:rPr>
  </w:style>
  <w:style w:type="paragraph" w:styleId="Style20" w:customStyle="1">
    <w:name w:val="!Текст"/>
    <w:basedOn w:val="Normal"/>
    <w:link w:val="Style11"/>
    <w:qFormat w:val="1"/>
    <w:rsid w:val="002B492F"/>
    <w:pPr>
      <w:spacing w:after="0" w:before="0" w:line="360" w:lineRule="auto"/>
      <w:jc w:val="both"/>
    </w:pPr>
    <w:rPr>
      <w:rFonts w:ascii="Times New Roman" w:cs="Times New Roman" w:eastAsia="Times New Roman" w:hAnsi="Times New Roman"/>
      <w:szCs w:val="20"/>
    </w:rPr>
  </w:style>
  <w:style w:type="paragraph" w:styleId="FootnoteText">
    <w:name w:val="Footnote Text"/>
    <w:basedOn w:val="Normal"/>
    <w:link w:val="Style12"/>
    <w:uiPriority w:val="99"/>
    <w:semiHidden w:val="1"/>
    <w:unhideWhenUsed w:val="1"/>
    <w:rsid w:val="00B94BBA"/>
    <w:pPr>
      <w:spacing w:after="0" w:before="0" w:line="240" w:lineRule="auto"/>
    </w:pPr>
    <w:rPr>
      <w:sz w:val="20"/>
      <w:szCs w:val="20"/>
    </w:rPr>
  </w:style>
  <w:style w:type="paragraph" w:styleId="Bullet" w:customStyle="1">
    <w:name w:val="bullet"/>
    <w:basedOn w:val="Normal"/>
    <w:qFormat w:val="1"/>
    <w:rsid w:val="00F910FA"/>
    <w:pPr>
      <w:numPr>
        <w:ilvl w:val="0"/>
        <w:numId w:val="1"/>
      </w:numPr>
      <w:spacing w:after="0" w:before="0" w:line="360" w:lineRule="auto"/>
    </w:pPr>
    <w:rPr>
      <w:rFonts w:ascii="Arial" w:cs="Times New Roman" w:eastAsia="Times New Roman" w:hAnsi="Arial"/>
      <w:szCs w:val="24"/>
      <w:lang w:eastAsia="en-US" w:val="en-GB"/>
    </w:rPr>
  </w:style>
  <w:style w:type="paragraph" w:styleId="TOC4">
    <w:name w:val="TOC 4"/>
    <w:basedOn w:val="Normal"/>
    <w:next w:val="Normal"/>
    <w:autoRedefine w:val="1"/>
    <w:uiPriority w:val="39"/>
    <w:unhideWhenUsed w:val="1"/>
    <w:rsid w:val="00804C14"/>
    <w:pPr>
      <w:spacing w:after="100" w:before="0"/>
      <w:ind w:left="660"/>
    </w:pPr>
    <w:rPr>
      <w:rFonts w:ascii="Cambria" w:cs="" w:eastAsia="" w:hAnsi="Cambria" w:asciiTheme="minorHAnsi" w:cstheme="minorBidi" w:eastAsiaTheme="minorEastAsia" w:hAnsiTheme="minorHAnsi"/>
    </w:rPr>
  </w:style>
  <w:style w:type="paragraph" w:styleId="TOC5">
    <w:name w:val="TOC 5"/>
    <w:basedOn w:val="Normal"/>
    <w:next w:val="Normal"/>
    <w:autoRedefine w:val="1"/>
    <w:uiPriority w:val="39"/>
    <w:unhideWhenUsed w:val="1"/>
    <w:rsid w:val="00804C14"/>
    <w:pPr>
      <w:spacing w:after="100" w:before="0"/>
      <w:ind w:left="880"/>
    </w:pPr>
    <w:rPr>
      <w:rFonts w:ascii="Cambria" w:cs="" w:eastAsia="" w:hAnsi="Cambria" w:asciiTheme="minorHAnsi" w:cstheme="minorBidi" w:eastAsiaTheme="minorEastAsia" w:hAnsiTheme="minorHAnsi"/>
    </w:rPr>
  </w:style>
  <w:style w:type="paragraph" w:styleId="TOC6">
    <w:name w:val="TOC 6"/>
    <w:basedOn w:val="Normal"/>
    <w:next w:val="Normal"/>
    <w:autoRedefine w:val="1"/>
    <w:uiPriority w:val="39"/>
    <w:unhideWhenUsed w:val="1"/>
    <w:rsid w:val="00804C14"/>
    <w:pPr>
      <w:spacing w:after="100" w:before="0"/>
      <w:ind w:left="1100"/>
    </w:pPr>
    <w:rPr>
      <w:rFonts w:ascii="Cambria" w:cs="" w:eastAsia="" w:hAnsi="Cambria" w:asciiTheme="minorHAnsi" w:cstheme="minorBidi" w:eastAsiaTheme="minorEastAsia" w:hAnsiTheme="minorHAnsi"/>
    </w:rPr>
  </w:style>
  <w:style w:type="paragraph" w:styleId="TOC7">
    <w:name w:val="TOC 7"/>
    <w:basedOn w:val="Normal"/>
    <w:next w:val="Normal"/>
    <w:autoRedefine w:val="1"/>
    <w:uiPriority w:val="39"/>
    <w:unhideWhenUsed w:val="1"/>
    <w:rsid w:val="00804C14"/>
    <w:pPr>
      <w:spacing w:after="100" w:before="0"/>
      <w:ind w:left="1320"/>
    </w:pPr>
    <w:rPr>
      <w:rFonts w:ascii="Cambria" w:cs="" w:eastAsia="" w:hAnsi="Cambria" w:asciiTheme="minorHAnsi" w:cstheme="minorBidi" w:eastAsiaTheme="minorEastAsia" w:hAnsiTheme="minorHAnsi"/>
    </w:rPr>
  </w:style>
  <w:style w:type="paragraph" w:styleId="TOC8">
    <w:name w:val="TOC 8"/>
    <w:basedOn w:val="Normal"/>
    <w:next w:val="Normal"/>
    <w:autoRedefine w:val="1"/>
    <w:uiPriority w:val="39"/>
    <w:unhideWhenUsed w:val="1"/>
    <w:rsid w:val="00804C14"/>
    <w:pPr>
      <w:spacing w:after="100" w:before="0"/>
      <w:ind w:left="1540"/>
    </w:pPr>
    <w:rPr>
      <w:rFonts w:ascii="Cambria" w:cs="" w:eastAsia="" w:hAnsi="Cambria" w:asciiTheme="minorHAnsi" w:cstheme="minorBidi" w:eastAsiaTheme="minorEastAsia" w:hAnsiTheme="minorHAnsi"/>
    </w:rPr>
  </w:style>
  <w:style w:type="paragraph" w:styleId="TOC9">
    <w:name w:val="TOC 9"/>
    <w:basedOn w:val="Normal"/>
    <w:next w:val="Normal"/>
    <w:autoRedefine w:val="1"/>
    <w:uiPriority w:val="39"/>
    <w:unhideWhenUsed w:val="1"/>
    <w:rsid w:val="00804C14"/>
    <w:pPr>
      <w:spacing w:after="100" w:before="0"/>
      <w:ind w:left="1760"/>
    </w:pPr>
    <w:rPr>
      <w:rFonts w:ascii="Cambria" w:cs="" w:eastAsia="" w:hAnsi="Cambria" w:asciiTheme="minorHAnsi" w:cstheme="minorBidi" w:eastAsiaTheme="minorEastAsia" w:hAnsiTheme="minorHAnsi"/>
    </w:rPr>
  </w:style>
  <w:style w:type="paragraph" w:styleId="Annotationsubject">
    <w:name w:val="annotation subject"/>
    <w:basedOn w:val="Annotationtext"/>
    <w:next w:val="Annotationtext"/>
    <w:link w:val="Style14"/>
    <w:uiPriority w:val="99"/>
    <w:semiHidden w:val="1"/>
    <w:unhideWhenUsed w:val="1"/>
    <w:qFormat w:val="1"/>
    <w:rsid w:val="009E37D8"/>
    <w:pPr/>
    <w:rPr>
      <w:b w:val="1"/>
      <w:bCs w:val="1"/>
    </w:rPr>
  </w:style>
  <w:style w:type="paragraph" w:styleId="BalloonText">
    <w:name w:val="Balloon Text"/>
    <w:basedOn w:val="Normal"/>
    <w:link w:val="Style16"/>
    <w:uiPriority w:val="99"/>
    <w:semiHidden w:val="1"/>
    <w:unhideWhenUsed w:val="1"/>
    <w:qFormat w:val="1"/>
    <w:rsid w:val="004D09B7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Style21">
    <w:name w:val="Содержимое врезки"/>
    <w:basedOn w:val="Normal"/>
    <w:qFormat w:val="1"/>
    <w:pPr/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a1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7.png"/><Relationship Id="rId22" Type="http://schemas.openxmlformats.org/officeDocument/2006/relationships/header" Target="header2.xml"/><Relationship Id="rId10" Type="http://schemas.openxmlformats.org/officeDocument/2006/relationships/image" Target="media/image5.png"/><Relationship Id="rId21" Type="http://schemas.openxmlformats.org/officeDocument/2006/relationships/header" Target="header3.xml"/><Relationship Id="rId13" Type="http://schemas.openxmlformats.org/officeDocument/2006/relationships/image" Target="media/image11.png"/><Relationship Id="rId24" Type="http://schemas.openxmlformats.org/officeDocument/2006/relationships/footer" Target="footer2.xml"/><Relationship Id="rId12" Type="http://schemas.openxmlformats.org/officeDocument/2006/relationships/image" Target="media/image12.png"/><Relationship Id="rId23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8.png"/><Relationship Id="rId14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oN353UPyRmf5Z4Nmt8fKYxBL1w==">CgMxLjA4AHIhMUp6M3ZwWHd5Y3Rub2d0c0luUlZkbmJzMU01Y2lmaDd4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2023-11-13T09:16:00Z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