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8C2" w:rsidRDefault="000D5D20" w:rsidP="00E97C55">
      <w:pPr>
        <w:jc w:val="right"/>
        <w:rPr>
          <w:lang w:val="en-US"/>
        </w:rPr>
      </w:pPr>
      <w:r w:rsidRPr="00584FB3">
        <w:rPr>
          <w:rFonts w:ascii="Calibri" w:hAnsi="Calibri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0</wp:posOffset>
            </wp:positionV>
            <wp:extent cx="3556635" cy="1371600"/>
            <wp:effectExtent l="0" t="0" r="5715" b="0"/>
            <wp:wrapThrough wrapText="bothSides">
              <wp:wrapPolygon edited="0">
                <wp:start x="0" y="0"/>
                <wp:lineTo x="0" y="21300"/>
                <wp:lineTo x="21519" y="21300"/>
                <wp:lineTo x="21519" y="0"/>
                <wp:lineTo x="0" y="0"/>
              </wp:wrapPolygon>
            </wp:wrapThrough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665" w:rsidRDefault="003C1665" w:rsidP="00E97C55">
      <w:pPr>
        <w:jc w:val="right"/>
        <w:rPr>
          <w:lang w:val="en-US"/>
        </w:rPr>
      </w:pPr>
    </w:p>
    <w:p w:rsidR="003C1665" w:rsidRDefault="003C1665" w:rsidP="00E97C55">
      <w:pPr>
        <w:jc w:val="right"/>
        <w:rPr>
          <w:lang w:val="en-US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компетенции «Производство мясных продуктов»</w:t>
      </w: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 w:rsidRPr="00A74F0F">
        <w:rPr>
          <w:rFonts w:eastAsia="Times New Roman"/>
          <w:sz w:val="36"/>
          <w:szCs w:val="36"/>
        </w:rPr>
        <w:t>Итогового этапа</w:t>
      </w:r>
      <w:r w:rsidRPr="00004270">
        <w:rPr>
          <w:rFonts w:eastAsia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</w:p>
    <w:p w:rsidR="00F84297" w:rsidRDefault="00AF1BA6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 xml:space="preserve">Регион проведения - </w:t>
      </w:r>
      <w:r w:rsidR="00F84297">
        <w:rPr>
          <w:rFonts w:eastAsia="Times New Roman"/>
          <w:color w:val="000000"/>
          <w:sz w:val="36"/>
          <w:szCs w:val="36"/>
        </w:rPr>
        <w:t>Красноярский край</w:t>
      </w: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D5D20" w:rsidRDefault="000A6B2C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2024</w:t>
      </w:r>
      <w:r w:rsidR="000D5D20">
        <w:rPr>
          <w:rFonts w:eastAsia="Times New Roman"/>
          <w:color w:val="000000"/>
        </w:rPr>
        <w:t>г.</w:t>
      </w:r>
    </w:p>
    <w:p w:rsidR="000D5D20" w:rsidRDefault="000D5D20" w:rsidP="000D5D2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0D5D20" w:rsidRDefault="000D5D2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0D5D20" w:rsidRDefault="00E565E4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0D5D20" w:rsidRDefault="00E565E4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0D5D20" w:rsidRDefault="00E565E4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  <w:r w:rsidR="00404D24">
              <w:rPr>
                <w:rFonts w:eastAsia="Times New Roman"/>
                <w:color w:val="000000"/>
                <w:sz w:val="28"/>
                <w:szCs w:val="28"/>
              </w:rPr>
              <w:t>7</w:t>
            </w:r>
          </w:hyperlink>
        </w:p>
        <w:p w:rsidR="000D5D20" w:rsidRDefault="00E565E4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</w:hyperlink>
          <w:r w:rsidR="00E04592">
            <w:rPr>
              <w:rFonts w:eastAsia="Times New Roman"/>
              <w:color w:val="000000"/>
              <w:sz w:val="28"/>
              <w:szCs w:val="28"/>
            </w:rPr>
            <w:t>10</w:t>
          </w:r>
        </w:p>
        <w:p w:rsidR="000D5D20" w:rsidRDefault="00E565E4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</w:hyperlink>
          <w:r w:rsidR="002F0BE0">
            <w:rPr>
              <w:rFonts w:eastAsia="Times New Roman"/>
              <w:color w:val="000000"/>
              <w:sz w:val="28"/>
              <w:szCs w:val="28"/>
            </w:rPr>
            <w:t>23</w:t>
          </w:r>
        </w:p>
        <w:p w:rsidR="000D5D20" w:rsidRDefault="00E565E4" w:rsidP="0054162B">
          <w:hyperlink w:anchor="_heading=h.4d34og8" w:tooltip="#_heading=h.4d34og8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  <w:r w:rsidR="00FE0F86">
              <w:rPr>
                <w:rFonts w:eastAsia="Times New Roman"/>
                <w:color w:val="000000"/>
                <w:sz w:val="28"/>
                <w:szCs w:val="28"/>
              </w:rPr>
              <w:t xml:space="preserve">               </w:t>
            </w:r>
            <w:r w:rsidR="002F0BE0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     24</w:t>
            </w:r>
          </w:hyperlink>
          <w:r w:rsidR="000D5D20">
            <w:fldChar w:fldCharType="end"/>
          </w:r>
        </w:p>
      </w:sdtContent>
    </w:sdt>
    <w:p w:rsidR="00B25454" w:rsidRPr="00CA70EC" w:rsidRDefault="000D5D20" w:rsidP="0054162B">
      <w:pPr>
        <w:jc w:val="center"/>
      </w:pPr>
      <w:r w:rsidRPr="00F667FF">
        <w:rPr>
          <w:b/>
          <w:sz w:val="40"/>
        </w:rPr>
        <w:t xml:space="preserve"> </w:t>
      </w:r>
    </w:p>
    <w:p w:rsidR="00DF0FCF" w:rsidRPr="00CA70EC" w:rsidRDefault="00DF0FCF" w:rsidP="00DF0FCF"/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AF1BA6" w:rsidRDefault="00AF1BA6" w:rsidP="00DF0FCF">
      <w:pPr>
        <w:spacing w:before="120" w:after="120"/>
        <w:ind w:firstLine="709"/>
        <w:jc w:val="center"/>
        <w:rPr>
          <w:b/>
          <w:i/>
        </w:rPr>
      </w:pPr>
    </w:p>
    <w:p w:rsidR="00AF1BA6" w:rsidRDefault="00AF1BA6" w:rsidP="00DF0FCF">
      <w:pPr>
        <w:spacing w:before="120" w:after="120"/>
        <w:ind w:firstLine="709"/>
        <w:jc w:val="center"/>
        <w:rPr>
          <w:b/>
          <w:i/>
        </w:rPr>
      </w:pPr>
    </w:p>
    <w:p w:rsidR="00AF1BA6" w:rsidRDefault="00AF1BA6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DF0FCF" w:rsidRPr="00404D24" w:rsidRDefault="00B82BB2" w:rsidP="00404D24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04D24">
        <w:rPr>
          <w:rFonts w:ascii="Times New Roman" w:hAnsi="Times New Roman"/>
          <w:color w:val="auto"/>
          <w:sz w:val="24"/>
          <w:szCs w:val="24"/>
        </w:rPr>
        <w:lastRenderedPageBreak/>
        <w:t>1.</w:t>
      </w:r>
      <w:r w:rsidR="00F134F2" w:rsidRPr="00404D24">
        <w:rPr>
          <w:rFonts w:ascii="Times New Roman" w:hAnsi="Times New Roman"/>
          <w:color w:val="auto"/>
          <w:sz w:val="24"/>
          <w:szCs w:val="24"/>
        </w:rPr>
        <w:t>Область применения</w:t>
      </w:r>
    </w:p>
    <w:p w:rsidR="00461533" w:rsidRDefault="00461533" w:rsidP="00321E0E">
      <w:pPr>
        <w:spacing w:before="120" w:after="120"/>
        <w:ind w:firstLine="709"/>
        <w:jc w:val="both"/>
      </w:pPr>
      <w:r>
        <w:t>1.1.</w:t>
      </w:r>
      <w:r w:rsidR="00F134F2">
        <w:t xml:space="preserve">Настоящая </w:t>
      </w:r>
      <w:bookmarkStart w:id="0" w:name="_GoBack"/>
      <w:bookmarkEnd w:id="0"/>
      <w:r w:rsidR="00AF1BA6">
        <w:t>инструкция разработана</w:t>
      </w:r>
      <w:r w:rsidR="00F134F2">
        <w:t xml:space="preserve">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F6FCC">
        <w:t>итогового этапа ч</w:t>
      </w:r>
      <w:r w:rsidR="00F134F2">
        <w:t>емпионата по профессиональному мастерству «Профессионал</w:t>
      </w:r>
      <w:r w:rsidR="006F6FCC">
        <w:t>ы» по компетенции «Производство мясных продуктов»</w:t>
      </w:r>
    </w:p>
    <w:p w:rsidR="00461533" w:rsidRDefault="00F134F2" w:rsidP="00321E0E">
      <w:pPr>
        <w:spacing w:before="120" w:after="120"/>
        <w:ind w:firstLine="709"/>
        <w:jc w:val="both"/>
      </w:pPr>
      <w:r>
        <w:t xml:space="preserve"> 1.2 Выполнение требований настоящих </w:t>
      </w:r>
      <w:r w:rsidR="00461533">
        <w:t>инструкций</w:t>
      </w:r>
      <w:r>
        <w:t xml:space="preserve"> обязательны для всех участников </w:t>
      </w:r>
      <w:r w:rsidR="006F6FCC">
        <w:t>Этапа</w:t>
      </w:r>
      <w:r>
        <w:t xml:space="preserve"> компетенции «</w:t>
      </w:r>
      <w:r w:rsidR="00461533">
        <w:t>Производство мясных продуктов</w:t>
      </w:r>
      <w:r>
        <w:t>».</w:t>
      </w:r>
    </w:p>
    <w:p w:rsidR="00B405FA" w:rsidRPr="00404D24" w:rsidRDefault="00F134F2" w:rsidP="00404D24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04D24">
        <w:rPr>
          <w:rFonts w:ascii="Times New Roman" w:hAnsi="Times New Roman"/>
          <w:color w:val="auto"/>
          <w:sz w:val="24"/>
          <w:szCs w:val="24"/>
        </w:rPr>
        <w:t>2. Нормативные ссылки</w:t>
      </w:r>
    </w:p>
    <w:p w:rsidR="00B405FA" w:rsidRDefault="00F134F2" w:rsidP="00321E0E">
      <w:pPr>
        <w:spacing w:before="120" w:after="120"/>
        <w:ind w:firstLine="709"/>
        <w:jc w:val="both"/>
      </w:pPr>
      <w:r>
        <w:t xml:space="preserve"> 2.1 </w:t>
      </w:r>
      <w:r w:rsidR="00B405FA">
        <w:t xml:space="preserve">Инструкции </w:t>
      </w:r>
      <w:r>
        <w:t xml:space="preserve"> разработаны на основании следующих документов и источников: </w:t>
      </w:r>
    </w:p>
    <w:p w:rsidR="0065625E" w:rsidRDefault="00F134F2" w:rsidP="00321E0E">
      <w:pPr>
        <w:spacing w:before="120" w:after="120"/>
        <w:ind w:firstLine="709"/>
        <w:jc w:val="both"/>
      </w:pPr>
      <w:r>
        <w:t xml:space="preserve">2.1.1 Трудовой кодекс Российской Федерации от 30.12.2001 № 197-ФЗ. </w:t>
      </w:r>
    </w:p>
    <w:p w:rsidR="006711C2" w:rsidRPr="000C4306" w:rsidRDefault="00F134F2" w:rsidP="00321E0E">
      <w:pPr>
        <w:spacing w:before="120" w:after="120"/>
        <w:ind w:firstLine="709"/>
        <w:jc w:val="both"/>
      </w:pPr>
      <w:r>
        <w:t>2.1.2 ФГОС 1</w:t>
      </w:r>
      <w:r w:rsidR="00B405FA">
        <w:t>9</w:t>
      </w:r>
      <w:r>
        <w:t>.0</w:t>
      </w:r>
      <w:r w:rsidR="00B405FA">
        <w:t>2</w:t>
      </w:r>
      <w:r>
        <w:t>.</w:t>
      </w:r>
      <w:r w:rsidR="00B405FA">
        <w:t>12</w:t>
      </w:r>
      <w:r>
        <w:t xml:space="preserve"> </w:t>
      </w:r>
      <w:r w:rsidR="00B405FA">
        <w:t>Технология продуктов</w:t>
      </w:r>
      <w:r w:rsidR="00DF3A3B">
        <w:t xml:space="preserve"> питания </w:t>
      </w:r>
      <w:r w:rsidR="006711C2">
        <w:t>животного происхождения</w:t>
      </w:r>
      <w:r w:rsidR="006711C2" w:rsidRPr="00321E0E">
        <w:t>, утвержденного приказом Министерства просвещения Российской Федерации от 18.05.2022 N 343 «Об утверждении федерального государственного образовательного стандарта среднего профессионального образования по специальности 19.02.12 Технология продуктов питания животного происхождения» (Зарегистрировано в Минюсте России 21.06.2022 N 68942).</w:t>
      </w:r>
    </w:p>
    <w:p w:rsidR="00181F47" w:rsidRDefault="00F134F2" w:rsidP="00321E0E">
      <w:pPr>
        <w:spacing w:before="120" w:after="120"/>
        <w:ind w:firstLine="709"/>
        <w:jc w:val="both"/>
      </w:pPr>
      <w:r>
        <w:t xml:space="preserve"> 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</w:p>
    <w:p w:rsidR="00AE6F55" w:rsidRDefault="00AE6F55" w:rsidP="00321E0E">
      <w:pPr>
        <w:spacing w:before="120" w:after="120"/>
        <w:ind w:firstLine="709"/>
        <w:jc w:val="both"/>
      </w:pPr>
      <w:r>
        <w:t>2.1.4.Приказ Минсельхоза РФ</w:t>
      </w:r>
      <w:r w:rsidR="00027C74">
        <w:t xml:space="preserve"> от 20 июня 2003 года №</w:t>
      </w:r>
      <w:r w:rsidR="0065625E">
        <w:t>890 «Об</w:t>
      </w:r>
      <w:r w:rsidR="00027C74">
        <w:t xml:space="preserve"> утверждении правил по охране труда в мясной промышленности».</w:t>
      </w:r>
    </w:p>
    <w:p w:rsidR="00DF0FCF" w:rsidRPr="00CA70EC" w:rsidRDefault="008513C2" w:rsidP="007B70B0">
      <w:pPr>
        <w:pStyle w:val="1"/>
        <w:spacing w:before="120" w:after="120" w:line="240" w:lineRule="auto"/>
        <w:ind w:firstLine="709"/>
      </w:pPr>
      <w:r>
        <w:rPr>
          <w:rFonts w:ascii="Times New Roman" w:hAnsi="Times New Roman"/>
          <w:color w:val="auto"/>
          <w:sz w:val="24"/>
          <w:szCs w:val="24"/>
        </w:rPr>
        <w:t>3.</w:t>
      </w:r>
      <w:r w:rsidR="007B70B0" w:rsidRPr="007B70B0">
        <w:rPr>
          <w:rFonts w:ascii="Times New Roman" w:hAnsi="Times New Roman"/>
          <w:color w:val="auto"/>
          <w:sz w:val="24"/>
          <w:szCs w:val="24"/>
        </w:rPr>
        <w:t>Общие требования охраны труда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от 14 до 18 лет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1.1. К участию в конкурсе, под непосредственным руководством Экспертов Компетенции «Производство мясных продуктов» допускаются участники в возрасте от 14 до 18 лет: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прошедшие инструктаж по охране труда по «Программе инструктажа по охране труда и технике безопасности»;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ознакомленные с инструкцией по охране труда;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имеющие необходимые навыки по эксплуатации инструмента, приспособлений совместной работы на оборудовании;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имеющие противопоказаний к выполнению конкурсных заданий по состоянию здоровья.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старше 18 лет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.1. К самостоятельному выполнению конкурсных заданий в Компетенции «Производство мясных продуктов» по стандартам допускаются участники не моложе 18 лет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прошедшие инструктаж по охране труда по «Программе инструктажа по охране труда и технике безопасности»;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ознакомленные с инструкцией по охране труда;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имеющие необходимые навыки по эксплуатации инструмента, приспособлений совместной работы на оборудовании;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имеющие противопоказаний к выполнению конкурсных заданий по состоянию здоровья.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- инструкции по охране труда и технике безопасности;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заходить за ограждения и в технические помещения;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соблюдать личную гигиену;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принимать пищу в строго отведенных местах;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самостоятельно использовать инструмент и оборудование, разрешенное к выполнению конкурсного задания.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.3. Участник для выполнения конкурсного задания использует инструмент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201"/>
      </w:tblGrid>
      <w:tr w:rsidR="00DF0FCF" w:rsidRPr="00CA70EC" w:rsidTr="0041793F">
        <w:tc>
          <w:tcPr>
            <w:tcW w:w="10137" w:type="dxa"/>
            <w:gridSpan w:val="2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инструмента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Мусат для заточки ножей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.4. Участник для выполнения конкурсного задания использует оборудование: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от 16 до 18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201"/>
      </w:tblGrid>
      <w:tr w:rsidR="00DF0FCF" w:rsidRPr="00CA70EC" w:rsidTr="0041793F">
        <w:tc>
          <w:tcPr>
            <w:tcW w:w="10137" w:type="dxa"/>
            <w:gridSpan w:val="2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оборудования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Весы на</w:t>
            </w:r>
            <w:r w:rsidR="00C36266">
              <w:t>стольные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Мясорубка (волчок)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C36266" w:rsidP="0041793F">
            <w:pPr>
              <w:spacing w:before="120" w:after="120"/>
              <w:jc w:val="both"/>
            </w:pPr>
            <w:r>
              <w:t>Шприц колбасный ( ручной )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C36266" w:rsidP="0041793F">
            <w:pPr>
              <w:spacing w:before="120" w:after="120"/>
              <w:jc w:val="both"/>
            </w:pPr>
            <w:r w:rsidRPr="00C36266">
              <w:t>Фаршемешалка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6201" w:type="dxa"/>
            <w:shd w:val="clear" w:color="auto" w:fill="auto"/>
          </w:tcPr>
          <w:p w:rsidR="00DF0FCF" w:rsidRPr="00CA70EC" w:rsidRDefault="00D43FA0" w:rsidP="0041793F">
            <w:pPr>
              <w:spacing w:before="120" w:after="120"/>
              <w:jc w:val="both"/>
            </w:pPr>
            <w:r>
              <w:t>Электроплита</w:t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старше 18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201"/>
      </w:tblGrid>
      <w:tr w:rsidR="00DF0FCF" w:rsidRPr="00CA70EC" w:rsidTr="0041793F">
        <w:tc>
          <w:tcPr>
            <w:tcW w:w="10137" w:type="dxa"/>
            <w:gridSpan w:val="2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оборудования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Весы настольные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Мясорубка (волчок)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Фаршемешалка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  <w:tr w:rsidR="00D43FA0" w:rsidRPr="00CA70EC" w:rsidTr="0041793F">
        <w:tc>
          <w:tcPr>
            <w:tcW w:w="3936" w:type="dxa"/>
            <w:shd w:val="clear" w:color="auto" w:fill="auto"/>
          </w:tcPr>
          <w:p w:rsidR="00D43FA0" w:rsidRPr="00CA70EC" w:rsidRDefault="00D43FA0" w:rsidP="0041793F">
            <w:pPr>
              <w:spacing w:before="120" w:after="120"/>
              <w:jc w:val="both"/>
            </w:pPr>
            <w:r>
              <w:t>Электроплита</w:t>
            </w:r>
          </w:p>
        </w:tc>
        <w:tc>
          <w:tcPr>
            <w:tcW w:w="6201" w:type="dxa"/>
            <w:shd w:val="clear" w:color="auto" w:fill="auto"/>
          </w:tcPr>
          <w:p w:rsidR="00D43FA0" w:rsidRPr="00CA70EC" w:rsidRDefault="00D43FA0" w:rsidP="0041793F">
            <w:pPr>
              <w:spacing w:before="120" w:after="120"/>
              <w:jc w:val="both"/>
            </w:pPr>
          </w:p>
        </w:tc>
      </w:tr>
    </w:tbl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.5. При выполнении конкурсного задания на участника могут воздействовать следующие вредные и (или) опасные факторы: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Физические: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режущие и колющие предметы;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движущиеся и вращающиеся части оборудования, а также приводов машин, передвигающихся рам с продукцией;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- повышенная температура рабочих поверхностей оборудования, мясопродуктов;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пониженная температура;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повышенный уровень шума;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поражения электрическим током;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травматизма от наезда рам, тележек, падение на скользких влажных полах;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недостаточная освещенность рабочей зоны.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Химические: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моющие и дезинфицирующие средства.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Психологические: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чрезмерное напряжение внимания, усиленная нагрузка на зрение;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</w:t>
      </w:r>
      <w:r w:rsidRPr="00CA70EC">
        <w:rPr>
          <w:sz w:val="28"/>
          <w:szCs w:val="28"/>
        </w:rPr>
        <w:t xml:space="preserve"> </w:t>
      </w:r>
      <w:r w:rsidRPr="00CA70EC">
        <w:t>физические перегрузки.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.6. Применяемые во время выполнения конкурсного задания средства индивидуальной защиты: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халат;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головной убор;</w:t>
      </w:r>
    </w:p>
    <w:p w:rsidR="00DF0FCF" w:rsidRPr="00CA70EC" w:rsidRDefault="00C36266" w:rsidP="00DF0FCF">
      <w:pPr>
        <w:spacing w:before="120" w:after="120"/>
        <w:ind w:firstLine="709"/>
        <w:jc w:val="both"/>
      </w:pPr>
      <w:r>
        <w:t>- ко</w:t>
      </w:r>
      <w:r w:rsidR="00DF0FCF" w:rsidRPr="00CA70EC">
        <w:t>льчужные перчатки;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перчатки, нарукавники водонепроницаемые.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br w:type="page"/>
      </w:r>
      <w:r w:rsidR="008513C2">
        <w:lastRenderedPageBreak/>
        <w:t>3</w:t>
      </w:r>
      <w:r w:rsidRPr="00CA70EC">
        <w:t>.7. Знаки безопасности, используемые на рабочем месте, для обозначения присутствующих опасностей: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17"/>
      </w:tblGrid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 электробезопасности (указатель напряжения)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rPr>
                <w:noProof/>
              </w:rPr>
              <w:drawing>
                <wp:inline distT="0" distB="0" distL="0" distR="0">
                  <wp:extent cx="1219200" cy="542925"/>
                  <wp:effectExtent l="19050" t="0" r="0" b="0"/>
                  <wp:docPr id="28" name="Рисунок 1" descr="220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20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32959" b="32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70EC">
              <w:rPr>
                <w:noProof/>
              </w:rPr>
              <w:drawing>
                <wp:inline distT="0" distB="0" distL="0" distR="0">
                  <wp:extent cx="1057275" cy="523875"/>
                  <wp:effectExtent l="19050" t="0" r="9525" b="0"/>
                  <wp:docPr id="27" name="Рисунок 2" descr="380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80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Знаки эвакуации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налево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направо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указатель выхода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33475" cy="600075"/>
                  <wp:effectExtent l="19050" t="0" r="9525" b="0"/>
                  <wp:docPr id="26" name="Рисунок 3" descr="Направление к эвакуационному выходу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аправление к эвакуационному выходу нале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52525" cy="609600"/>
                  <wp:effectExtent l="19050" t="0" r="9525" b="0"/>
                  <wp:docPr id="25" name="Рисунок 4" descr="Направление к эвакуационному выходу напра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правление к эвакуационному выходу напра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942975" cy="495300"/>
                  <wp:effectExtent l="19050" t="0" r="9525" b="0"/>
                  <wp:docPr id="24" name="Рисунок 5" descr="Указатель вых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Указатель вых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Аптечка скорой помощи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38200" cy="819150"/>
                  <wp:effectExtent l="19050" t="0" r="0" b="0"/>
                  <wp:docPr id="23" name="Рисунок 6" descr="Аптечка первой медицинской помощ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Аптечка первой медицинской помощ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Огнетушитель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28675" cy="809625"/>
                  <wp:effectExtent l="19050" t="0" r="9525" b="0"/>
                  <wp:docPr id="22" name="Рисунок 7" descr="Огнетуши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Огнетуши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поражения электротоком: указывает, что необходимо отключить электропитание сети (или отсоединить от электрической розетки) перед выполнением операций с электрическими соединениями.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50165</wp:posOffset>
                  </wp:positionV>
                  <wp:extent cx="884555" cy="648970"/>
                  <wp:effectExtent l="19050" t="0" r="0" b="0"/>
                  <wp:wrapTight wrapText="bothSides">
                    <wp:wrapPolygon edited="0">
                      <wp:start x="-465" y="0"/>
                      <wp:lineTo x="-465" y="20924"/>
                      <wp:lineTo x="21398" y="20924"/>
                      <wp:lineTo x="21398" y="0"/>
                      <wp:lineTo x="-465" y="0"/>
                    </wp:wrapPolygon>
                  </wp:wrapTight>
                  <wp:docPr id="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379" t="33334" r="5603" b="55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порезов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13970</wp:posOffset>
                  </wp:positionV>
                  <wp:extent cx="922020" cy="731520"/>
                  <wp:effectExtent l="19050" t="0" r="0" b="0"/>
                  <wp:wrapTight wrapText="bothSides">
                    <wp:wrapPolygon edited="0">
                      <wp:start x="-446" y="0"/>
                      <wp:lineTo x="-446" y="20813"/>
                      <wp:lineTo x="21421" y="20813"/>
                      <wp:lineTo x="21421" y="0"/>
                      <wp:lineTo x="-446" y="0"/>
                    </wp:wrapPolygon>
                  </wp:wrapTight>
                  <wp:docPr id="3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961" t="44247" r="5405" b="44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Запрещающий знак: не снимать каких-либо защитных устройств во время работы оборудования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85725</wp:posOffset>
                  </wp:positionV>
                  <wp:extent cx="847725" cy="807085"/>
                  <wp:effectExtent l="19050" t="0" r="9525" b="0"/>
                  <wp:wrapTight wrapText="bothSides">
                    <wp:wrapPolygon edited="0">
                      <wp:start x="-485" y="0"/>
                      <wp:lineTo x="-485" y="20903"/>
                      <wp:lineTo x="21843" y="20903"/>
                      <wp:lineTo x="21843" y="0"/>
                      <wp:lineTo x="-485" y="0"/>
                    </wp:wrapPolygon>
                  </wp:wrapTight>
                  <wp:docPr id="3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777" t="66705" r="5786" b="196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07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 xml:space="preserve">.8. При несчастном случае пострадавший или очевидец несчастного случая обязан немедленно сообщить о случившемся Экспертам.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 помещении проведения чемпионата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.9. 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C36266">
        <w:t xml:space="preserve"> Чемпионата </w:t>
      </w:r>
      <w:r w:rsidR="00C36266" w:rsidRPr="00C36266">
        <w:t>«Профессионал»</w:t>
      </w:r>
      <w:r w:rsidR="00DF0FCF" w:rsidRPr="00CA70EC">
        <w:t xml:space="preserve"> </w:t>
      </w:r>
      <w:r w:rsidR="00C36266">
        <w:t>.</w:t>
      </w:r>
      <w:r w:rsidR="00DF0FCF" w:rsidRPr="00CA70E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F0FCF" w:rsidRPr="00E83B96" w:rsidRDefault="00DF0FCF" w:rsidP="00DF0FCF">
      <w:pPr>
        <w:spacing w:before="120" w:after="120"/>
        <w:ind w:firstLine="709"/>
        <w:jc w:val="both"/>
      </w:pPr>
    </w:p>
    <w:p w:rsidR="00DF0FCF" w:rsidRPr="00E83B96" w:rsidRDefault="008513C2" w:rsidP="00DF0FCF">
      <w:pPr>
        <w:pStyle w:val="2"/>
        <w:spacing w:before="120"/>
        <w:ind w:firstLine="709"/>
        <w:rPr>
          <w:rFonts w:ascii="Times New Roman" w:hAnsi="Times New Roman"/>
          <w:i w:val="0"/>
          <w:sz w:val="24"/>
        </w:rPr>
      </w:pPr>
      <w:bookmarkStart w:id="1" w:name="_Toc507427597"/>
      <w:r w:rsidRPr="00E83B96">
        <w:rPr>
          <w:rFonts w:ascii="Times New Roman" w:hAnsi="Times New Roman"/>
          <w:i w:val="0"/>
          <w:sz w:val="24"/>
        </w:rPr>
        <w:t>4</w:t>
      </w:r>
      <w:r w:rsidR="00DF0FCF" w:rsidRPr="00E83B96">
        <w:rPr>
          <w:rFonts w:ascii="Times New Roman" w:hAnsi="Times New Roman"/>
          <w:i w:val="0"/>
          <w:sz w:val="24"/>
        </w:rPr>
        <w:t>.Требования охраны труда перед началом работы</w:t>
      </w:r>
      <w:bookmarkEnd w:id="1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Перед началом работы участники должны выполнить следующее: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4768DC">
        <w:t>.</w:t>
      </w:r>
      <w:r w:rsidR="00C36266">
        <w:t>1. В день Д</w:t>
      </w:r>
      <w:r w:rsidR="00DF0FCF" w:rsidRPr="00CA70EC"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.2. Подготовить рабочее место: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чистоту рабочего места;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 проверить устойчивость производственного стола, прочность крепления оборудования, инвентаря;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проверить исправность применяемого инвентаря, приспособлений и инструмента - поверхность разделочных досок, рукоятки </w:t>
      </w:r>
      <w:r w:rsidR="00A94176" w:rsidRPr="00CA70EC">
        <w:t>ножей, прочность</w:t>
      </w:r>
      <w:r w:rsidRPr="00CA70EC">
        <w:t xml:space="preserve"> насадки ручки мусата, наличие упоров на рукоятке мусата и т.п. Они должны быть чистыми, гладкими, без сколов, трещин и заусенец; рукоятки ножей должны быть плотно насаженными, не скользкими и удобными для захвата, имеющими необходимый упор для пальцев рук, недеформирующимися от воздействия горячей воды; полотна ножей должны быть гладкими, отполированными, без вмятин и трещин.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отсутствие посторонних предметов на рабочем месте;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удобно и устойчиво </w:t>
      </w:r>
      <w:r w:rsidR="002C3C2E" w:rsidRPr="00CA70EC">
        <w:t>разместить сырье</w:t>
      </w:r>
      <w:r w:rsidRPr="00CA70EC">
        <w:t>, инструменты, приспособления в соответствии с частотой использования и расходования;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внешним осмотром достаточность освещенности рабочей поверхности;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обеспечить наличие свободных проходов;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отсутствие скользкости на рабочем месте.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br w:type="page"/>
      </w:r>
      <w:r w:rsidR="008513C2">
        <w:lastRenderedPageBreak/>
        <w:t>4</w:t>
      </w:r>
      <w:r w:rsidRPr="00CA70EC">
        <w:t>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627"/>
      </w:tblGrid>
      <w:tr w:rsidR="00DF0FCF" w:rsidRPr="00CA70EC" w:rsidTr="0041793F">
        <w:trPr>
          <w:tblHeader/>
        </w:trPr>
        <w:tc>
          <w:tcPr>
            <w:tcW w:w="351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DF0FCF" w:rsidRPr="00CA70EC" w:rsidTr="0041793F">
        <w:tc>
          <w:tcPr>
            <w:tcW w:w="351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Весы настольные</w:t>
            </w:r>
          </w:p>
        </w:tc>
        <w:tc>
          <w:tcPr>
            <w:tcW w:w="6627" w:type="dxa"/>
            <w:shd w:val="clear" w:color="auto" w:fill="auto"/>
          </w:tcPr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проверить прочность и устойчивость основания установки, разместить весы на твердой, ровной поверхности, избегая касания стен и других предметов</w:t>
            </w:r>
          </w:p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проверить установлена ли батарея, установить батарею, соблюдая полярность</w:t>
            </w:r>
          </w:p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убедится в исправном состоянии, изучить диапазон взвешивания и выбрать единицу измерения</w:t>
            </w:r>
          </w:p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установить чашу на весы (если необходимо)</w:t>
            </w:r>
          </w:p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не допускать попадания воды и других жидкостей внутрь прибора</w:t>
            </w:r>
          </w:p>
        </w:tc>
      </w:tr>
      <w:tr w:rsidR="00DF0FCF" w:rsidRPr="00CA70EC" w:rsidTr="0041793F">
        <w:tc>
          <w:tcPr>
            <w:tcW w:w="351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Мясорубка (волчок)</w:t>
            </w:r>
          </w:p>
        </w:tc>
        <w:tc>
          <w:tcPr>
            <w:tcW w:w="6627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проверить исправность приспособления для вы</w:t>
            </w:r>
            <w:r w:rsidRPr="00CA70EC">
              <w:softHyphen/>
              <w:t>талкивания режущего механизма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 проверить отсутствие заусенцев и трещин на цилиндре, шнеке, на ножах и решетках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 - проверить качество заточки ножей и решеток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проверить исправность затворов бункера или другого загрузочного устройства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опробовать работу волчка на холостом ходу</w:t>
            </w:r>
          </w:p>
        </w:tc>
      </w:tr>
      <w:tr w:rsidR="00DF0FCF" w:rsidRPr="00CA70EC" w:rsidTr="0041793F">
        <w:tc>
          <w:tcPr>
            <w:tcW w:w="351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Шприц колбасный </w:t>
            </w:r>
          </w:p>
          <w:p w:rsidR="00DF0FCF" w:rsidRPr="00CA70EC" w:rsidRDefault="00DF0FCF" w:rsidP="00C36266">
            <w:pPr>
              <w:spacing w:before="120" w:after="120"/>
              <w:jc w:val="both"/>
            </w:pPr>
          </w:p>
        </w:tc>
        <w:tc>
          <w:tcPr>
            <w:tcW w:w="6627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проверить, чтобы все необходимые части оборудования, инструменты и т.д. были правильно смонтированы на машине, а не просто свободно установлены или не закреплены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снимать и устанавливать сменные части оборудования осторожно, без больших усилий и рывков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надежно закреплять сменные исполнительные механизмы, рабочие органы, инструмент</w:t>
            </w:r>
          </w:p>
        </w:tc>
      </w:tr>
      <w:tr w:rsidR="00DF0FCF" w:rsidRPr="00CA70EC" w:rsidTr="0041793F">
        <w:tc>
          <w:tcPr>
            <w:tcW w:w="351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Фаршемешалка</w:t>
            </w:r>
          </w:p>
        </w:tc>
        <w:tc>
          <w:tcPr>
            <w:tcW w:w="6627" w:type="dxa"/>
            <w:shd w:val="clear" w:color="auto" w:fill="auto"/>
          </w:tcPr>
          <w:p w:rsidR="00DF0FCF" w:rsidRPr="00CA70EC" w:rsidRDefault="00DF0FCF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проверить исправность оборудования, пусковой аппаратуры</w:t>
            </w:r>
          </w:p>
          <w:p w:rsidR="00DF0FCF" w:rsidRPr="00CA70EC" w:rsidRDefault="00DF0FCF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провести внешний осмотр заземления, убедиться в надежности их присоединения к оборудованию и корпусам электродвигателей</w:t>
            </w:r>
          </w:p>
          <w:p w:rsidR="00DF0FCF" w:rsidRPr="00CA70EC" w:rsidRDefault="00DF0FCF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проверить работу лопастей фаршемешалки попеременным включением кнопок "направо", "налево"</w:t>
            </w:r>
          </w:p>
          <w:p w:rsidR="00DF0FCF" w:rsidRPr="00CA70EC" w:rsidRDefault="00DF0FCF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проверить исправность блокировок, исключающих возможность работы при открытой крышке фаршемешалки</w:t>
            </w:r>
          </w:p>
        </w:tc>
      </w:tr>
      <w:tr w:rsidR="00D43FA0" w:rsidRPr="00CA70EC" w:rsidTr="0041793F">
        <w:tc>
          <w:tcPr>
            <w:tcW w:w="3510" w:type="dxa"/>
            <w:shd w:val="clear" w:color="auto" w:fill="auto"/>
          </w:tcPr>
          <w:p w:rsidR="00D43FA0" w:rsidRPr="00CA70EC" w:rsidRDefault="00D43FA0" w:rsidP="0041793F">
            <w:pPr>
              <w:spacing w:before="120" w:after="120"/>
              <w:jc w:val="both"/>
            </w:pPr>
            <w:r>
              <w:t>Электроплита</w:t>
            </w:r>
          </w:p>
        </w:tc>
        <w:tc>
          <w:tcPr>
            <w:tcW w:w="6627" w:type="dxa"/>
            <w:shd w:val="clear" w:color="auto" w:fill="auto"/>
          </w:tcPr>
          <w:p w:rsidR="00D43FA0" w:rsidRDefault="00D43FA0" w:rsidP="00D43FA0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>
              <w:t>Проверить путем внешнего осмотра комплектность, исправность кабеля (шнура), его защитной трубки и штепсельной вилки, целостность изоляционных деталей корпуса.</w:t>
            </w:r>
          </w:p>
          <w:p w:rsidR="00D43FA0" w:rsidRDefault="00D43FA0" w:rsidP="00D43FA0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Подготовить оборудование к работе в соответствии с </w:t>
            </w:r>
            <w:r>
              <w:lastRenderedPageBreak/>
              <w:t>инструкцией по эксплуатации.</w:t>
            </w:r>
          </w:p>
          <w:p w:rsidR="00D43FA0" w:rsidRDefault="00D43FA0" w:rsidP="00D43FA0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>
              <w:t>Убедиться в нормальном функционировании системы вентиляции.</w:t>
            </w:r>
          </w:p>
          <w:p w:rsidR="00D43FA0" w:rsidRPr="00CA70EC" w:rsidRDefault="00D43FA0" w:rsidP="00D43FA0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>
              <w:t>Не приступать к работе в случае обнаружения несоответствия рабочего места.</w:t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Привести в порядок спецодежду, застегнуть ее на все пуговицы, волосы убрать под головной убор, подго</w:t>
      </w:r>
      <w:r w:rsidR="002C3C2E">
        <w:t xml:space="preserve">товить перчатки и нарукавники. </w:t>
      </w:r>
      <w:r w:rsidR="002C3C2E" w:rsidRPr="00CA70EC">
        <w:t>При проведении</w:t>
      </w:r>
      <w:r w:rsidRPr="00CA70EC">
        <w:t xml:space="preserve"> операций обвалки и жиловки надеть средства индивидуальной защиты: кольчужную перчатку. 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.5. Ежедневно, перед началом выполнения конкурсного задания, в процессе подготовки рабочего места: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осмотреть и привести в порядок рабочее место, средства индивидуальной защиты;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убедиться в достаточности освещенности;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(визуально) правильность подключения инструмента и оборудования в электросеть;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FE0F86" w:rsidRDefault="008513C2" w:rsidP="00DF0FCF">
      <w:pPr>
        <w:pStyle w:val="2"/>
        <w:spacing w:before="120"/>
        <w:ind w:firstLine="709"/>
        <w:rPr>
          <w:rFonts w:ascii="Times New Roman" w:hAnsi="Times New Roman"/>
          <w:i w:val="0"/>
          <w:sz w:val="24"/>
        </w:rPr>
      </w:pPr>
      <w:bookmarkStart w:id="2" w:name="_Toc507427598"/>
      <w:r w:rsidRPr="00FE0F86">
        <w:rPr>
          <w:rFonts w:ascii="Times New Roman" w:hAnsi="Times New Roman"/>
          <w:i w:val="0"/>
          <w:sz w:val="24"/>
        </w:rPr>
        <w:t>5</w:t>
      </w:r>
      <w:r w:rsidR="00DF0FCF" w:rsidRPr="00FE0F86">
        <w:rPr>
          <w:rFonts w:ascii="Times New Roman" w:hAnsi="Times New Roman"/>
          <w:i w:val="0"/>
          <w:sz w:val="24"/>
        </w:rPr>
        <w:t>.Требования охраны труда во время работы</w:t>
      </w:r>
      <w:bookmarkEnd w:id="2"/>
    </w:p>
    <w:p w:rsidR="00DF0FCF" w:rsidRPr="00CA70EC" w:rsidRDefault="008513C2" w:rsidP="00DF0FCF">
      <w:pPr>
        <w:spacing w:before="120" w:after="120"/>
        <w:ind w:firstLine="709"/>
        <w:jc w:val="both"/>
      </w:pPr>
      <w:r>
        <w:t>5</w:t>
      </w:r>
      <w:r w:rsidR="00DF0FCF" w:rsidRPr="00CA70EC"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DF0FCF" w:rsidRPr="00CA70EC" w:rsidTr="0041793F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Требования безопасности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Нож жиловочный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При работе следует: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соблюдать осторожность, беречь руки от порезов;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держать нож преимущественно от себя, при движении ножа на себя стоять сбоку от линии движения ножа, не держать руку на линии </w:t>
            </w:r>
            <w:r w:rsidRPr="00CA70EC">
              <w:lastRenderedPageBreak/>
              <w:t>движения ножа;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при перерывах в работе вкладывать нож в пенал (футляр);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не ходить и не наклоняться с ножом в руках, не переносить нож не вложенный в пенал (футляр);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следить за чистотой рук и рукоятки ножа, грязная рукоятка становится скользкой и может привести к травме;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править нож о мусат в стороне от других участников.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Во время работы не допускается: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использовать ножи с непрочно закрепленными полотнами, с рукоятками, имеющими заусенцы, с затупившимися лезвиями;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производить резкие движения;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подтягивать или передавать ножом мясо;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нарезать сырье и продукты на весу;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проверять остроту лезвия рукой;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оставлять нож в обрабатываемом сырье, полуфабрикатах, готовых изделиях или втыкать его в доски, мясо и т.п.;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опираться на мусат при правке ножа.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lastRenderedPageBreak/>
              <w:t>Мусат для заточки ножей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При работе следует: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соблюдать осторожность;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следить за чистотой рук и рукоятки мусата, грязная рукоятка становится скользкой и может привести к травме;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править нож о мусат в стороне от других участников.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Во время работы не допускается: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использовать мусаты с непрочно закрепленными полотнами, с рукоятками, имеющими заусенцы;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производить резкие движения;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опираться на мусат при правке ножа.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Передвижной инвентарь и тара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Передвигать тележки, передвижные стеллажи в направлении «от себя», переносить продукты, сырье только в исправной таре, не загружать тару более номинальной массы брутто.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144129">
            <w:pPr>
              <w:jc w:val="both"/>
            </w:pPr>
            <w:r w:rsidRPr="00CA70EC">
              <w:t>Мясорубка (волчок)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144129">
            <w:pPr>
              <w:jc w:val="both"/>
            </w:pPr>
            <w:r w:rsidRPr="00CA70EC">
              <w:t>При работе следует: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перед пуском волчка убедиться в том, что в нем не находится никаких посторонних предметов и что все детали правильно установлены и надежно закреплены;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во избежание попадания рук во вращающийся шнек сырье в волчок подают механизировано, загрузочная горловина волчка, загружаемого вручную, оборудуется предохранительным загрузочным кольцом, подавать в него мясо следует толкателем;</w:t>
            </w:r>
          </w:p>
          <w:p w:rsidR="00DF0FCF" w:rsidRPr="00CA70EC" w:rsidRDefault="00DF0FCF" w:rsidP="00144129">
            <w:pPr>
              <w:jc w:val="both"/>
            </w:pPr>
            <w:r w:rsidRPr="00CA70EC">
              <w:t xml:space="preserve">- во избежание перегрева электродвигателя волчок загружают </w:t>
            </w:r>
            <w:r w:rsidRPr="00CA70EC">
              <w:lastRenderedPageBreak/>
              <w:t>равномерно и однородным сырьем;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все операции по техническому обслуживанию и чистке необходимо производить только на выключенной и обесточенной машине;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по окончании работы на волчке выключить электропривод, повесить на пусковое устройство предупредительный плакат «Не включать! Работают люди!» и приступить к санитарно-гигиенической чистке оборудования и рабочего места;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во избежание травм рук снимать ножи нужно осторожно.</w:t>
            </w:r>
          </w:p>
          <w:p w:rsidR="00DF0FCF" w:rsidRPr="00CA70EC" w:rsidRDefault="00DF0FCF" w:rsidP="00144129">
            <w:pPr>
              <w:jc w:val="both"/>
            </w:pPr>
            <w:r w:rsidRPr="00CA70EC">
              <w:t>Во время работы запрещается: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включать в электрическую сеть волчок с поврежденной изоляцией шнура питания или корпуса штепсельной вилки;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работать на волчке с неисправным заземлением, с поврежденными предохранительными и защитными устройствами;</w:t>
            </w:r>
          </w:p>
          <w:p w:rsidR="00DF0FCF" w:rsidRPr="00CA70EC" w:rsidRDefault="00DF0FCF" w:rsidP="00144129">
            <w:pPr>
              <w:autoSpaceDE w:val="0"/>
              <w:autoSpaceDN w:val="0"/>
              <w:adjustRightInd w:val="0"/>
            </w:pPr>
            <w:r w:rsidRPr="00CA70EC">
              <w:t>- класть какие-либо посторонние предметы в полости цилиндра и в приемный бункер, так как это может привести к серьезной аварии;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прикасаться к движущимся и вращающимся частям волчка, одежду и инструмент необходимо держать на безопасном расстоянии от него;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мокрыми руками прикасаться к рубильникам, включать и выключать оборудование;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опускать в загрузочную воронку руки для удержания, направления или вытаскивания сырья, а также очищать руками решетку волчка;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опускать конечности и другие части тела (руки, ноги, голову и пр.) внутрь волчка;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работать на оборудовании в случае если на корпусе оборудования ощущается действие электрического тока.</w:t>
            </w:r>
          </w:p>
        </w:tc>
      </w:tr>
    </w:tbl>
    <w:p w:rsidR="00DF0FCF" w:rsidRPr="00CA70EC" w:rsidRDefault="00DF0FCF" w:rsidP="001441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D43FA0" w:rsidRPr="00CA70EC" w:rsidTr="00D43FA0">
        <w:trPr>
          <w:trHeight w:val="9045"/>
        </w:trPr>
        <w:tc>
          <w:tcPr>
            <w:tcW w:w="2093" w:type="dxa"/>
            <w:shd w:val="clear" w:color="auto" w:fill="auto"/>
          </w:tcPr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lastRenderedPageBreak/>
              <w:t>Фаршемешалка</w:t>
            </w:r>
          </w:p>
        </w:tc>
        <w:tc>
          <w:tcPr>
            <w:tcW w:w="7796" w:type="dxa"/>
            <w:shd w:val="clear" w:color="auto" w:fill="auto"/>
          </w:tcPr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При работе следует: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включение оборудования производить только сухими руками;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следить за исправностью блокировочных устройств, не допускать преднамеренного выхода их из строя;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при работе на фаршемешалке не менять направление вращения лопастей фаршемешалки до полной их остановки;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не работать на фаршемешалке без предохранительного ограждения (крестовины) на загрузочной воронке;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выгружать сырье из фаршемешалки вращающимися лопастями при закрытой решетчатой крышке;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Во время работы запрещается: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>- вводить руки в опасную зону во время работы машины, дотрагиваться до движущихся частей и деталей;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 xml:space="preserve">- оставлять без надзора работающее оборудование, допускать к его эксплуатации посторонних лиц; </w:t>
            </w:r>
          </w:p>
          <w:p w:rsidR="00D43FA0" w:rsidRPr="00CA70EC" w:rsidRDefault="00D43FA0" w:rsidP="0041793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</w:pPr>
            <w:r w:rsidRPr="00CA70EC">
              <w:t>- работать на машине при снятых ограждениях и открытой крышке;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>- включать в электрическую сеть оборудование с поврежденной изоляцией шнура питания или корпуса штепсельной вилки;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>- работать на оборудовании с неисправным заземлением, с поврежденными предохранительными и защитными устройствами;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>- прикасаться к движущимся и вращающимся частям фаршемешалки, приближаться к ним предметами одежды</w:t>
            </w:r>
            <w:r w:rsidRPr="00CA70EC">
              <w:rPr>
                <w:b/>
                <w:bCs/>
              </w:rPr>
              <w:t xml:space="preserve">, </w:t>
            </w:r>
            <w:r w:rsidRPr="00CA70EC">
              <w:t>инструментами;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>- мокрыми руками прикасаться к рубильникам, включать и выключать оборудование;</w:t>
            </w:r>
          </w:p>
          <w:p w:rsidR="00D43FA0" w:rsidRPr="00CA70EC" w:rsidRDefault="00D43FA0" w:rsidP="0041793F">
            <w:pPr>
              <w:spacing w:before="120" w:after="120"/>
              <w:jc w:val="both"/>
            </w:pPr>
            <w:r w:rsidRPr="00CA70EC">
              <w:t>- работать на оборудовании, в случае если на корпусе оборудования ощущается действие электрического тока.</w:t>
            </w:r>
          </w:p>
        </w:tc>
      </w:tr>
      <w:tr w:rsidR="00D43FA0" w:rsidRPr="00CA70EC" w:rsidTr="00AE549D">
        <w:trPr>
          <w:trHeight w:val="561"/>
        </w:trPr>
        <w:tc>
          <w:tcPr>
            <w:tcW w:w="2093" w:type="dxa"/>
            <w:shd w:val="clear" w:color="auto" w:fill="auto"/>
          </w:tcPr>
          <w:p w:rsidR="00D43FA0" w:rsidRPr="00CA70EC" w:rsidRDefault="00D43FA0" w:rsidP="0041793F">
            <w:pPr>
              <w:spacing w:before="120" w:after="120"/>
              <w:jc w:val="both"/>
            </w:pPr>
            <w:r>
              <w:t>Электроплита</w:t>
            </w:r>
          </w:p>
        </w:tc>
        <w:tc>
          <w:tcPr>
            <w:tcW w:w="7796" w:type="dxa"/>
            <w:shd w:val="clear" w:color="auto" w:fill="auto"/>
          </w:tcPr>
          <w:p w:rsidR="00C601C2" w:rsidRDefault="00C601C2" w:rsidP="00D43FA0">
            <w:pPr>
              <w:spacing w:before="120" w:after="120"/>
              <w:jc w:val="both"/>
            </w:pPr>
            <w:r>
              <w:t xml:space="preserve">При работе </w:t>
            </w:r>
            <w:r w:rsidR="002C3C2E">
              <w:t>следует:</w:t>
            </w:r>
          </w:p>
          <w:p w:rsidR="00D43FA0" w:rsidRDefault="00C601C2" w:rsidP="00D43FA0">
            <w:pPr>
              <w:spacing w:before="120" w:after="120"/>
              <w:jc w:val="both"/>
            </w:pPr>
            <w:r>
              <w:t>-</w:t>
            </w:r>
            <w:r w:rsidR="00D43FA0">
              <w:t>следить, чтобы кабели или провода не соприкасались с металлическими, горячими,</w:t>
            </w:r>
          </w:p>
          <w:p w:rsidR="00D43FA0" w:rsidRDefault="00C601C2" w:rsidP="00D43FA0">
            <w:pPr>
              <w:spacing w:before="120" w:after="120"/>
              <w:jc w:val="both"/>
            </w:pPr>
            <w:r>
              <w:t>-</w:t>
            </w:r>
            <w:r w:rsidR="00D43FA0">
              <w:t>влажными и масляными поверхностями или предметами;</w:t>
            </w:r>
          </w:p>
          <w:p w:rsidR="00C601C2" w:rsidRDefault="00C601C2" w:rsidP="00D43FA0">
            <w:pPr>
              <w:spacing w:before="120" w:after="120"/>
              <w:jc w:val="both"/>
            </w:pPr>
            <w:r>
              <w:t>-</w:t>
            </w:r>
            <w:r w:rsidR="00D43FA0">
              <w:t>не допускать натяжения и перекручивания кабеля (шнура) и не подвергать их</w:t>
            </w:r>
            <w:r>
              <w:t xml:space="preserve"> </w:t>
            </w:r>
            <w:r w:rsidR="00D43FA0">
              <w:t>нагрузкам;</w:t>
            </w:r>
            <w:r>
              <w:t xml:space="preserve"> </w:t>
            </w:r>
          </w:p>
          <w:p w:rsidR="00D43FA0" w:rsidRDefault="00C601C2" w:rsidP="00D43FA0">
            <w:pPr>
              <w:spacing w:before="120" w:after="120"/>
              <w:jc w:val="both"/>
            </w:pPr>
            <w:r>
              <w:t>-</w:t>
            </w:r>
            <w:r w:rsidR="00D43FA0">
              <w:t>следить, чтобы спецодежда в процессе работы не касалась горячих поверхностей;</w:t>
            </w:r>
          </w:p>
          <w:p w:rsidR="00D43FA0" w:rsidRDefault="00C601C2" w:rsidP="00D43FA0">
            <w:pPr>
              <w:spacing w:before="120" w:after="120"/>
              <w:jc w:val="both"/>
            </w:pPr>
            <w:r>
              <w:t>-</w:t>
            </w:r>
            <w:r w:rsidR="00D43FA0">
              <w:t>не прикасаться к горячим поверхностям электроплит и нагретой посуде;</w:t>
            </w:r>
          </w:p>
          <w:p w:rsidR="00D43FA0" w:rsidRDefault="00C601C2" w:rsidP="00D43FA0">
            <w:pPr>
              <w:spacing w:before="120" w:after="120"/>
              <w:jc w:val="both"/>
            </w:pPr>
            <w:r>
              <w:t>-</w:t>
            </w:r>
            <w:r w:rsidR="00D43FA0">
              <w:t>открывать от себя, чтобы не получить ожоги паром;</w:t>
            </w:r>
          </w:p>
          <w:p w:rsidR="00D43FA0" w:rsidRPr="00CA70EC" w:rsidRDefault="00D43FA0" w:rsidP="00D43FA0">
            <w:pPr>
              <w:spacing w:before="120" w:after="120"/>
              <w:jc w:val="both"/>
            </w:pPr>
          </w:p>
        </w:tc>
      </w:tr>
    </w:tbl>
    <w:p w:rsidR="00DF0FCF" w:rsidRPr="00CA70EC" w:rsidRDefault="004768DC" w:rsidP="00DF0FCF">
      <w:pPr>
        <w:spacing w:before="120" w:after="120"/>
        <w:ind w:firstLine="709"/>
        <w:jc w:val="both"/>
      </w:pPr>
      <w:r>
        <w:t>5</w:t>
      </w:r>
      <w:r w:rsidR="00DF0FCF" w:rsidRPr="00CA70EC">
        <w:t>.2. При выполнении конкурсных заданий и уборке рабочих мест: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необходимо быть внимательным, не отвлекаться посторонними разговорами и делами, не отвлекать других участников;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соблюдать настоящую инструкцию;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поддерживать порядок и чистоту на рабочем месте;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рабочий инструмент располагать таким образом, чтобы исключалась возможность его скатывания и падения;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выполнять конкурсные задания только исправным инструментом;</w:t>
      </w:r>
    </w:p>
    <w:p w:rsidR="00DF0FCF" w:rsidRPr="00CA70EC" w:rsidRDefault="004768DC" w:rsidP="00DF0FCF">
      <w:pPr>
        <w:spacing w:before="120" w:after="120"/>
        <w:ind w:firstLine="709"/>
        <w:jc w:val="both"/>
      </w:pPr>
      <w:r>
        <w:t>5</w:t>
      </w:r>
      <w:r w:rsidR="00DF0FCF" w:rsidRPr="00CA70EC"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FE0F86" w:rsidRDefault="004768DC" w:rsidP="00DF0FCF">
      <w:pPr>
        <w:pStyle w:val="2"/>
        <w:spacing w:before="120"/>
        <w:ind w:firstLine="709"/>
        <w:rPr>
          <w:rFonts w:ascii="Times New Roman" w:hAnsi="Times New Roman"/>
          <w:i w:val="0"/>
          <w:sz w:val="24"/>
        </w:rPr>
      </w:pPr>
      <w:bookmarkStart w:id="3" w:name="_Toc507427599"/>
      <w:r w:rsidRPr="00FE0F86">
        <w:rPr>
          <w:rFonts w:ascii="Times New Roman" w:hAnsi="Times New Roman"/>
          <w:i w:val="0"/>
          <w:sz w:val="24"/>
        </w:rPr>
        <w:t>6</w:t>
      </w:r>
      <w:r w:rsidR="00DF0FCF" w:rsidRPr="00FE0F86">
        <w:rPr>
          <w:rFonts w:ascii="Times New Roman" w:hAnsi="Times New Roman"/>
          <w:i w:val="0"/>
          <w:sz w:val="24"/>
        </w:rPr>
        <w:t>. Требования охраны труда в аварийных ситуациях</w:t>
      </w:r>
      <w:bookmarkEnd w:id="3"/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.2. В случае возникновения у участника плохого самочувствия или получения травмы сообщить об этом эксперту.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0FCF" w:rsidRPr="00CA70EC" w:rsidRDefault="004A01EB" w:rsidP="00DF0FCF">
      <w:pPr>
        <w:pStyle w:val="2"/>
        <w:spacing w:before="120"/>
        <w:ind w:firstLine="709"/>
        <w:rPr>
          <w:rFonts w:ascii="Times New Roman" w:hAnsi="Times New Roman"/>
          <w:sz w:val="24"/>
        </w:rPr>
      </w:pPr>
      <w:bookmarkStart w:id="4" w:name="_Toc507427600"/>
      <w:r>
        <w:rPr>
          <w:rFonts w:ascii="Times New Roman" w:hAnsi="Times New Roman"/>
          <w:sz w:val="24"/>
        </w:rPr>
        <w:lastRenderedPageBreak/>
        <w:t>7</w:t>
      </w:r>
      <w:r w:rsidR="00DF0FCF" w:rsidRPr="00CA70EC">
        <w:rPr>
          <w:rFonts w:ascii="Times New Roman" w:hAnsi="Times New Roman"/>
          <w:sz w:val="24"/>
        </w:rPr>
        <w:t>.Требование охраны труда по окончании работ</w:t>
      </w:r>
      <w:bookmarkEnd w:id="4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После окончания работ каждый участник обязан: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 xml:space="preserve">.1. Привести в порядок рабочее место. 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.2. Убрать средства индивидуальной защиты в отведенное для хранений место.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.3. Отключить инструмент и оборудование от сети.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.4. Инструмент убрать в специально предназначенное для хранений место.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DF0FCF" w:rsidRPr="00CA70EC" w:rsidRDefault="00DF0FCF" w:rsidP="00DF0FCF">
      <w:pPr>
        <w:pStyle w:val="1"/>
        <w:spacing w:before="120" w:after="12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" w:name="_Toc507427601"/>
      <w:r w:rsidRPr="00CA70EC">
        <w:rPr>
          <w:rFonts w:ascii="Times New Roman" w:hAnsi="Times New Roman"/>
          <w:color w:val="auto"/>
          <w:sz w:val="24"/>
          <w:szCs w:val="24"/>
        </w:rPr>
        <w:br w:type="page"/>
      </w:r>
      <w:r w:rsidRPr="00CA70EC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5"/>
    </w:p>
    <w:p w:rsidR="00DF0FCF" w:rsidRPr="00CA70EC" w:rsidRDefault="00DF0FCF" w:rsidP="00DF0FCF">
      <w:pPr>
        <w:spacing w:before="120" w:after="120"/>
        <w:ind w:firstLine="709"/>
        <w:jc w:val="center"/>
      </w:pPr>
    </w:p>
    <w:p w:rsidR="00DF0FCF" w:rsidRPr="00CA70EC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6" w:name="_Toc507427602"/>
      <w:r w:rsidRPr="00CA70E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6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1.1. К работе в качестве эксперта Компетенции «Производство мясных продуктов» допускаются Эксперты, прошедшие специальное обучение и не имеющие противопоказаний по состоянию здоровья.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1.3. В процессе контроля выполнения конкурсных заданий и нахождения на территории и в помещениях проведения чемпионата. Эксперт обязан четко соблюдать: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инструкции по охране труда и технике безопасности;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правила пожарной безопасности, знать места расположения первичных средств пожаротушения и планов эвакуации.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расписание и график проведения конкурсного задания, установленные режимы труда и отдыха.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электрический ток;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шум, обусловленный конструкцией оргтехники;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химические вещества, выделяющиеся при работе оргтехники;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зрительное перенапряжение при работе с ПК.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Физические: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режущие и колющие предметы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движущиеся и вращающиеся части оборудования, а также приводов машин, передвигающихся рам с продукцией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повышенная температура рабочих поверхностей оборудования, мясопродуктов;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пониженная температура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повышенный уровень шума;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поражения электрическим током;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травматизма от наезда рам, тележек, падение на скользких влажных полах.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недостаточная освещенность рабочей зоны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Химические: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моющие и дезинфицирующие средства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Психологические: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чрезмерное напряжение внимания, усиленная нагрузка на зрение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1.5. Применяемые во время выполнения конкурсного задания средства индивидуальной защиты: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халат;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головной убор (чепчик, косынка);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к</w:t>
      </w:r>
      <w:r w:rsidR="007C094D">
        <w:t>о</w:t>
      </w:r>
      <w:r w:rsidRPr="00CA70EC">
        <w:t>льчужные перчатки (трехпалые)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перчатки, нарукавники водонепроницаемые.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1.6. Знаки безопасности, используемые на рабочем месте, для обозначения присутствующих опасностей: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17"/>
      </w:tblGrid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 электробезопасности (указатель напряжения)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rPr>
                <w:noProof/>
              </w:rPr>
              <w:drawing>
                <wp:inline distT="0" distB="0" distL="0" distR="0">
                  <wp:extent cx="1219200" cy="542925"/>
                  <wp:effectExtent l="19050" t="0" r="0" b="0"/>
                  <wp:docPr id="21" name="Рисунок 8" descr="220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20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32959" b="32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70EC">
              <w:rPr>
                <w:noProof/>
              </w:rPr>
              <w:drawing>
                <wp:inline distT="0" distB="0" distL="0" distR="0">
                  <wp:extent cx="1057275" cy="523875"/>
                  <wp:effectExtent l="19050" t="0" r="9525" b="0"/>
                  <wp:docPr id="20" name="Рисунок 9" descr="380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380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Знаки эвакуации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налево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направо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указатель выхода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33475" cy="600075"/>
                  <wp:effectExtent l="19050" t="0" r="9525" b="0"/>
                  <wp:docPr id="19" name="Рисунок 10" descr="Направление к эвакуационному выходу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аправление к эвакуационному выходу нале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52525" cy="609600"/>
                  <wp:effectExtent l="19050" t="0" r="9525" b="0"/>
                  <wp:docPr id="18" name="Рисунок 11" descr="Направление к эвакуационному выходу напра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Направление к эвакуационному выходу напра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942975" cy="495300"/>
                  <wp:effectExtent l="19050" t="0" r="9525" b="0"/>
                  <wp:docPr id="17" name="Рисунок 12" descr="Указатель вых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Указатель вых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Аптечка скорой помощи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38200" cy="819150"/>
                  <wp:effectExtent l="19050" t="0" r="0" b="0"/>
                  <wp:docPr id="16" name="Рисунок 13" descr="Аптечка первой медицинской помощ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Аптечка первой медицинской помощ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Огнетушитель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28675" cy="809625"/>
                  <wp:effectExtent l="19050" t="0" r="9525" b="0"/>
                  <wp:docPr id="15" name="Рисунок 14" descr="Огнетуши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Огнетуши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поражения электротоком: указывает, что необходимо отключить электропитание сети (или отсоединить от электрической розетки) перед выполнением операций с электрическими соединениями.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50165</wp:posOffset>
                  </wp:positionV>
                  <wp:extent cx="884555" cy="648970"/>
                  <wp:effectExtent l="19050" t="0" r="0" b="0"/>
                  <wp:wrapTight wrapText="bothSides">
                    <wp:wrapPolygon edited="0">
                      <wp:start x="-465" y="0"/>
                      <wp:lineTo x="-465" y="20924"/>
                      <wp:lineTo x="21398" y="20924"/>
                      <wp:lineTo x="21398" y="0"/>
                      <wp:lineTo x="-465" y="0"/>
                    </wp:wrapPolygon>
                  </wp:wrapTight>
                  <wp:docPr id="3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379" t="33334" r="5603" b="55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порезов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13970</wp:posOffset>
                  </wp:positionV>
                  <wp:extent cx="922020" cy="731520"/>
                  <wp:effectExtent l="19050" t="0" r="0" b="0"/>
                  <wp:wrapTight wrapText="bothSides">
                    <wp:wrapPolygon edited="0">
                      <wp:start x="-446" y="0"/>
                      <wp:lineTo x="-446" y="20813"/>
                      <wp:lineTo x="21421" y="20813"/>
                      <wp:lineTo x="21421" y="0"/>
                      <wp:lineTo x="-446" y="0"/>
                    </wp:wrapPolygon>
                  </wp:wrapTight>
                  <wp:docPr id="3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961" t="44247" r="5405" b="44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Запрещающий знак: не снимать каких-либо защитных устройств во время работы оборудования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85725</wp:posOffset>
                  </wp:positionV>
                  <wp:extent cx="847725" cy="807085"/>
                  <wp:effectExtent l="19050" t="0" r="9525" b="0"/>
                  <wp:wrapTight wrapText="bothSides">
                    <wp:wrapPolygon edited="0">
                      <wp:start x="-485" y="0"/>
                      <wp:lineTo x="-485" y="20903"/>
                      <wp:lineTo x="21843" y="20903"/>
                      <wp:lineTo x="21843" y="0"/>
                      <wp:lineTo x="-485" y="0"/>
                    </wp:wrapPolygon>
                  </wp:wrapTight>
                  <wp:docPr id="2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777" t="66705" r="5786" b="196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07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 помещении Экспертов Компетенции «Производство мясных продуктов»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7C094D">
        <w:t>Чемпионата «Профессионал»</w:t>
      </w:r>
      <w:r w:rsidRPr="00CA70EC">
        <w:t xml:space="preserve"> а при необходимости согласно действующему законодательству.</w:t>
      </w:r>
    </w:p>
    <w:p w:rsidR="00DF0FCF" w:rsidRPr="00E83B96" w:rsidRDefault="00DF0FCF" w:rsidP="00DF0FCF">
      <w:pPr>
        <w:spacing w:before="120" w:after="120"/>
        <w:ind w:firstLine="709"/>
        <w:jc w:val="both"/>
      </w:pPr>
    </w:p>
    <w:p w:rsidR="00DF0FCF" w:rsidRPr="00E83B96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7" w:name="_Toc507427603"/>
      <w:r w:rsidRPr="00E83B96">
        <w:rPr>
          <w:rFonts w:ascii="Times New Roman" w:hAnsi="Times New Roman"/>
          <w:color w:val="auto"/>
          <w:sz w:val="24"/>
          <w:szCs w:val="24"/>
        </w:rPr>
        <w:t>2.Требования охраны труда перед началом работы</w:t>
      </w:r>
      <w:bookmarkEnd w:id="7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Перед началом работы Эксперты должны выполнить следующее: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2.1. </w:t>
      </w:r>
      <w:r w:rsidR="007C094D">
        <w:t>В день Д</w:t>
      </w:r>
      <w:r w:rsidRPr="00CA70EC"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2.3. Ежедневно, перед началом работ на конкурсной площадке и в помещении экспертов необходимо: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 осмотреть рабочие места экспертов и участников;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-привести в порядок рабочее место эксперта;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-проверить правильность подключения оборудования в электросеть;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 надеть необходимые средства индивидуальной защиты;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CA70EC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4"/>
      <w:r w:rsidRPr="00CA70E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8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3.4. Во избежание поражения током запрещается: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прикасаться к задней панели персонального компьютера и другой оргтехники, монитора при включенном питании;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производить самостоятельно вскрытие и ремонт оборудования;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переключать разъемы интерфейсных кабелей периферийных устройств при включенном питании;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загромождать верхние панели устройств бумагами и посторонними предметами;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3.6. Эксперту во время работы с оргтехникой: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обращать внимание на символы, высвечивающиеся на панели оборудования, не игнорировать их;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производить включение/выключение аппаратов мокрыми руками;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ставить на устройство емкости с водой, не класть металлические предметы;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эксплуатировать аппарат, если он перегрелся, стал дымиться, появился посторонний запах или звук;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эксплуатировать аппарат, если его уронили или корпус был поврежден;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вынимать застрявшие листы можно только после отключения устройства из сети;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-запрещается перемещать аппараты включенными в сеть;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все работы по замене картриджей, бумаги можно производить только после отключения аппарата от сети;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запрещается опираться на стекло оригиналодержателя, класть на него какие-либо вещи помимо оригинала;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запрещается работать на аппарате с треснувшим стеклом;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обязательно мыть руки теплой водой с мылом после каждой чистки картриджей, узлов и т.д.;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просыпанный тонер, носитель немедленно собрать пылесосом или влажной ветошью.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3.8. Запрещается: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устанавливать неизвестные системы паролирования и самостоятельно проводить переформатирование диска;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иметь при себе любые средства связи;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пользоваться любой документацией кроме предусмотренной конкурсным заданием.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3.10. При наблюдении за выполнением конкурсного задания участниками Эксперту: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надеть необходимые средства индивидуальной защиты;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передвигаться по конкурсной площадке не спеша, не делая резких движений, смотря под ноги;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находится в пределах рабочей зоны оборудования, во избежание получения травм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беречь руки от ожогов, избегая соприкосновения с горячими </w:t>
      </w:r>
      <w:r w:rsidRPr="00CA70EC">
        <w:br/>
        <w:t>поверхностями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прикасаться к движущимся и вращающимся частям оборудования, не приближаться к ним предметами одежды</w:t>
      </w:r>
    </w:p>
    <w:p w:rsidR="00DF0FCF" w:rsidRPr="00CA70EC" w:rsidRDefault="00DF0FCF" w:rsidP="00DF0FCF">
      <w:pPr>
        <w:spacing w:before="120" w:after="120"/>
        <w:ind w:firstLine="709"/>
        <w:jc w:val="both"/>
        <w:rPr>
          <w:highlight w:val="yellow"/>
        </w:rPr>
      </w:pPr>
    </w:p>
    <w:p w:rsidR="00DF0FCF" w:rsidRPr="00E83B96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9" w:name="_Toc507427605"/>
      <w:r w:rsidRPr="00E83B96">
        <w:rPr>
          <w:rFonts w:ascii="Times New Roman" w:hAnsi="Times New Roman"/>
          <w:color w:val="auto"/>
          <w:sz w:val="24"/>
          <w:szCs w:val="24"/>
        </w:rPr>
        <w:t>4. Требования охраны труда в аварийных ситуациях</w:t>
      </w:r>
      <w:bookmarkEnd w:id="9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2F0BE0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507427606"/>
      <w:r w:rsidRPr="002F0BE0">
        <w:rPr>
          <w:rFonts w:ascii="Times New Roman" w:hAnsi="Times New Roman"/>
          <w:color w:val="auto"/>
          <w:sz w:val="24"/>
          <w:szCs w:val="24"/>
        </w:rPr>
        <w:t>5.Требование охраны труда по окончании работ</w:t>
      </w:r>
      <w:bookmarkEnd w:id="10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После окончания конкурсного дня Эксперт обязан: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5.1. Отключить электрические приборы, оборудование, инструмент и устройства от источника питания.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5.2. Привести в порядок рабочее место Эксперта и проверить рабочие места участников.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DF0FCF" w:rsidRPr="00CA70EC" w:rsidRDefault="00DF0FCF" w:rsidP="00DF0FCF">
      <w:pPr>
        <w:spacing w:before="120" w:after="120"/>
        <w:jc w:val="center"/>
      </w:pPr>
    </w:p>
    <w:p w:rsidR="00DF0FCF" w:rsidRPr="00CA70EC" w:rsidRDefault="00DF0FCF" w:rsidP="00DF0FCF">
      <w:pPr>
        <w:spacing w:before="120" w:after="120"/>
        <w:ind w:left="36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ind w:left="36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ind w:left="36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/>
    <w:p w:rsidR="007D64ED" w:rsidRPr="00E97C55" w:rsidRDefault="007D64ED" w:rsidP="00E97C55">
      <w:pPr>
        <w:jc w:val="center"/>
      </w:pPr>
    </w:p>
    <w:sectPr w:rsidR="007D64ED" w:rsidRPr="00E97C55" w:rsidSect="0080117A">
      <w:footerReference w:type="default" r:id="rId17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5E4" w:rsidRDefault="00E565E4">
      <w:r>
        <w:separator/>
      </w:r>
    </w:p>
  </w:endnote>
  <w:endnote w:type="continuationSeparator" w:id="0">
    <w:p w:rsidR="00E565E4" w:rsidRDefault="00E5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66" w:rsidRDefault="00C36266" w:rsidP="000B58D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AF1B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5E4" w:rsidRDefault="00E565E4">
      <w:r>
        <w:separator/>
      </w:r>
    </w:p>
  </w:footnote>
  <w:footnote w:type="continuationSeparator" w:id="0">
    <w:p w:rsidR="00E565E4" w:rsidRDefault="00E56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AD"/>
    <w:rsid w:val="000008AB"/>
    <w:rsid w:val="00002AA9"/>
    <w:rsid w:val="000032AC"/>
    <w:rsid w:val="00010952"/>
    <w:rsid w:val="00011361"/>
    <w:rsid w:val="00012417"/>
    <w:rsid w:val="00013776"/>
    <w:rsid w:val="00015D76"/>
    <w:rsid w:val="0001689E"/>
    <w:rsid w:val="00020D3C"/>
    <w:rsid w:val="0002502D"/>
    <w:rsid w:val="00027C74"/>
    <w:rsid w:val="00036E24"/>
    <w:rsid w:val="000420E2"/>
    <w:rsid w:val="0004427B"/>
    <w:rsid w:val="0005390C"/>
    <w:rsid w:val="000563DE"/>
    <w:rsid w:val="00057FD7"/>
    <w:rsid w:val="00062E73"/>
    <w:rsid w:val="00064142"/>
    <w:rsid w:val="00070641"/>
    <w:rsid w:val="000723BE"/>
    <w:rsid w:val="000827F1"/>
    <w:rsid w:val="00090116"/>
    <w:rsid w:val="0009673E"/>
    <w:rsid w:val="000977BB"/>
    <w:rsid w:val="000A6B2C"/>
    <w:rsid w:val="000B2FC4"/>
    <w:rsid w:val="000B58D2"/>
    <w:rsid w:val="000C003C"/>
    <w:rsid w:val="000C47A0"/>
    <w:rsid w:val="000D5D20"/>
    <w:rsid w:val="00110F90"/>
    <w:rsid w:val="00111CF8"/>
    <w:rsid w:val="0011754C"/>
    <w:rsid w:val="00120A97"/>
    <w:rsid w:val="00122BCA"/>
    <w:rsid w:val="001355BD"/>
    <w:rsid w:val="0014392A"/>
    <w:rsid w:val="00144129"/>
    <w:rsid w:val="00145BA4"/>
    <w:rsid w:val="0015260B"/>
    <w:rsid w:val="00172F05"/>
    <w:rsid w:val="00176226"/>
    <w:rsid w:val="001779B0"/>
    <w:rsid w:val="00181F47"/>
    <w:rsid w:val="00182EA2"/>
    <w:rsid w:val="0018757F"/>
    <w:rsid w:val="001A125A"/>
    <w:rsid w:val="001A50E1"/>
    <w:rsid w:val="001A692A"/>
    <w:rsid w:val="001B71F1"/>
    <w:rsid w:val="001C2CA0"/>
    <w:rsid w:val="001C5B12"/>
    <w:rsid w:val="001C6A35"/>
    <w:rsid w:val="001D223C"/>
    <w:rsid w:val="001D5DBD"/>
    <w:rsid w:val="001D66D3"/>
    <w:rsid w:val="001D6C19"/>
    <w:rsid w:val="001D7431"/>
    <w:rsid w:val="001E1143"/>
    <w:rsid w:val="001E410A"/>
    <w:rsid w:val="001E4F64"/>
    <w:rsid w:val="001F00A2"/>
    <w:rsid w:val="001F1AD1"/>
    <w:rsid w:val="00205E10"/>
    <w:rsid w:val="00207E3D"/>
    <w:rsid w:val="002310C9"/>
    <w:rsid w:val="0023348A"/>
    <w:rsid w:val="00234C5D"/>
    <w:rsid w:val="00244936"/>
    <w:rsid w:val="0024531F"/>
    <w:rsid w:val="00257841"/>
    <w:rsid w:val="002632D3"/>
    <w:rsid w:val="0026543C"/>
    <w:rsid w:val="00274E03"/>
    <w:rsid w:val="00291AA9"/>
    <w:rsid w:val="00294032"/>
    <w:rsid w:val="00295956"/>
    <w:rsid w:val="002C21E7"/>
    <w:rsid w:val="002C3AC0"/>
    <w:rsid w:val="002C3C2E"/>
    <w:rsid w:val="002C4FA3"/>
    <w:rsid w:val="002C6025"/>
    <w:rsid w:val="002D4B12"/>
    <w:rsid w:val="002D67E0"/>
    <w:rsid w:val="002E66EA"/>
    <w:rsid w:val="002E6E0D"/>
    <w:rsid w:val="002E752B"/>
    <w:rsid w:val="002F0BE0"/>
    <w:rsid w:val="002F24B3"/>
    <w:rsid w:val="003020F0"/>
    <w:rsid w:val="00302C9D"/>
    <w:rsid w:val="00305CF4"/>
    <w:rsid w:val="003117A3"/>
    <w:rsid w:val="00311E78"/>
    <w:rsid w:val="00321E0E"/>
    <w:rsid w:val="00340970"/>
    <w:rsid w:val="003454C9"/>
    <w:rsid w:val="00353944"/>
    <w:rsid w:val="00362101"/>
    <w:rsid w:val="003629EA"/>
    <w:rsid w:val="00363C72"/>
    <w:rsid w:val="003775C2"/>
    <w:rsid w:val="0039345B"/>
    <w:rsid w:val="003A03E8"/>
    <w:rsid w:val="003B336C"/>
    <w:rsid w:val="003B3D2E"/>
    <w:rsid w:val="003B6C29"/>
    <w:rsid w:val="003C1665"/>
    <w:rsid w:val="003C5750"/>
    <w:rsid w:val="00402F02"/>
    <w:rsid w:val="00404D24"/>
    <w:rsid w:val="00410908"/>
    <w:rsid w:val="0041266C"/>
    <w:rsid w:val="0041793F"/>
    <w:rsid w:val="004260CD"/>
    <w:rsid w:val="00437FF2"/>
    <w:rsid w:val="00444EAA"/>
    <w:rsid w:val="00445F95"/>
    <w:rsid w:val="00451AB6"/>
    <w:rsid w:val="0045400D"/>
    <w:rsid w:val="004603EE"/>
    <w:rsid w:val="00461533"/>
    <w:rsid w:val="00462F3C"/>
    <w:rsid w:val="00463712"/>
    <w:rsid w:val="00467186"/>
    <w:rsid w:val="00474C0C"/>
    <w:rsid w:val="004768DC"/>
    <w:rsid w:val="00481EA1"/>
    <w:rsid w:val="004823F3"/>
    <w:rsid w:val="00492013"/>
    <w:rsid w:val="00494F5E"/>
    <w:rsid w:val="004A01EB"/>
    <w:rsid w:val="004A609C"/>
    <w:rsid w:val="004C1EE1"/>
    <w:rsid w:val="004E06A3"/>
    <w:rsid w:val="004F19B0"/>
    <w:rsid w:val="004F1A55"/>
    <w:rsid w:val="004F367A"/>
    <w:rsid w:val="005206EC"/>
    <w:rsid w:val="00520EEB"/>
    <w:rsid w:val="005330FA"/>
    <w:rsid w:val="005366C0"/>
    <w:rsid w:val="0054162B"/>
    <w:rsid w:val="00544D5C"/>
    <w:rsid w:val="005531C8"/>
    <w:rsid w:val="00553229"/>
    <w:rsid w:val="00555F90"/>
    <w:rsid w:val="00560E38"/>
    <w:rsid w:val="005638C2"/>
    <w:rsid w:val="00567389"/>
    <w:rsid w:val="005708DB"/>
    <w:rsid w:val="00576D7C"/>
    <w:rsid w:val="0058462C"/>
    <w:rsid w:val="00592229"/>
    <w:rsid w:val="005A4BD0"/>
    <w:rsid w:val="005B249A"/>
    <w:rsid w:val="005C1B7E"/>
    <w:rsid w:val="005D042B"/>
    <w:rsid w:val="005D166C"/>
    <w:rsid w:val="005D4B71"/>
    <w:rsid w:val="005D74B0"/>
    <w:rsid w:val="005E68C2"/>
    <w:rsid w:val="005E6C20"/>
    <w:rsid w:val="005F1D7E"/>
    <w:rsid w:val="005F402B"/>
    <w:rsid w:val="005F7B3C"/>
    <w:rsid w:val="006052E9"/>
    <w:rsid w:val="0061570F"/>
    <w:rsid w:val="00620350"/>
    <w:rsid w:val="00620C60"/>
    <w:rsid w:val="00621A30"/>
    <w:rsid w:val="00623CB0"/>
    <w:rsid w:val="006306E8"/>
    <w:rsid w:val="00633606"/>
    <w:rsid w:val="00635BA5"/>
    <w:rsid w:val="006409D9"/>
    <w:rsid w:val="00643994"/>
    <w:rsid w:val="00645EF3"/>
    <w:rsid w:val="00650330"/>
    <w:rsid w:val="00650C63"/>
    <w:rsid w:val="0065625E"/>
    <w:rsid w:val="006711C2"/>
    <w:rsid w:val="00673133"/>
    <w:rsid w:val="00696FBB"/>
    <w:rsid w:val="006C00E9"/>
    <w:rsid w:val="006C2170"/>
    <w:rsid w:val="006C57B9"/>
    <w:rsid w:val="006C5F23"/>
    <w:rsid w:val="006D7DE0"/>
    <w:rsid w:val="006E3E5C"/>
    <w:rsid w:val="006F399B"/>
    <w:rsid w:val="006F6FCC"/>
    <w:rsid w:val="007067ED"/>
    <w:rsid w:val="00712D94"/>
    <w:rsid w:val="00720FE1"/>
    <w:rsid w:val="00737D6D"/>
    <w:rsid w:val="0074372F"/>
    <w:rsid w:val="0075323C"/>
    <w:rsid w:val="00755C7B"/>
    <w:rsid w:val="0077220B"/>
    <w:rsid w:val="00772BB4"/>
    <w:rsid w:val="00775288"/>
    <w:rsid w:val="00782490"/>
    <w:rsid w:val="007921A3"/>
    <w:rsid w:val="00792956"/>
    <w:rsid w:val="00793126"/>
    <w:rsid w:val="007A1F71"/>
    <w:rsid w:val="007B70B0"/>
    <w:rsid w:val="007C094D"/>
    <w:rsid w:val="007C3D15"/>
    <w:rsid w:val="007C5E46"/>
    <w:rsid w:val="007C79C0"/>
    <w:rsid w:val="007D5090"/>
    <w:rsid w:val="007D64ED"/>
    <w:rsid w:val="007E5E5B"/>
    <w:rsid w:val="007E77DC"/>
    <w:rsid w:val="0080117A"/>
    <w:rsid w:val="00805948"/>
    <w:rsid w:val="008113F2"/>
    <w:rsid w:val="00814480"/>
    <w:rsid w:val="00815201"/>
    <w:rsid w:val="008176FC"/>
    <w:rsid w:val="0082253B"/>
    <w:rsid w:val="0083637F"/>
    <w:rsid w:val="008513C2"/>
    <w:rsid w:val="008766EA"/>
    <w:rsid w:val="00881B10"/>
    <w:rsid w:val="008879DE"/>
    <w:rsid w:val="008915C0"/>
    <w:rsid w:val="00892009"/>
    <w:rsid w:val="00897568"/>
    <w:rsid w:val="008A2BDD"/>
    <w:rsid w:val="008D1891"/>
    <w:rsid w:val="008D4385"/>
    <w:rsid w:val="008E0A1A"/>
    <w:rsid w:val="008E0D92"/>
    <w:rsid w:val="008E5DBA"/>
    <w:rsid w:val="008F6177"/>
    <w:rsid w:val="008F70B9"/>
    <w:rsid w:val="0090265C"/>
    <w:rsid w:val="009061E3"/>
    <w:rsid w:val="0091515A"/>
    <w:rsid w:val="0092021F"/>
    <w:rsid w:val="00927440"/>
    <w:rsid w:val="009331BB"/>
    <w:rsid w:val="00955BFA"/>
    <w:rsid w:val="00977828"/>
    <w:rsid w:val="00990F13"/>
    <w:rsid w:val="00995239"/>
    <w:rsid w:val="009A2F50"/>
    <w:rsid w:val="009B3A33"/>
    <w:rsid w:val="009B526C"/>
    <w:rsid w:val="009B61B3"/>
    <w:rsid w:val="009D6500"/>
    <w:rsid w:val="009E2420"/>
    <w:rsid w:val="009E77AB"/>
    <w:rsid w:val="00A07B86"/>
    <w:rsid w:val="00A163C6"/>
    <w:rsid w:val="00A213CB"/>
    <w:rsid w:val="00A276F3"/>
    <w:rsid w:val="00A32576"/>
    <w:rsid w:val="00A34C6D"/>
    <w:rsid w:val="00A353F3"/>
    <w:rsid w:val="00A3636F"/>
    <w:rsid w:val="00A46C8A"/>
    <w:rsid w:val="00A5456C"/>
    <w:rsid w:val="00A54F74"/>
    <w:rsid w:val="00A66503"/>
    <w:rsid w:val="00A714E1"/>
    <w:rsid w:val="00A833F1"/>
    <w:rsid w:val="00A83AE6"/>
    <w:rsid w:val="00A867B6"/>
    <w:rsid w:val="00A91430"/>
    <w:rsid w:val="00A94176"/>
    <w:rsid w:val="00A94FE5"/>
    <w:rsid w:val="00AA24C4"/>
    <w:rsid w:val="00AA787E"/>
    <w:rsid w:val="00AC31C8"/>
    <w:rsid w:val="00AC7940"/>
    <w:rsid w:val="00AD5008"/>
    <w:rsid w:val="00AD6A09"/>
    <w:rsid w:val="00AE1F2B"/>
    <w:rsid w:val="00AE66D2"/>
    <w:rsid w:val="00AE6F55"/>
    <w:rsid w:val="00AF1766"/>
    <w:rsid w:val="00AF1BA6"/>
    <w:rsid w:val="00AF275B"/>
    <w:rsid w:val="00AF7860"/>
    <w:rsid w:val="00B2488E"/>
    <w:rsid w:val="00B25454"/>
    <w:rsid w:val="00B36B1B"/>
    <w:rsid w:val="00B405FA"/>
    <w:rsid w:val="00B617B9"/>
    <w:rsid w:val="00B816C4"/>
    <w:rsid w:val="00B82BB2"/>
    <w:rsid w:val="00B93706"/>
    <w:rsid w:val="00B93C47"/>
    <w:rsid w:val="00BA1453"/>
    <w:rsid w:val="00BB02A4"/>
    <w:rsid w:val="00BB0586"/>
    <w:rsid w:val="00BB1E42"/>
    <w:rsid w:val="00BC4920"/>
    <w:rsid w:val="00BC4D90"/>
    <w:rsid w:val="00BE3A88"/>
    <w:rsid w:val="00BE70E5"/>
    <w:rsid w:val="00BE7905"/>
    <w:rsid w:val="00BF0072"/>
    <w:rsid w:val="00BF111C"/>
    <w:rsid w:val="00BF4E36"/>
    <w:rsid w:val="00BF5C9F"/>
    <w:rsid w:val="00C06379"/>
    <w:rsid w:val="00C10978"/>
    <w:rsid w:val="00C2398F"/>
    <w:rsid w:val="00C2606C"/>
    <w:rsid w:val="00C36266"/>
    <w:rsid w:val="00C40E14"/>
    <w:rsid w:val="00C57D7B"/>
    <w:rsid w:val="00C601C2"/>
    <w:rsid w:val="00C703D6"/>
    <w:rsid w:val="00C70FAA"/>
    <w:rsid w:val="00C75C69"/>
    <w:rsid w:val="00C82570"/>
    <w:rsid w:val="00C96975"/>
    <w:rsid w:val="00C974CB"/>
    <w:rsid w:val="00CA23C3"/>
    <w:rsid w:val="00CA70EC"/>
    <w:rsid w:val="00CB54BD"/>
    <w:rsid w:val="00CC3F3C"/>
    <w:rsid w:val="00CD0DDC"/>
    <w:rsid w:val="00CD1443"/>
    <w:rsid w:val="00CD2E92"/>
    <w:rsid w:val="00CD61CD"/>
    <w:rsid w:val="00CE08BF"/>
    <w:rsid w:val="00CF6BC8"/>
    <w:rsid w:val="00D04EF7"/>
    <w:rsid w:val="00D17B58"/>
    <w:rsid w:val="00D2011E"/>
    <w:rsid w:val="00D34A14"/>
    <w:rsid w:val="00D41403"/>
    <w:rsid w:val="00D43FA0"/>
    <w:rsid w:val="00D62C7F"/>
    <w:rsid w:val="00D70109"/>
    <w:rsid w:val="00D84F7D"/>
    <w:rsid w:val="00D87DAD"/>
    <w:rsid w:val="00D902AE"/>
    <w:rsid w:val="00D9250E"/>
    <w:rsid w:val="00D92717"/>
    <w:rsid w:val="00D97782"/>
    <w:rsid w:val="00DA15E4"/>
    <w:rsid w:val="00DA1A0B"/>
    <w:rsid w:val="00DB1D8D"/>
    <w:rsid w:val="00DB37BD"/>
    <w:rsid w:val="00DC35F1"/>
    <w:rsid w:val="00DC39A4"/>
    <w:rsid w:val="00DD57DE"/>
    <w:rsid w:val="00DE384E"/>
    <w:rsid w:val="00DF0FCF"/>
    <w:rsid w:val="00DF3A3B"/>
    <w:rsid w:val="00E04592"/>
    <w:rsid w:val="00E05609"/>
    <w:rsid w:val="00E36260"/>
    <w:rsid w:val="00E37870"/>
    <w:rsid w:val="00E520F5"/>
    <w:rsid w:val="00E565E4"/>
    <w:rsid w:val="00E57285"/>
    <w:rsid w:val="00E71A23"/>
    <w:rsid w:val="00E735DF"/>
    <w:rsid w:val="00E81C36"/>
    <w:rsid w:val="00E83B96"/>
    <w:rsid w:val="00E84198"/>
    <w:rsid w:val="00E97C55"/>
    <w:rsid w:val="00EA65DD"/>
    <w:rsid w:val="00EB13DE"/>
    <w:rsid w:val="00EB2B70"/>
    <w:rsid w:val="00EB4B93"/>
    <w:rsid w:val="00EC2E76"/>
    <w:rsid w:val="00ED70AC"/>
    <w:rsid w:val="00EE5D5B"/>
    <w:rsid w:val="00EE747C"/>
    <w:rsid w:val="00EF58F7"/>
    <w:rsid w:val="00F003C8"/>
    <w:rsid w:val="00F134F2"/>
    <w:rsid w:val="00F21B6D"/>
    <w:rsid w:val="00F22A0C"/>
    <w:rsid w:val="00F23471"/>
    <w:rsid w:val="00F23AB1"/>
    <w:rsid w:val="00F318F5"/>
    <w:rsid w:val="00F4386E"/>
    <w:rsid w:val="00F51941"/>
    <w:rsid w:val="00F528E2"/>
    <w:rsid w:val="00F560AC"/>
    <w:rsid w:val="00F84297"/>
    <w:rsid w:val="00FA2298"/>
    <w:rsid w:val="00FA25AC"/>
    <w:rsid w:val="00FA26CE"/>
    <w:rsid w:val="00FB5812"/>
    <w:rsid w:val="00FC0326"/>
    <w:rsid w:val="00FE0143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56ADF6A-DFA9-4554-B39F-97555C1C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D62C7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rsid w:val="005F1D7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d">
    <w:name w:val="Normal (Web)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  <w:style w:type="paragraph" w:styleId="ae">
    <w:name w:val="Title"/>
    <w:basedOn w:val="a"/>
    <w:link w:val="af"/>
    <w:qFormat/>
    <w:locked/>
    <w:rsid w:val="00302C9D"/>
    <w:pPr>
      <w:jc w:val="center"/>
    </w:pPr>
    <w:rPr>
      <w:rFonts w:eastAsia="Times New Roman"/>
      <w:b/>
      <w:bCs/>
      <w:sz w:val="28"/>
    </w:rPr>
  </w:style>
  <w:style w:type="character" w:customStyle="1" w:styleId="af">
    <w:name w:val="Название Знак"/>
    <w:basedOn w:val="a0"/>
    <w:link w:val="ae"/>
    <w:rsid w:val="00302C9D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2">
    <w:name w:val="Основной текст (2)_"/>
    <w:basedOn w:val="a0"/>
    <w:link w:val="23"/>
    <w:rsid w:val="00291AA9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91AA9"/>
    <w:pPr>
      <w:widowControl w:val="0"/>
      <w:shd w:val="clear" w:color="auto" w:fill="FFFFFF"/>
      <w:spacing w:before="180" w:after="300" w:line="0" w:lineRule="atLeast"/>
      <w:jc w:val="both"/>
    </w:pPr>
    <w:rPr>
      <w:rFonts w:eastAsia="Times New Roman"/>
      <w:sz w:val="20"/>
      <w:szCs w:val="20"/>
    </w:rPr>
  </w:style>
  <w:style w:type="character" w:customStyle="1" w:styleId="29pt">
    <w:name w:val="Основной текст (2) + 9 pt"/>
    <w:basedOn w:val="22"/>
    <w:rsid w:val="008E0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8E0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8E0A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8E0A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8E0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BC49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4"/>
    <w:rsid w:val="00BC4920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BC4920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BC4920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BC49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4">
    <w:name w:val="Заголовок №1"/>
    <w:basedOn w:val="a"/>
    <w:link w:val="13"/>
    <w:rsid w:val="00BC4920"/>
    <w:pPr>
      <w:widowControl w:val="0"/>
      <w:shd w:val="clear" w:color="auto" w:fill="FFFFFF"/>
      <w:spacing w:line="213" w:lineRule="exact"/>
      <w:jc w:val="center"/>
      <w:outlineLvl w:val="0"/>
    </w:pPr>
    <w:rPr>
      <w:rFonts w:eastAsia="Times New Roman"/>
      <w:b/>
      <w:bCs/>
      <w:i/>
      <w:iCs/>
      <w:sz w:val="20"/>
      <w:szCs w:val="20"/>
    </w:rPr>
  </w:style>
  <w:style w:type="character" w:customStyle="1" w:styleId="7">
    <w:name w:val="Основной текст (7) + Курсив"/>
    <w:basedOn w:val="a0"/>
    <w:rsid w:val="00BC49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BC49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BC4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5D7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74B0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5D74B0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5D7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5D74B0"/>
    <w:pPr>
      <w:widowControl w:val="0"/>
      <w:shd w:val="clear" w:color="auto" w:fill="FFFFFF"/>
      <w:spacing w:line="210" w:lineRule="exact"/>
    </w:pPr>
    <w:rPr>
      <w:rFonts w:eastAsia="Times New Roman"/>
      <w:sz w:val="19"/>
      <w:szCs w:val="19"/>
    </w:rPr>
  </w:style>
  <w:style w:type="character" w:customStyle="1" w:styleId="apple-style-span">
    <w:name w:val="apple-style-span"/>
    <w:basedOn w:val="a0"/>
    <w:rsid w:val="006C5F23"/>
  </w:style>
  <w:style w:type="character" w:customStyle="1" w:styleId="3">
    <w:name w:val="Основной текст (3)_"/>
    <w:basedOn w:val="a0"/>
    <w:link w:val="30"/>
    <w:rsid w:val="0046371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3712"/>
    <w:pPr>
      <w:widowControl w:val="0"/>
      <w:shd w:val="clear" w:color="auto" w:fill="FFFFFF"/>
      <w:spacing w:after="600" w:line="0" w:lineRule="atLeast"/>
    </w:pPr>
    <w:rPr>
      <w:rFonts w:eastAsia="Times New Roman"/>
      <w:b/>
      <w:bCs/>
      <w:sz w:val="20"/>
      <w:szCs w:val="20"/>
    </w:rPr>
  </w:style>
  <w:style w:type="character" w:customStyle="1" w:styleId="120">
    <w:name w:val="Основной текст (12)"/>
    <w:basedOn w:val="a0"/>
    <w:rsid w:val="004637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7A5A5-FB26-4D55-A882-5D74D000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5311</Words>
  <Characters>30277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35517</CharactersWithSpaces>
  <SharedDoc>false</SharedDoc>
  <HLinks>
    <vt:vector size="102" baseType="variant">
      <vt:variant>
        <vt:i4>3866685</vt:i4>
      </vt:variant>
      <vt:variant>
        <vt:i4>87</vt:i4>
      </vt:variant>
      <vt:variant>
        <vt:i4>0</vt:i4>
      </vt:variant>
      <vt:variant>
        <vt:i4>5</vt:i4>
      </vt:variant>
      <vt:variant>
        <vt:lpwstr>http://holod-proekt.com/2011/08/osnovnie-parametry-holodilnih-agentov/</vt:lpwstr>
      </vt:variant>
      <vt:variant>
        <vt:lpwstr/>
      </vt:variant>
      <vt:variant>
        <vt:i4>3407999</vt:i4>
      </vt:variant>
      <vt:variant>
        <vt:i4>84</vt:i4>
      </vt:variant>
      <vt:variant>
        <vt:i4>0</vt:i4>
      </vt:variant>
      <vt:variant>
        <vt:i4>5</vt:i4>
      </vt:variant>
      <vt:variant>
        <vt:lpwstr>http://holod-proekt.com/2011/09/osnovy-puskonaladochnyh-rabot/</vt:lpwstr>
      </vt:variant>
      <vt:variant>
        <vt:lpwstr/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_Toc507427606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_Toc507427605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_Toc507427604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_Toc507427603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_Toc507427602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_Toc507427601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_Toc507427600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_Toc507427599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_Toc507427598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_Toc507427597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_Toc507427596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_Toc507427595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_Toc507427594</vt:lpwstr>
      </vt:variant>
      <vt:variant>
        <vt:i4>6357083</vt:i4>
      </vt:variant>
      <vt:variant>
        <vt:i4>-1</vt:i4>
      </vt:variant>
      <vt:variant>
        <vt:i4>1026</vt:i4>
      </vt:variant>
      <vt:variant>
        <vt:i4>1</vt:i4>
      </vt:variant>
      <vt:variant>
        <vt:lpwstr>https://studfiles.net/html/2706/276/html_aNU2CpzNoS.bI9V/img-1oAHnC.jpg</vt:lpwstr>
      </vt:variant>
      <vt:variant>
        <vt:lpwstr/>
      </vt:variant>
      <vt:variant>
        <vt:i4>6357083</vt:i4>
      </vt:variant>
      <vt:variant>
        <vt:i4>-1</vt:i4>
      </vt:variant>
      <vt:variant>
        <vt:i4>1027</vt:i4>
      </vt:variant>
      <vt:variant>
        <vt:i4>1</vt:i4>
      </vt:variant>
      <vt:variant>
        <vt:lpwstr>https://studfiles.net/html/2706/276/html_aNU2CpzNoS.bI9V/img-1oAHnC.jpg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Васильевна</cp:lastModifiedBy>
  <cp:revision>4</cp:revision>
  <cp:lastPrinted>2020-08-23T07:08:00Z</cp:lastPrinted>
  <dcterms:created xsi:type="dcterms:W3CDTF">2024-05-02T12:55:00Z</dcterms:created>
  <dcterms:modified xsi:type="dcterms:W3CDTF">2024-05-08T10:45:00Z</dcterms:modified>
</cp:coreProperties>
</file>