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8870A1" w:rsidRDefault="004F01C5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Отборочный этап</w:t>
      </w:r>
    </w:p>
    <w:p w:rsidR="008870A1" w:rsidRDefault="008870A1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Default="008870A1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Pr="007923B7" w:rsidRDefault="008870A1" w:rsidP="008870A1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title"/>
        <w:rPr>
          <w:lang w:val="ru-RU"/>
        </w:rPr>
      </w:pPr>
    </w:p>
    <w:p w:rsidR="008870A1" w:rsidRDefault="008870A1" w:rsidP="008870A1">
      <w:pPr>
        <w:pStyle w:val="Doctitle"/>
        <w:rPr>
          <w:lang w:val="ru-RU"/>
        </w:rPr>
      </w:pPr>
      <w:r>
        <w:rPr>
          <w:lang w:val="ru-RU"/>
        </w:rPr>
        <w:t>Компетенция «Обслуживание тяжёлой техники»</w:t>
      </w:r>
    </w:p>
    <w:p w:rsidR="008870A1" w:rsidRDefault="008870A1" w:rsidP="008870A1">
      <w:pPr>
        <w:pStyle w:val="Doctitle"/>
        <w:rPr>
          <w:lang w:val="ru-RU"/>
        </w:rPr>
      </w:pPr>
    </w:p>
    <w:p w:rsidR="008870A1" w:rsidRPr="00D10790" w:rsidRDefault="00AE62B0" w:rsidP="008870A1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Модуль___Е</w:t>
      </w:r>
      <w:proofErr w:type="spellEnd"/>
      <w:r w:rsidR="008870A1">
        <w:rPr>
          <w:lang w:val="ru-RU"/>
        </w:rPr>
        <w:t>__ Предпродажная подготовка</w:t>
      </w:r>
    </w:p>
    <w:p w:rsidR="008870A1" w:rsidRPr="004F59B3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jc w:val="right"/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Pr="009006B9" w:rsidRDefault="00F4044A" w:rsidP="008870A1">
      <w:pPr>
        <w:rPr>
          <w:lang w:val="ru-RU"/>
        </w:rPr>
      </w:pPr>
    </w:p>
    <w:p w:rsidR="008870A1" w:rsidRPr="00FC798C" w:rsidRDefault="008870A1" w:rsidP="008870A1">
      <w:pPr>
        <w:rPr>
          <w:lang w:val="ru-RU"/>
        </w:rPr>
      </w:pPr>
    </w:p>
    <w:p w:rsidR="008870A1" w:rsidRPr="005A060A" w:rsidRDefault="008870A1" w:rsidP="008870A1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8870A1" w:rsidRPr="005A060A" w:rsidTr="00AE62B0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62B0" w:rsidRPr="00AE62B0" w:rsidRDefault="00AE62B0" w:rsidP="00AE62B0">
            <w:pPr>
              <w:pStyle w:val="1"/>
              <w:rPr>
                <w:sz w:val="32"/>
                <w:u w:val="none"/>
                <w:lang w:val="ru-RU"/>
              </w:rPr>
            </w:pPr>
            <w:r w:rsidRPr="00AE62B0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8870A1" w:rsidRPr="005A060A" w:rsidRDefault="008870A1" w:rsidP="006236CA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8870A1" w:rsidRPr="004F59B3" w:rsidRDefault="008870A1" w:rsidP="006236CA">
            <w:pPr>
              <w:pStyle w:val="3"/>
              <w:rPr>
                <w:b w:val="0"/>
                <w:lang w:val="ru-RU"/>
              </w:rPr>
            </w:pPr>
          </w:p>
        </w:tc>
      </w:tr>
      <w:tr w:rsidR="008870A1" w:rsidRPr="00D62740" w:rsidTr="006236CA">
        <w:trPr>
          <w:trHeight w:val="400"/>
        </w:trPr>
        <w:tc>
          <w:tcPr>
            <w:tcW w:w="5210" w:type="dxa"/>
            <w:vAlign w:val="center"/>
          </w:tcPr>
          <w:p w:rsidR="008870A1" w:rsidRPr="00FC798C" w:rsidRDefault="008870A1" w:rsidP="006236CA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8870A1" w:rsidRDefault="008870A1" w:rsidP="006236CA">
            <w:pPr>
              <w:rPr>
                <w:lang w:val="en-US"/>
              </w:rPr>
            </w:pPr>
          </w:p>
          <w:p w:rsidR="008870A1" w:rsidRPr="008F2CC4" w:rsidRDefault="008870A1" w:rsidP="006236CA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</w:tbl>
    <w:p w:rsidR="008870A1" w:rsidRPr="00D62740" w:rsidRDefault="008870A1" w:rsidP="008870A1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8870A1" w:rsidRPr="00D62740" w:rsidTr="006236CA">
        <w:trPr>
          <w:trHeight w:val="400"/>
        </w:trPr>
        <w:tc>
          <w:tcPr>
            <w:tcW w:w="1242" w:type="dxa"/>
            <w:vAlign w:val="center"/>
          </w:tcPr>
          <w:p w:rsidR="008870A1" w:rsidRPr="00DC5376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8870A1" w:rsidRPr="00AE62B0" w:rsidRDefault="00AE62B0" w:rsidP="006236CA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Е</w:t>
            </w:r>
          </w:p>
        </w:tc>
        <w:tc>
          <w:tcPr>
            <w:tcW w:w="5208" w:type="dxa"/>
            <w:vAlign w:val="center"/>
          </w:tcPr>
          <w:p w:rsidR="008870A1" w:rsidRPr="00D62740" w:rsidRDefault="008870A1" w:rsidP="006236CA">
            <w:pPr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Гидравлические системы</w:t>
            </w:r>
          </w:p>
        </w:tc>
      </w:tr>
    </w:tbl>
    <w:p w:rsidR="008870A1" w:rsidRPr="008F2CC4" w:rsidRDefault="008870A1" w:rsidP="008870A1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8870A1" w:rsidRPr="00D62740" w:rsidTr="006236CA">
        <w:trPr>
          <w:trHeight w:val="341"/>
        </w:trPr>
        <w:tc>
          <w:tcPr>
            <w:tcW w:w="2943" w:type="dxa"/>
            <w:vAlign w:val="center"/>
          </w:tcPr>
          <w:p w:rsidR="008870A1" w:rsidRPr="00FC798C" w:rsidRDefault="008870A1" w:rsidP="006236CA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8870A1" w:rsidRPr="005A060A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мин.</w:t>
            </w:r>
          </w:p>
        </w:tc>
        <w:tc>
          <w:tcPr>
            <w:tcW w:w="2836" w:type="dxa"/>
            <w:vAlign w:val="center"/>
          </w:tcPr>
          <w:p w:rsidR="008870A1" w:rsidRPr="00D62740" w:rsidRDefault="008870A1" w:rsidP="006236CA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  <w:tr w:rsidR="008870A1" w:rsidRPr="00DB6AB2" w:rsidTr="006236CA">
        <w:trPr>
          <w:trHeight w:val="355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8870A1" w:rsidRPr="00FC798C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  <w:lang w:val="ru-RU"/>
              </w:rPr>
              <w:t xml:space="preserve">  ч.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trHeight w:val="400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8870A1" w:rsidRPr="00FC798C" w:rsidRDefault="004F01C5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r w:rsidR="008870A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</w:tbl>
    <w:p w:rsidR="008870A1" w:rsidRPr="00DB6AB2" w:rsidRDefault="008870A1" w:rsidP="008870A1">
      <w:pPr>
        <w:rPr>
          <w:sz w:val="24"/>
          <w:lang w:val="ru-RU"/>
        </w:rPr>
      </w:pPr>
    </w:p>
    <w:tbl>
      <w:tblPr>
        <w:tblStyle w:val="a3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8870A1" w:rsidRPr="004F01C5" w:rsidTr="004F01C5">
        <w:trPr>
          <w:trHeight w:val="738"/>
        </w:trPr>
        <w:tc>
          <w:tcPr>
            <w:tcW w:w="10422" w:type="dxa"/>
          </w:tcPr>
          <w:p w:rsidR="008870A1" w:rsidRPr="00AF6B09" w:rsidRDefault="008870A1" w:rsidP="006236CA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 w:rsidR="00AE62B0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«Е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8870A1" w:rsidRPr="004F01C5" w:rsidTr="004F01C5">
        <w:trPr>
          <w:trHeight w:val="1202"/>
        </w:trPr>
        <w:tc>
          <w:tcPr>
            <w:tcW w:w="10422" w:type="dxa"/>
          </w:tcPr>
          <w:p w:rsidR="008870A1" w:rsidRPr="003C1163" w:rsidRDefault="008870A1" w:rsidP="006236CA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Самостоятельное управление машиной не допускается! Только оценивающий эксперт </w:t>
            </w:r>
            <w:r>
              <w:rPr>
                <w:color w:val="FF0000"/>
                <w:sz w:val="44"/>
                <w:szCs w:val="44"/>
                <w:lang w:val="ru-RU"/>
              </w:rPr>
              <w:t>осуществлять работу органами</w:t>
            </w: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 управления.</w:t>
            </w:r>
          </w:p>
        </w:tc>
      </w:tr>
    </w:tbl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5160"/>
      </w:tblGrid>
      <w:tr w:rsidR="008870A1" w:rsidRPr="004F59B3" w:rsidTr="004F01C5">
        <w:trPr>
          <w:trHeight w:hRule="exact" w:val="307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70A1" w:rsidRPr="00DB6AB2" w:rsidRDefault="008870A1" w:rsidP="006236CA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60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8870A1" w:rsidRPr="004F01C5" w:rsidTr="004F01C5">
        <w:trPr>
          <w:trHeight w:hRule="exact" w:val="1517"/>
        </w:trPr>
        <w:tc>
          <w:tcPr>
            <w:tcW w:w="10375" w:type="dxa"/>
            <w:gridSpan w:val="2"/>
          </w:tcPr>
          <w:p w:rsidR="008870A1" w:rsidRDefault="00F4044A" w:rsidP="006236CA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систем машины.</w:t>
            </w:r>
          </w:p>
          <w:p w:rsidR="008870A1" w:rsidRPr="007A4B92" w:rsidRDefault="008870A1" w:rsidP="006236CA">
            <w:pPr>
              <w:rPr>
                <w:rFonts w:cs="Arial"/>
                <w:sz w:val="24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Заполните заказ-наряд по выполненным работам.</w:t>
            </w:r>
          </w:p>
        </w:tc>
      </w:tr>
    </w:tbl>
    <w:p w:rsidR="008870A1" w:rsidRPr="00AF6B09" w:rsidRDefault="008870A1" w:rsidP="008870A1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8870A1" w:rsidRPr="00DB6AB2" w:rsidTr="006236CA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8870A1" w:rsidRPr="00DB6AB2" w:rsidRDefault="008870A1" w:rsidP="006236CA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8870A1" w:rsidRPr="008D3623" w:rsidTr="006236CA">
        <w:trPr>
          <w:trHeight w:val="369"/>
        </w:trPr>
        <w:tc>
          <w:tcPr>
            <w:tcW w:w="674" w:type="dxa"/>
            <w:vAlign w:val="center"/>
          </w:tcPr>
          <w:p w:rsidR="008870A1" w:rsidRDefault="008870A1" w:rsidP="006236CA">
            <w:pPr>
              <w:jc w:val="center"/>
              <w:rPr>
                <w:sz w:val="22"/>
                <w:lang w:val="ru-RU"/>
              </w:rPr>
            </w:pPr>
          </w:p>
          <w:p w:rsidR="008870A1" w:rsidRPr="008D5618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DB6AB2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870A1" w:rsidRPr="004F0F29" w:rsidRDefault="00F4044A" w:rsidP="00F4044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 w:rsidR="008870A1">
              <w:rPr>
                <w:rFonts w:cs="Arial"/>
                <w:sz w:val="24"/>
                <w:lang w:val="ru-RU" w:eastAsia="ko-KR"/>
              </w:rPr>
              <w:t>неисправности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>
              <w:rPr>
                <w:rFonts w:cs="Arial"/>
                <w:sz w:val="24"/>
                <w:lang w:val="ru-RU" w:eastAsia="ko-KR"/>
              </w:rPr>
              <w:t>электрических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 систем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F4044A" w:rsidRDefault="00F4044A" w:rsidP="00F4044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 xml:space="preserve">Произвести диагностирование </w:t>
            </w:r>
            <w:proofErr w:type="spellStart"/>
            <w:r w:rsidRPr="004F0F29">
              <w:rPr>
                <w:rFonts w:cs="Arial"/>
                <w:sz w:val="24"/>
                <w:lang w:val="ru-RU" w:eastAsia="ko-KR"/>
              </w:rPr>
              <w:t>г</w:t>
            </w:r>
            <w:r>
              <w:rPr>
                <w:rFonts w:cs="Arial"/>
                <w:sz w:val="24"/>
                <w:lang w:val="ru-RU" w:eastAsia="ko-KR"/>
              </w:rPr>
              <w:t>электронных</w:t>
            </w:r>
            <w:proofErr w:type="spellEnd"/>
            <w:r w:rsidRPr="004F0F29">
              <w:rPr>
                <w:rFonts w:cs="Arial"/>
                <w:sz w:val="24"/>
                <w:lang w:val="ru-RU" w:eastAsia="ko-KR"/>
              </w:rPr>
              <w:t xml:space="preserve"> систем .</w:t>
            </w:r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870A1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F4044A" w:rsidRDefault="00F4044A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Проверить точки смазки машины</w:t>
            </w:r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4F0F29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AF6B09" w:rsidTr="006236CA">
        <w:trPr>
          <w:trHeight w:val="354"/>
        </w:trPr>
        <w:tc>
          <w:tcPr>
            <w:tcW w:w="674" w:type="dxa"/>
            <w:vAlign w:val="center"/>
          </w:tcPr>
          <w:p w:rsidR="008870A1" w:rsidRPr="00DB6AB2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4537" w:type="dxa"/>
            <w:vAlign w:val="center"/>
          </w:tcPr>
          <w:p w:rsidR="008870A1" w:rsidRPr="00563B4C" w:rsidRDefault="008870A1" w:rsidP="006236CA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4F01C5" w:rsidTr="006236CA">
        <w:trPr>
          <w:trHeight w:val="354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870A1" w:rsidRPr="00FC798C" w:rsidRDefault="008870A1" w:rsidP="006236CA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870A1" w:rsidRPr="00D10790" w:rsidRDefault="00AE62B0" w:rsidP="006236CA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14</w:t>
            </w:r>
          </w:p>
        </w:tc>
        <w:tc>
          <w:tcPr>
            <w:tcW w:w="3969" w:type="dxa"/>
            <w:vAlign w:val="center"/>
          </w:tcPr>
          <w:p w:rsidR="008870A1" w:rsidRPr="00DB6AB2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4F01C5" w:rsidRDefault="004F01C5" w:rsidP="008870A1">
      <w:pPr>
        <w:jc w:val="center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  <w:r>
        <w:rPr>
          <w:lang w:val="ru-RU"/>
        </w:rPr>
        <w:lastRenderedPageBreak/>
        <w:t>Заказ наряд</w:t>
      </w:r>
    </w:p>
    <w:p w:rsidR="008870A1" w:rsidRDefault="008870A1" w:rsidP="008870A1">
      <w:pPr>
        <w:rPr>
          <w:lang w:val="ru-RU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447"/>
        <w:gridCol w:w="939"/>
        <w:gridCol w:w="1423"/>
        <w:gridCol w:w="1174"/>
        <w:gridCol w:w="107"/>
        <w:gridCol w:w="142"/>
        <w:gridCol w:w="1198"/>
        <w:gridCol w:w="885"/>
        <w:gridCol w:w="481"/>
        <w:gridCol w:w="996"/>
        <w:gridCol w:w="2231"/>
      </w:tblGrid>
      <w:tr w:rsidR="008870A1" w:rsidTr="004F01C5">
        <w:trPr>
          <w:trHeight w:val="387"/>
        </w:trPr>
        <w:tc>
          <w:tcPr>
            <w:tcW w:w="2386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5410" w:type="dxa"/>
            <w:gridSpan w:val="7"/>
          </w:tcPr>
          <w:p w:rsidR="008870A1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8870A1" w:rsidRDefault="008870A1" w:rsidP="006236CA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227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jc w:val="center"/>
              <w:rPr>
                <w:lang w:val="ru-RU"/>
              </w:rPr>
            </w:pPr>
          </w:p>
        </w:tc>
      </w:tr>
      <w:tr w:rsidR="008870A1" w:rsidTr="004F01C5">
        <w:trPr>
          <w:trHeight w:val="168"/>
        </w:trPr>
        <w:tc>
          <w:tcPr>
            <w:tcW w:w="238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410" w:type="dxa"/>
            <w:gridSpan w:val="7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227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4F01C5">
        <w:trPr>
          <w:trHeight w:val="225"/>
        </w:trPr>
        <w:tc>
          <w:tcPr>
            <w:tcW w:w="238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410" w:type="dxa"/>
            <w:gridSpan w:val="7"/>
          </w:tcPr>
          <w:p w:rsidR="008870A1" w:rsidRPr="00685703" w:rsidRDefault="00AE62B0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Е</w:t>
            </w:r>
            <w:r w:rsidR="008870A1">
              <w:rPr>
                <w:rFonts w:cs="Arial"/>
                <w:b/>
                <w:sz w:val="16"/>
                <w:szCs w:val="16"/>
                <w:lang w:val="ru-RU"/>
              </w:rPr>
              <w:t xml:space="preserve"> Предпродажная подготовка</w:t>
            </w:r>
          </w:p>
        </w:tc>
        <w:tc>
          <w:tcPr>
            <w:tcW w:w="3227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456"/>
        </w:trPr>
        <w:tc>
          <w:tcPr>
            <w:tcW w:w="23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97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36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27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566"/>
        </w:trPr>
        <w:tc>
          <w:tcPr>
            <w:tcW w:w="23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97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7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36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27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275"/>
        </w:trPr>
        <w:tc>
          <w:tcPr>
            <w:tcW w:w="2386" w:type="dxa"/>
            <w:gridSpan w:val="2"/>
            <w:vMerge w:val="restart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704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932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275"/>
        </w:trPr>
        <w:tc>
          <w:tcPr>
            <w:tcW w:w="238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5932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275"/>
        </w:trPr>
        <w:tc>
          <w:tcPr>
            <w:tcW w:w="238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704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932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4F01C5">
        <w:trPr>
          <w:trHeight w:val="991"/>
        </w:trPr>
        <w:tc>
          <w:tcPr>
            <w:tcW w:w="11022" w:type="dxa"/>
            <w:gridSpan w:val="11"/>
          </w:tcPr>
          <w:p w:rsidR="008870A1" w:rsidRDefault="008870A1" w:rsidP="00F4044A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>
              <w:rPr>
                <w:lang w:val="ru-RU"/>
              </w:rPr>
              <w:t xml:space="preserve">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систем машины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8870A1" w:rsidTr="004F01C5">
        <w:trPr>
          <w:trHeight w:val="3003"/>
        </w:trPr>
        <w:tc>
          <w:tcPr>
            <w:tcW w:w="11022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1575"/>
        </w:trPr>
        <w:tc>
          <w:tcPr>
            <w:tcW w:w="11022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1637"/>
        </w:trPr>
        <w:tc>
          <w:tcPr>
            <w:tcW w:w="11022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773"/>
        </w:trPr>
        <w:tc>
          <w:tcPr>
            <w:tcW w:w="11022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4F01C5">
        <w:trPr>
          <w:trHeight w:val="509"/>
        </w:trPr>
        <w:tc>
          <w:tcPr>
            <w:tcW w:w="1447" w:type="dxa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62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23" w:type="dxa"/>
            <w:gridSpan w:val="3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83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77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30" w:type="dxa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</w:tbl>
    <w:p w:rsidR="008870A1" w:rsidRPr="007A4B92" w:rsidRDefault="008870A1" w:rsidP="008870A1">
      <w:pPr>
        <w:rPr>
          <w:lang w:val="ru-RU"/>
        </w:rPr>
      </w:pPr>
    </w:p>
    <w:p w:rsidR="00B13BBE" w:rsidRDefault="00B13BBE">
      <w:pPr>
        <w:rPr>
          <w:lang w:val="ru-RU"/>
        </w:rPr>
      </w:pPr>
    </w:p>
    <w:p w:rsidR="004F01C5" w:rsidRDefault="004F01C5">
      <w:pPr>
        <w:rPr>
          <w:lang w:val="ru-RU"/>
        </w:rPr>
      </w:pPr>
    </w:p>
    <w:p w:rsidR="004F01C5" w:rsidRPr="004F01C5" w:rsidRDefault="004F01C5">
      <w:pPr>
        <w:rPr>
          <w:lang w:val="ru-RU"/>
        </w:rPr>
      </w:pPr>
    </w:p>
    <w:tbl>
      <w:tblPr>
        <w:tblW w:w="0" w:type="auto"/>
        <w:tblInd w:w="30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"/>
        <w:gridCol w:w="8110"/>
        <w:gridCol w:w="1418"/>
      </w:tblGrid>
      <w:tr w:rsidR="007607DD" w:rsidTr="00444F57">
        <w:trPr>
          <w:trHeight w:val="540"/>
        </w:trPr>
        <w:tc>
          <w:tcPr>
            <w:tcW w:w="8505" w:type="dxa"/>
            <w:gridSpan w:val="2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b/>
                <w:sz w:val="20"/>
              </w:rPr>
            </w:pPr>
            <w:r>
              <w:rPr>
                <w:b/>
                <w:color w:val="231F20"/>
                <w:w w:val="90"/>
                <w:sz w:val="20"/>
              </w:rPr>
              <w:lastRenderedPageBreak/>
              <w:t>Осмотрпридоставке-этопроверка</w:t>
            </w:r>
            <w:proofErr w:type="gramStart"/>
            <w:r>
              <w:rPr>
                <w:b/>
                <w:color w:val="231F20"/>
                <w:w w:val="90"/>
                <w:sz w:val="20"/>
              </w:rPr>
              <w:t>,к</w:t>
            </w:r>
            <w:proofErr w:type="gramEnd"/>
            <w:r>
              <w:rPr>
                <w:b/>
                <w:color w:val="231F20"/>
                <w:w w:val="90"/>
                <w:sz w:val="20"/>
              </w:rPr>
              <w:t>отораявыполняетсядодоставкипродукта</w:t>
            </w:r>
            <w:r>
              <w:rPr>
                <w:b/>
                <w:color w:val="231F20"/>
                <w:sz w:val="20"/>
              </w:rPr>
              <w:t>клиенту.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152"/>
              <w:ind w:left="200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>Выполнено</w:t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839"/>
              <w:rPr>
                <w:sz w:val="20"/>
              </w:rPr>
            </w:pPr>
            <w:r>
              <w:rPr>
                <w:color w:val="231F20"/>
                <w:sz w:val="20"/>
              </w:rPr>
              <w:t>Убедитесь, что все видимые компоненты и защитные устройства правильно установлены и не имеют повреждений.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430B9A4" wp14:editId="0C4EC09E">
                  <wp:extent cx="176213" cy="176212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2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Проверьте правильность установки болтов и пальцев на стреле и рукояти.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4402093" wp14:editId="6B2E8390">
                  <wp:extent cx="176213" cy="176212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76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Проверьте наличие и целостность наклеек. Проверьте состояние </w:t>
            </w:r>
            <w:proofErr w:type="spellStart"/>
            <w:r>
              <w:rPr>
                <w:color w:val="231F20"/>
                <w:sz w:val="20"/>
              </w:rPr>
              <w:t>красочногопокрытия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27A152F" wp14:editId="508B9F3D">
                  <wp:extent cx="176213" cy="176212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4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Проверитьчистотувкабинеидругихотсеках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68C80C" wp14:editId="29CF2284">
                  <wp:extent cx="176213" cy="176212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Проверьтесостояниеповерхностиштоковвсехцилиндров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A6BF79A" wp14:editId="6B0673A8">
                  <wp:extent cx="176213" cy="176212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Проверьтеотсутствиеследовкоррозиинамашине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18FF461" wp14:editId="3A9F3349">
                  <wp:extent cx="176213" cy="176212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Проверьтеизносшинирезиновыхдеталей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87F4FB7" wp14:editId="1721CAF1">
                  <wp:extent cx="176213" cy="176212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Проверьтеуровеньгидравлическогомасла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6734084" wp14:editId="0E7ECDF1">
                  <wp:extent cx="176213" cy="176212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Проверьтеуровеньмоторногомасла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AF3CB1" wp14:editId="2AB8173D">
                  <wp:extent cx="176213" cy="176212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Проверьтеуровеньитемпературузамерзанияохлаждающейжидкости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36036D4" wp14:editId="4D2461A5">
                  <wp:extent cx="176213" cy="176212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11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Проверьтеуровеньмаслав</w:t>
            </w:r>
            <w:proofErr w:type="spellEnd"/>
            <w:r>
              <w:rPr>
                <w:color w:val="231F20"/>
                <w:spacing w:val="-3"/>
                <w:sz w:val="20"/>
              </w:rPr>
              <w:t xml:space="preserve"> поворотном редукторе (если применимо)</w:t>
            </w:r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C2CFE3" wp14:editId="57ADDBE1">
                  <wp:extent cx="176213" cy="176212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12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Проверьтеуровеньмаславходовыхредукторах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3D92B38" wp14:editId="7D5BCD12">
                  <wp:extent cx="176213" cy="176212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13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62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Проверьте натяжение ремня на остановленном двигателе. Отрегулируйте </w:t>
            </w:r>
            <w:proofErr w:type="spellStart"/>
            <w:r>
              <w:rPr>
                <w:color w:val="231F20"/>
                <w:sz w:val="20"/>
              </w:rPr>
              <w:t>принеобходимости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D7218D" wp14:editId="692EFB5B">
                  <wp:extent cx="176213" cy="176212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14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27"/>
              <w:rPr>
                <w:sz w:val="20"/>
              </w:rPr>
            </w:pPr>
            <w:r>
              <w:rPr>
                <w:color w:val="231F20"/>
                <w:sz w:val="20"/>
              </w:rPr>
              <w:t>Проверьтеуровеньитемпературузамерзанияжидкостивсистемеомывателяветрового стекла.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A6DC9CB" wp14:editId="70E3549F">
                  <wp:extent cx="176213" cy="176212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7DD" w:rsidRDefault="007607DD" w:rsidP="007607DD">
      <w:pPr>
        <w:pStyle w:val="a8"/>
        <w:spacing w:before="5"/>
        <w:rPr>
          <w:sz w:val="23"/>
        </w:rPr>
      </w:pPr>
    </w:p>
    <w:tbl>
      <w:tblPr>
        <w:tblW w:w="0" w:type="auto"/>
        <w:tblInd w:w="13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  <w:gridCol w:w="1417"/>
      </w:tblGrid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16Проверьтестепеньзарядкибатареи.Зарядите </w:t>
            </w:r>
            <w:proofErr w:type="spellStart"/>
            <w:r>
              <w:rPr>
                <w:color w:val="231F20"/>
                <w:sz w:val="20"/>
              </w:rPr>
              <w:t>принеобходимости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C325CD5" wp14:editId="13204800">
                  <wp:extent cx="176213" cy="176212"/>
                  <wp:effectExtent l="0" t="0" r="0" b="0"/>
                  <wp:docPr id="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261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17Посчитайте количество точек смазки на экскаватор-погрузчике, запишите количество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876DBB3" wp14:editId="62D7489A">
                  <wp:extent cx="176213" cy="176212"/>
                  <wp:effectExtent l="0" t="0" r="0" b="0"/>
                  <wp:docPr id="4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18Удалитьтранспортировочнуюзащитусгидравлическихцилиндров.Удалитьантикоррозионныйсостав со </w:t>
            </w:r>
            <w:proofErr w:type="spellStart"/>
            <w:r>
              <w:rPr>
                <w:color w:val="231F20"/>
                <w:sz w:val="20"/>
              </w:rPr>
              <w:t>штоковпоршней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8092F55" wp14:editId="1369C598">
                  <wp:extent cx="176213" cy="176212"/>
                  <wp:effectExtent l="0" t="0" r="0" b="0"/>
                  <wp:docPr id="4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19Запуститьмашинуидатьпоработатьдотехпор,покадвигательидругиекомпонентынедостигнут </w:t>
            </w:r>
            <w:proofErr w:type="spellStart"/>
            <w:r>
              <w:rPr>
                <w:color w:val="231F20"/>
                <w:sz w:val="20"/>
              </w:rPr>
              <w:t>рабочейтемпературы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BCE197B" wp14:editId="0CB4658B">
                  <wp:extent cx="176213" cy="176212"/>
                  <wp:effectExtent l="0" t="0" r="0" b="0"/>
                  <wp:docPr id="4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0"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–Прогревдвигателя:проследитенапредметнеобычныхзвуков,дымаивибрации.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FA84183" wp14:editId="74E62B62">
                  <wp:extent cx="176213" cy="176212"/>
                  <wp:effectExtent l="0" t="0" r="0" b="0"/>
                  <wp:docPr id="4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–Проверьтеработуприборов,контрольныхипрочихламп,сигналовдвижениязадним</w:t>
            </w:r>
            <w:r>
              <w:rPr>
                <w:color w:val="231F20"/>
                <w:sz w:val="20"/>
              </w:rPr>
              <w:t>ходом,звуковых сигналов и переключателей сиденья.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D1B44EA" wp14:editId="5A2F97A7">
                  <wp:extent cx="176213" cy="176212"/>
                  <wp:effectExtent l="0" t="0" r="0" b="0"/>
                  <wp:docPr id="5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</w:t>
            </w:r>
            <w:proofErr w:type="spellStart"/>
            <w:r>
              <w:rPr>
                <w:color w:val="231F20"/>
                <w:sz w:val="20"/>
              </w:rPr>
              <w:t>Проверьтеработурычагаблокировкиуправленияиблокировкистартера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ED9C8EB" wp14:editId="33FDC4C0">
                  <wp:extent cx="176213" cy="176212"/>
                  <wp:effectExtent l="0" t="0" r="0" b="0"/>
                  <wp:docPr id="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–Проверьтеработукондиционеравоздуха,вспомогательногообогревателяирадиоприемника.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971CA73" wp14:editId="0D70694F">
                  <wp:extent cx="176213" cy="176212"/>
                  <wp:effectExtent l="0" t="0" r="0" b="0"/>
                  <wp:docPr id="5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</w:t>
            </w:r>
            <w:proofErr w:type="spellStart"/>
            <w:r>
              <w:rPr>
                <w:color w:val="231F20"/>
                <w:sz w:val="20"/>
              </w:rPr>
              <w:t>Проверьтеоборотыдвигателяподибезнагрузкивовсехрабочихрежимах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C84B2C6" wp14:editId="79CB1CCF">
                  <wp:extent cx="176213" cy="176212"/>
                  <wp:effectExtent l="0" t="0" r="0" b="0"/>
                  <wp:docPr id="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right="59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- Гидравлическая система: задействовать все гидравлические цилиндры до </w:t>
            </w:r>
            <w:proofErr w:type="spellStart"/>
            <w:r>
              <w:rPr>
                <w:color w:val="231F20"/>
                <w:sz w:val="20"/>
              </w:rPr>
              <w:t>ихконечных</w:t>
            </w:r>
            <w:proofErr w:type="spellEnd"/>
            <w:r>
              <w:rPr>
                <w:color w:val="231F20"/>
                <w:sz w:val="20"/>
              </w:rPr>
              <w:t xml:space="preserve"> положений.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01D2AF6" wp14:editId="7A05D949">
                  <wp:extent cx="176213" cy="176212"/>
                  <wp:effectExtent l="0" t="0" r="0" b="0"/>
                  <wp:docPr id="6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right="28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- Проверить воздуховоды и соединения очистителя воздуха на предмет затяжки </w:t>
            </w:r>
            <w:proofErr w:type="spellStart"/>
            <w:r>
              <w:rPr>
                <w:color w:val="231F20"/>
                <w:sz w:val="20"/>
              </w:rPr>
              <w:t>иотсутствияутечек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D6DAF05" wp14:editId="03E03174">
                  <wp:extent cx="176213" cy="176212"/>
                  <wp:effectExtent l="0" t="0" r="0" b="0"/>
                  <wp:docPr id="6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-</w:t>
            </w:r>
            <w:proofErr w:type="spellStart"/>
            <w:r>
              <w:rPr>
                <w:color w:val="231F20"/>
                <w:sz w:val="20"/>
              </w:rPr>
              <w:t>Проверитьработувсегооборудования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AD5F26D" wp14:editId="0CC21DC9">
                  <wp:extent cx="176213" cy="176212"/>
                  <wp:effectExtent l="0" t="0" r="0" b="0"/>
                  <wp:docPr id="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78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20Убедитьсявотсутствииутечектоплива,водыимасла.Принеобходимостипроверитьзатяжку соединений, хомутов и разъемов. Проверить правильность прокладки </w:t>
            </w:r>
            <w:proofErr w:type="spellStart"/>
            <w:r>
              <w:rPr>
                <w:color w:val="231F20"/>
                <w:sz w:val="20"/>
              </w:rPr>
              <w:t>иотсутствиеперехлестов</w:t>
            </w:r>
            <w:proofErr w:type="spellEnd"/>
            <w:r>
              <w:rPr>
                <w:color w:val="231F20"/>
                <w:sz w:val="20"/>
              </w:rPr>
              <w:t xml:space="preserve"> всех трубок и шлангов.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DFD67DD" wp14:editId="4D863378">
                  <wp:extent cx="176213" cy="176212"/>
                  <wp:effectExtent l="0" t="0" r="0" b="0"/>
                  <wp:docPr id="7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21Любые неисправности и дефекты необходимо устранить, отметить и </w:t>
            </w:r>
            <w:proofErr w:type="spellStart"/>
            <w:r>
              <w:rPr>
                <w:color w:val="231F20"/>
                <w:sz w:val="20"/>
              </w:rPr>
              <w:t>доложитьначальнику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071668D" wp14:editId="0977EE8A">
                  <wp:extent cx="176213" cy="176212"/>
                  <wp:effectExtent l="0" t="0" r="0" b="0"/>
                  <wp:docPr id="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22Выключитевыключательаккумуляторнойбатареи.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906EA44" wp14:editId="79560D23">
                  <wp:extent cx="176213" cy="176212"/>
                  <wp:effectExtent l="0" t="0" r="0" b="0"/>
                  <wp:docPr id="8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7DD" w:rsidRPr="007A4B92" w:rsidRDefault="007607DD" w:rsidP="007607DD">
      <w:pPr>
        <w:rPr>
          <w:lang w:val="ru-RU"/>
        </w:rPr>
      </w:pPr>
    </w:p>
    <w:p w:rsidR="007607DD" w:rsidRDefault="007607DD" w:rsidP="007607DD"/>
    <w:p w:rsidR="007607DD" w:rsidRDefault="007607DD"/>
    <w:sectPr w:rsidR="007607DD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D2" w:rsidRDefault="006558D2">
      <w:r>
        <w:separator/>
      </w:r>
    </w:p>
  </w:endnote>
  <w:endnote w:type="continuationSeparator" w:id="0">
    <w:p w:rsidR="006558D2" w:rsidRDefault="0065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D2" w:rsidRDefault="006558D2">
      <w:r>
        <w:separator/>
      </w:r>
    </w:p>
  </w:footnote>
  <w:footnote w:type="continuationSeparator" w:id="0">
    <w:p w:rsidR="006558D2" w:rsidRDefault="00655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655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A1"/>
    <w:rsid w:val="001A7C9B"/>
    <w:rsid w:val="004F01C5"/>
    <w:rsid w:val="006558D2"/>
    <w:rsid w:val="007607DD"/>
    <w:rsid w:val="008870A1"/>
    <w:rsid w:val="00925660"/>
    <w:rsid w:val="00A51544"/>
    <w:rsid w:val="00AE62B0"/>
    <w:rsid w:val="00B13BBE"/>
    <w:rsid w:val="00F4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A1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8870A1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8870A1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0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0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0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0A1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8870A1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8870A1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8870A1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8870A1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8870A1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8870A1"/>
    <w:rPr>
      <w:b/>
      <w:sz w:val="28"/>
    </w:rPr>
  </w:style>
  <w:style w:type="paragraph" w:customStyle="1" w:styleId="Doctitle">
    <w:name w:val="Doc title"/>
    <w:basedOn w:val="a"/>
    <w:rsid w:val="008870A1"/>
    <w:rPr>
      <w:b/>
      <w:sz w:val="40"/>
    </w:rPr>
  </w:style>
  <w:style w:type="table" w:styleId="a3">
    <w:name w:val="Table Grid"/>
    <w:basedOn w:val="a1"/>
    <w:uiPriority w:val="99"/>
    <w:rsid w:val="008870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6">
    <w:name w:val="footer"/>
    <w:basedOn w:val="a"/>
    <w:link w:val="a7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Body Text"/>
    <w:basedOn w:val="a"/>
    <w:link w:val="a9"/>
    <w:uiPriority w:val="1"/>
    <w:qFormat/>
    <w:rsid w:val="007607DD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7607D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07DD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F01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1C5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A1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8870A1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8870A1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0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0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0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0A1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8870A1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8870A1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8870A1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8870A1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8870A1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8870A1"/>
    <w:rPr>
      <w:b/>
      <w:sz w:val="28"/>
    </w:rPr>
  </w:style>
  <w:style w:type="paragraph" w:customStyle="1" w:styleId="Doctitle">
    <w:name w:val="Doc title"/>
    <w:basedOn w:val="a"/>
    <w:rsid w:val="008870A1"/>
    <w:rPr>
      <w:b/>
      <w:sz w:val="40"/>
    </w:rPr>
  </w:style>
  <w:style w:type="table" w:styleId="a3">
    <w:name w:val="Table Grid"/>
    <w:basedOn w:val="a1"/>
    <w:uiPriority w:val="99"/>
    <w:rsid w:val="008870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6">
    <w:name w:val="footer"/>
    <w:basedOn w:val="a"/>
    <w:link w:val="a7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Body Text"/>
    <w:basedOn w:val="a"/>
    <w:link w:val="a9"/>
    <w:uiPriority w:val="1"/>
    <w:qFormat/>
    <w:rsid w:val="007607DD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7607D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07DD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4F01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1C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dcterms:created xsi:type="dcterms:W3CDTF">2024-04-12T00:54:00Z</dcterms:created>
  <dcterms:modified xsi:type="dcterms:W3CDTF">2024-04-12T00:54:00Z</dcterms:modified>
</cp:coreProperties>
</file>