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165A5E" w14:paraId="2B02B1B1" w14:textId="77777777" w:rsidTr="007479DB">
        <w:tc>
          <w:tcPr>
            <w:tcW w:w="5670" w:type="dxa"/>
          </w:tcPr>
          <w:p w14:paraId="67171507" w14:textId="77777777" w:rsidR="00165A5E" w:rsidRDefault="00165A5E" w:rsidP="007479D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0D0390FC" wp14:editId="5CDDCD04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8EA952" w14:textId="77777777" w:rsidR="00165A5E" w:rsidRDefault="00165A5E" w:rsidP="007479DB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167935E" w14:textId="77777777" w:rsidR="00165A5E" w:rsidRDefault="00165A5E" w:rsidP="00165A5E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1D8D3C3E" w14:textId="77777777" w:rsidR="00165A5E" w:rsidRDefault="00165A5E" w:rsidP="00165A5E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E4CC7C0" w14:textId="77777777" w:rsidR="00165A5E" w:rsidRDefault="00165A5E" w:rsidP="00165A5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297F78D" w14:textId="77777777" w:rsidR="00165A5E" w:rsidRPr="00A204BB" w:rsidRDefault="00165A5E" w:rsidP="00165A5E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4B00BE27" w14:textId="77777777" w:rsidR="00165A5E" w:rsidRPr="00A204BB" w:rsidRDefault="00165A5E" w:rsidP="00165A5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68BC797" w14:textId="34074C7B" w:rsidR="00165A5E" w:rsidRDefault="00165A5E" w:rsidP="00165A5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Ремонт и обслуживание легковых автомобилей - юниоры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6B74DB7F" w14:textId="75C2D1FF" w:rsidR="00165A5E" w:rsidRDefault="00165A5E" w:rsidP="00165A5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="00A14231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(межрегиональный)</w:t>
          </w:r>
          <w:bookmarkStart w:id="0" w:name="_GoBack"/>
          <w:bookmarkEnd w:id="0"/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7D1589D9" w14:textId="706ED4FF" w:rsidR="00165A5E" w:rsidRDefault="00165A5E" w:rsidP="00165A5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Ханты-Мансийский Автономный округ</w:t>
          </w:r>
        </w:p>
        <w:p w14:paraId="0FED06D0" w14:textId="77777777" w:rsidR="00165A5E" w:rsidRPr="00A204BB" w:rsidRDefault="00D03307" w:rsidP="00165A5E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132B0D91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B42965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BA510F6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887E37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D5EDD72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1EC0FB0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822B04D" w14:textId="77777777" w:rsidR="00165A5E" w:rsidRDefault="00165A5E" w:rsidP="00165A5E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5D239E3" w14:textId="77777777" w:rsidR="00165A5E" w:rsidRPr="00EB4FF8" w:rsidRDefault="00165A5E" w:rsidP="00165A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 г.</w:t>
      </w:r>
    </w:p>
    <w:p w14:paraId="56EC63DC" w14:textId="06BB2419" w:rsidR="00D13DA7" w:rsidRDefault="00D13DA7" w:rsidP="00FE6B49">
      <w:pPr>
        <w:pStyle w:val="143"/>
        <w:shd w:val="clear" w:color="auto" w:fill="auto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75BAD23B" w14:textId="612155FB" w:rsidR="00D059B2" w:rsidRPr="00A204BB" w:rsidRDefault="00D059B2" w:rsidP="00D059B2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CCB9608" w14:textId="3208AFAC" w:rsidR="009B18A2" w:rsidRDefault="0029547E" w:rsidP="00F928B1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history="1">
        <w:r w:rsidR="009B18A2" w:rsidRPr="0093068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_Toc124422965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928B1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9475B50" w14:textId="224F60E4" w:rsidR="009B18A2" w:rsidRDefault="00D03307" w:rsidP="006D39C1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6" w:history="1">
        <w:r w:rsidR="009B18A2" w:rsidRPr="00930685">
          <w:rPr>
            <w:rStyle w:val="ae"/>
            <w:noProof/>
          </w:rPr>
          <w:t>1.1. ОБЩИЕ СВЕДЕНИЯ О ТРЕБОВАНИЯХ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_Toc124422966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928B1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418704EC" w14:textId="1C64CF91" w:rsidR="009B18A2" w:rsidRDefault="00D03307" w:rsidP="006D39C1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7" w:history="1">
        <w:r w:rsidR="009B18A2" w:rsidRPr="00930685">
          <w:rPr>
            <w:rStyle w:val="ae"/>
            <w:noProof/>
          </w:rPr>
          <w:t xml:space="preserve">1.2. ПЕРЕЧЕНЬ ПРОФЕССИОНАЛЬНЫХ ЗАДАЧ СПЕЦИАЛИСТА ПО КОМПЕТЕНЦИИ </w:t>
        </w:r>
        <w:r w:rsidR="009B18A2" w:rsidRPr="00A87C9A">
          <w:rPr>
            <w:rStyle w:val="ae"/>
            <w:b/>
            <w:noProof/>
          </w:rPr>
          <w:t>«</w:t>
        </w:r>
        <w:r w:rsidR="007B1B08" w:rsidRPr="00A87C9A">
          <w:rPr>
            <w:rFonts w:eastAsia="Arial Unicode MS"/>
            <w:b/>
            <w:noProof/>
            <w:sz w:val="28"/>
            <w:szCs w:val="28"/>
            <w:u w:val="single"/>
          </w:rPr>
          <w:t>Ремонт и обслуживание легковых автомобилей</w:t>
        </w:r>
        <w:r w:rsidR="009B18A2" w:rsidRPr="00A87C9A">
          <w:rPr>
            <w:rStyle w:val="ae"/>
            <w:b/>
            <w:noProof/>
          </w:rPr>
          <w:t>»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_Toc124422967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928B1">
          <w:rPr>
            <w:noProof/>
            <w:webHidden/>
          </w:rPr>
          <w:t>3</w:t>
        </w:r>
        <w:r w:rsidR="009B18A2">
          <w:rPr>
            <w:noProof/>
            <w:webHidden/>
          </w:rPr>
          <w:fldChar w:fldCharType="end"/>
        </w:r>
      </w:hyperlink>
    </w:p>
    <w:p w14:paraId="73D4AB1F" w14:textId="3FD31972" w:rsidR="009B18A2" w:rsidRDefault="00D03307" w:rsidP="006D39C1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8" w:history="1">
        <w:r w:rsidR="009B18A2" w:rsidRPr="00930685">
          <w:rPr>
            <w:rStyle w:val="ae"/>
            <w:noProof/>
          </w:rPr>
          <w:t>1.3. ТРЕБОВАНИЯ К СХЕМЕ ОЦЕНКИ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_Toc124422968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928B1">
          <w:rPr>
            <w:noProof/>
            <w:webHidden/>
          </w:rPr>
          <w:t>7</w:t>
        </w:r>
        <w:r w:rsidR="009B18A2">
          <w:rPr>
            <w:noProof/>
            <w:webHidden/>
          </w:rPr>
          <w:fldChar w:fldCharType="end"/>
        </w:r>
      </w:hyperlink>
    </w:p>
    <w:p w14:paraId="40B5B8DA" w14:textId="0544D089" w:rsidR="009B18A2" w:rsidRDefault="00D03307" w:rsidP="006D39C1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69" w:history="1">
        <w:r w:rsidR="009B18A2" w:rsidRPr="00930685">
          <w:rPr>
            <w:rStyle w:val="ae"/>
            <w:noProof/>
          </w:rPr>
          <w:t>1.4. СПЕЦИФИКАЦИЯ ОЦЕНКИ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_Toc124422969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928B1">
          <w:rPr>
            <w:noProof/>
            <w:webHidden/>
          </w:rPr>
          <w:t>8</w:t>
        </w:r>
        <w:r w:rsidR="009B18A2">
          <w:rPr>
            <w:noProof/>
            <w:webHidden/>
          </w:rPr>
          <w:fldChar w:fldCharType="end"/>
        </w:r>
      </w:hyperlink>
    </w:p>
    <w:p w14:paraId="16814EF3" w14:textId="07E08646" w:rsidR="009B18A2" w:rsidRDefault="00D03307" w:rsidP="006D39C1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0" w:history="1">
        <w:r w:rsidR="009B18A2" w:rsidRPr="00930685">
          <w:rPr>
            <w:rStyle w:val="ae"/>
            <w:noProof/>
          </w:rPr>
          <w:t>1.5.2. Структура модулей конкурсного задания (инвариант/вариатив)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_Toc124422970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928B1">
          <w:rPr>
            <w:noProof/>
            <w:webHidden/>
          </w:rPr>
          <w:t>10</w:t>
        </w:r>
        <w:r w:rsidR="009B18A2">
          <w:rPr>
            <w:noProof/>
            <w:webHidden/>
          </w:rPr>
          <w:fldChar w:fldCharType="end"/>
        </w:r>
      </w:hyperlink>
    </w:p>
    <w:p w14:paraId="79BE8C40" w14:textId="51CD869D" w:rsidR="009B18A2" w:rsidRDefault="00D03307" w:rsidP="006D39C1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1" w:history="1">
        <w:r w:rsidR="009B18A2" w:rsidRPr="00930685">
          <w:rPr>
            <w:rStyle w:val="ae"/>
            <w:iCs/>
            <w:noProof/>
          </w:rPr>
          <w:t>2. СПЕЦИАЛЬНЫЕ ПРАВИЛА КОМПЕТЕНЦИИ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_Toc124422971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928B1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1E177A7F" w14:textId="4F758796" w:rsidR="009B18A2" w:rsidRDefault="00D03307" w:rsidP="006D39C1">
      <w:pPr>
        <w:pStyle w:val="25"/>
        <w:spacing w:line="276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24422972" w:history="1">
        <w:r w:rsidR="009B18A2" w:rsidRPr="00930685">
          <w:rPr>
            <w:rStyle w:val="ae"/>
            <w:noProof/>
          </w:rPr>
          <w:t xml:space="preserve">2.1. </w:t>
        </w:r>
        <w:r w:rsidR="009B18A2" w:rsidRPr="00930685">
          <w:rPr>
            <w:rStyle w:val="ae"/>
            <w:bCs/>
            <w:iCs/>
            <w:noProof/>
          </w:rPr>
          <w:t>Личный инструмент конкурсанта</w:t>
        </w:r>
        <w:r w:rsidR="009B18A2">
          <w:rPr>
            <w:noProof/>
            <w:webHidden/>
          </w:rPr>
          <w:tab/>
        </w:r>
        <w:r w:rsidR="009B18A2">
          <w:rPr>
            <w:noProof/>
            <w:webHidden/>
          </w:rPr>
          <w:fldChar w:fldCharType="begin"/>
        </w:r>
        <w:r w:rsidR="009B18A2">
          <w:rPr>
            <w:noProof/>
            <w:webHidden/>
          </w:rPr>
          <w:instrText xml:space="preserve"> PAGEREF _Toc124422972 \h </w:instrText>
        </w:r>
        <w:r w:rsidR="009B18A2">
          <w:rPr>
            <w:noProof/>
            <w:webHidden/>
          </w:rPr>
        </w:r>
        <w:r w:rsidR="009B18A2">
          <w:rPr>
            <w:noProof/>
            <w:webHidden/>
          </w:rPr>
          <w:fldChar w:fldCharType="separate"/>
        </w:r>
        <w:r w:rsidR="00F928B1">
          <w:rPr>
            <w:noProof/>
            <w:webHidden/>
          </w:rPr>
          <w:t>11</w:t>
        </w:r>
        <w:r w:rsidR="009B18A2">
          <w:rPr>
            <w:noProof/>
            <w:webHidden/>
          </w:rPr>
          <w:fldChar w:fldCharType="end"/>
        </w:r>
      </w:hyperlink>
    </w:p>
    <w:p w14:paraId="063B8B63" w14:textId="111F0F2C" w:rsidR="009B18A2" w:rsidRDefault="00D03307" w:rsidP="00F928B1">
      <w:pPr>
        <w:pStyle w:val="11"/>
        <w:rPr>
          <w:rFonts w:ascii="Times New Roman" w:hAnsi="Times New Roman"/>
          <w:szCs w:val="20"/>
          <w:lang w:val="ru-RU" w:eastAsia="ru-RU"/>
        </w:rPr>
      </w:pPr>
      <w:hyperlink w:anchor="_Toc124422973" w:history="1">
        <w:r w:rsidR="009B18A2" w:rsidRPr="00930685">
          <w:rPr>
            <w:rStyle w:val="ae"/>
            <w:rFonts w:ascii="Times New Roman" w:hAnsi="Times New Roman"/>
            <w:noProof/>
          </w:rPr>
          <w:t>3</w:t>
        </w:r>
      </w:hyperlink>
      <w:r w:rsidR="0029547E" w:rsidRPr="00976338">
        <w:rPr>
          <w:rFonts w:ascii="Times New Roman" w:hAnsi="Times New Roman"/>
          <w:lang w:val="ru-RU" w:eastAsia="ru-RU"/>
        </w:rPr>
        <w:fldChar w:fldCharType="end"/>
      </w: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31CBD5" w14:textId="67658A36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D741FAC" w14:textId="3BBDCF51" w:rsidR="004D16C5" w:rsidRDefault="004D16C5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1EB754FA" w:rsidR="00A204BB" w:rsidRPr="00786827" w:rsidRDefault="00D37DEA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E36E955" w14:textId="2D6F1731" w:rsidR="00FB3492" w:rsidRPr="00786827" w:rsidRDefault="00FB3492" w:rsidP="00A615B0">
      <w:pPr>
        <w:pStyle w:val="bullet"/>
        <w:numPr>
          <w:ilvl w:val="0"/>
          <w:numId w:val="0"/>
        </w:numPr>
        <w:spacing w:line="276" w:lineRule="auto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45A12E77" w14:textId="77777777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5A38FD2E" w14:textId="37010085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A615B0">
        <w:rPr>
          <w:rFonts w:ascii="Times New Roman" w:hAnsi="Times New Roman"/>
          <w:bCs/>
          <w:i/>
          <w:sz w:val="28"/>
          <w:szCs w:val="28"/>
          <w:lang w:val="ru-RU" w:eastAsia="ru-RU"/>
        </w:rPr>
        <w:t>ТО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 w:rsidR="00A615B0">
        <w:rPr>
          <w:rFonts w:ascii="Times New Roman" w:hAnsi="Times New Roman"/>
          <w:bCs/>
          <w:i/>
          <w:sz w:val="28"/>
          <w:szCs w:val="28"/>
          <w:lang w:val="ru-RU" w:eastAsia="ru-RU"/>
        </w:rPr>
        <w:t>– техническое обслуживание</w:t>
      </w:r>
    </w:p>
    <w:p w14:paraId="3DD3B734" w14:textId="1E7835C5" w:rsidR="00F50AC5" w:rsidRPr="00786827" w:rsidRDefault="00F50AC5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A615B0">
        <w:rPr>
          <w:rFonts w:ascii="Times New Roman" w:hAnsi="Times New Roman"/>
          <w:bCs/>
          <w:i/>
          <w:sz w:val="28"/>
          <w:szCs w:val="28"/>
          <w:lang w:val="ru-RU" w:eastAsia="ru-RU"/>
        </w:rPr>
        <w:t>АТС</w:t>
      </w: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A615B0">
        <w:rPr>
          <w:rFonts w:ascii="Times New Roman" w:hAnsi="Times New Roman"/>
          <w:bCs/>
          <w:i/>
          <w:sz w:val="28"/>
          <w:szCs w:val="28"/>
          <w:lang w:val="ru-RU" w:eastAsia="ru-RU"/>
        </w:rPr>
        <w:t>автотранспортное средство</w:t>
      </w:r>
    </w:p>
    <w:p w14:paraId="464B6DFF" w14:textId="522006AD" w:rsidR="00FB3492" w:rsidRDefault="00FB3492" w:rsidP="007B1B0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7B1B08" w:rsidRPr="006D39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1B08" w:rsidRPr="006D39C1">
        <w:rPr>
          <w:rFonts w:ascii="Times New Roman" w:hAnsi="Times New Roman"/>
          <w:i/>
          <w:sz w:val="28"/>
          <w:szCs w:val="28"/>
          <w:lang w:val="ru-RU"/>
        </w:rPr>
        <w:t>ТК - Требования компетенции</w:t>
      </w:r>
      <w:r w:rsidR="007B1B08" w:rsidRPr="006D39C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1ACECAC" w14:textId="47BE4465" w:rsidR="009C289D" w:rsidRDefault="009C289D" w:rsidP="007B1B0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9C289D">
        <w:rPr>
          <w:rFonts w:ascii="Times New Roman" w:hAnsi="Times New Roman"/>
          <w:i/>
          <w:iCs/>
          <w:sz w:val="28"/>
          <w:szCs w:val="28"/>
          <w:lang w:val="ru-RU"/>
        </w:rPr>
        <w:t>4 ЭСУД – электронные систему управления двигателем</w:t>
      </w:r>
    </w:p>
    <w:p w14:paraId="6952A7D6" w14:textId="35B5D3C9" w:rsidR="00535710" w:rsidRDefault="00535710" w:rsidP="007B1B0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5 АКПП – автоматическая коробка передач</w:t>
      </w:r>
    </w:p>
    <w:p w14:paraId="1B8A98E5" w14:textId="3322B758" w:rsidR="00535710" w:rsidRPr="009C289D" w:rsidRDefault="00535710" w:rsidP="007B1B08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i/>
          <w:iCs/>
          <w:sz w:val="28"/>
          <w:szCs w:val="28"/>
          <w:lang w:val="ru-RU"/>
        </w:rPr>
        <w:t>6 КПП – коробка передач</w:t>
      </w:r>
    </w:p>
    <w:p w14:paraId="2D251E6E" w14:textId="365DCAE5" w:rsidR="00FB3492" w:rsidRPr="00786827" w:rsidRDefault="00FB3492" w:rsidP="00786827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786827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13595206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32E7C">
        <w:rPr>
          <w:rFonts w:ascii="Times New Roman" w:hAnsi="Times New Roman" w:cs="Times New Roman"/>
          <w:sz w:val="28"/>
          <w:szCs w:val="28"/>
        </w:rPr>
        <w:t>Ремонт и обслуживание легковых автомобилей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087E19D3" w:rsidR="000244DA" w:rsidRPr="00D17132" w:rsidRDefault="00270E01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5" w:name="_Toc78885652"/>
      <w:bookmarkStart w:id="6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5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085B20">
        <w:rPr>
          <w:rFonts w:ascii="Times New Roman" w:hAnsi="Times New Roman"/>
          <w:color w:val="000000"/>
          <w:sz w:val="24"/>
          <w:lang w:val="ru-RU"/>
        </w:rPr>
        <w:t>РЕМОНТ И ОБСЛУЖИВАНИЕ ЛЕГКОВЫХ АВТОМОБИЛЕЙ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6"/>
    </w:p>
    <w:p w14:paraId="7415439F" w14:textId="77777777" w:rsidR="00085B20" w:rsidRDefault="00085B20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D7BF307" w14:textId="79B01B53" w:rsidR="00C56A9B" w:rsidRDefault="00C56A9B" w:rsidP="00786827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63DE5" w:rsidRPr="003732A7" w14:paraId="36656CAB" w14:textId="77777777" w:rsidTr="006D39C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463DE5" w:rsidRPr="000244DA" w:rsidRDefault="00463DE5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B3612E9" w:rsidR="00463DE5" w:rsidRPr="006D39C1" w:rsidRDefault="00463DE5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 рабочего места и техника безопасности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4F893C2A" w:rsidR="00463DE5" w:rsidRPr="000244DA" w:rsidRDefault="00463DE5" w:rsidP="006D39C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2E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3DE5" w:rsidRPr="003732A7" w14:paraId="25C92B09" w14:textId="77777777" w:rsidTr="006D39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463DE5" w:rsidRPr="000244DA" w:rsidRDefault="00463DE5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34C473B3" w:rsidR="00463DE5" w:rsidRPr="00764773" w:rsidRDefault="00463DE5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9A6E5E7" w14:textId="49BB8419" w:rsidR="00463DE5" w:rsidRPr="00463DE5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463DE5" w:rsidRPr="00463DE5">
              <w:rPr>
                <w:rFonts w:ascii="Times New Roman" w:hAnsi="Times New Roman" w:cs="Times New Roman"/>
                <w:sz w:val="28"/>
                <w:szCs w:val="28"/>
              </w:rPr>
              <w:t>ребования правил и инструкций по охране труда, промышленной санитарии, пожарной и экологической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0DDAF26" w14:textId="39C78188" w:rsidR="00463DE5" w:rsidRPr="000244DA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</w:t>
            </w:r>
            <w:r w:rsidR="00463DE5" w:rsidRPr="00AD10AA">
              <w:rPr>
                <w:rFonts w:ascii="Times New Roman" w:hAnsi="Times New Roman" w:cs="Times New Roman"/>
                <w:sz w:val="28"/>
                <w:szCs w:val="28"/>
              </w:rPr>
              <w:t>ережливое 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394FD61" w14:textId="77777777" w:rsidR="00463DE5" w:rsidRPr="000244DA" w:rsidRDefault="00463DE5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DE5" w:rsidRPr="003732A7" w14:paraId="01887489" w14:textId="77777777" w:rsidTr="006D39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463DE5" w:rsidRPr="000244DA" w:rsidRDefault="00463DE5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506C3293" w:rsidR="00463DE5" w:rsidRPr="00764773" w:rsidRDefault="00463DE5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C196CFE" w14:textId="6D1BD76F" w:rsidR="00463DE5" w:rsidRPr="000244DA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463DE5" w:rsidRPr="00AD10AA">
              <w:rPr>
                <w:rFonts w:ascii="Times New Roman" w:hAnsi="Times New Roman" w:cs="Times New Roman"/>
                <w:sz w:val="28"/>
                <w:szCs w:val="28"/>
              </w:rPr>
              <w:t>ыполнять требования безопасности при проведении ремонтных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463DE5" w:rsidRPr="000244DA" w:rsidRDefault="00463DE5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C1" w:rsidRPr="003732A7" w14:paraId="79B2A6B6" w14:textId="77777777" w:rsidTr="006D39C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DA51C1" w:rsidRPr="000244DA" w:rsidRDefault="00DA51C1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464AE1C7" w:rsidR="00DA51C1" w:rsidRPr="006D39C1" w:rsidRDefault="00DA51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технической документации и соблюдение технологии проведения работ.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269F1C09" w:rsidR="00DA51C1" w:rsidRPr="000244DA" w:rsidRDefault="00DA51C1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51C1" w:rsidRPr="003732A7" w14:paraId="0D5702B0" w14:textId="77777777" w:rsidTr="006D39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5D7DA7E" w14:textId="77777777" w:rsidR="00DA51C1" w:rsidRPr="000244DA" w:rsidRDefault="00DA51C1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5FEAAC" w14:textId="0313996C" w:rsidR="00DA51C1" w:rsidRPr="00764773" w:rsidRDefault="00DA51C1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E024A33" w14:textId="35C11F11" w:rsidR="00DA51C1" w:rsidRPr="00DA51C1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</w:t>
            </w:r>
            <w:r w:rsidR="00DA51C1" w:rsidRPr="00DA51C1">
              <w:rPr>
                <w:rFonts w:ascii="Times New Roman" w:hAnsi="Times New Roman" w:cs="Times New Roman"/>
                <w:sz w:val="28"/>
                <w:szCs w:val="28"/>
              </w:rPr>
              <w:t>ехнологи</w:t>
            </w:r>
            <w:r w:rsidR="00DA51C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A51C1" w:rsidRPr="00DA51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слесарных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8E54339" w14:textId="4CD18ECA" w:rsidR="00DA51C1" w:rsidRPr="00DA51C1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A51C1" w:rsidRPr="00DA51C1">
              <w:rPr>
                <w:rFonts w:ascii="Times New Roman" w:hAnsi="Times New Roman" w:cs="Times New Roman"/>
                <w:sz w:val="28"/>
                <w:szCs w:val="28"/>
              </w:rPr>
              <w:t>компьютерные программы по диагностике систем и частей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509A20" w14:textId="1E5FBD64" w:rsidR="00DA51C1" w:rsidRPr="00DA51C1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51C1" w:rsidRPr="00DA51C1">
              <w:rPr>
                <w:rFonts w:ascii="Times New Roman" w:hAnsi="Times New Roman" w:cs="Times New Roman"/>
                <w:sz w:val="28"/>
                <w:szCs w:val="28"/>
              </w:rPr>
              <w:t>технологическую последовательность и регламент работы по разборке и сборке систем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E5E3A6" w14:textId="52BA79AE" w:rsidR="00DA51C1" w:rsidRPr="00C32E7C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51C1" w:rsidRPr="00DA51C1">
              <w:rPr>
                <w:rFonts w:ascii="Times New Roman" w:hAnsi="Times New Roman" w:cs="Times New Roman"/>
                <w:sz w:val="28"/>
                <w:szCs w:val="28"/>
              </w:rPr>
              <w:t>порядок регулирования узлов отремонтированных систем и частей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25B22E8" w14:textId="77777777" w:rsidR="00DA51C1" w:rsidRPr="000244DA" w:rsidRDefault="00DA51C1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1C1" w:rsidRPr="003732A7" w14:paraId="73E7E85D" w14:textId="77777777" w:rsidTr="006D39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4524C6" w14:textId="77777777" w:rsidR="00DA51C1" w:rsidRPr="000244DA" w:rsidRDefault="00DA51C1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C4EE670" w14:textId="29ED528E" w:rsidR="00DA51C1" w:rsidRPr="00764773" w:rsidRDefault="00DA51C1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1166979" w14:textId="59F16F48" w:rsidR="00DA51C1" w:rsidRPr="00DA51C1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DA51C1" w:rsidRPr="00DA51C1">
              <w:rPr>
                <w:rFonts w:ascii="Times New Roman" w:hAnsi="Times New Roman" w:cs="Times New Roman"/>
                <w:sz w:val="28"/>
                <w:szCs w:val="28"/>
              </w:rPr>
              <w:t>ользоваться справочными материалами и технической документацией по ТО и ремонту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3D908D1" w14:textId="1E4701B6" w:rsidR="00DA51C1" w:rsidRPr="00DA51C1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DA51C1" w:rsidRPr="00DA51C1">
              <w:rPr>
                <w:rFonts w:ascii="Times New Roman" w:hAnsi="Times New Roman" w:cs="Times New Roman"/>
                <w:sz w:val="28"/>
                <w:szCs w:val="28"/>
              </w:rPr>
              <w:t>итать электронные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342D2B" w14:textId="251973D1" w:rsidR="00DA51C1" w:rsidRPr="00DA51C1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DA51C1" w:rsidRPr="00DA51C1">
              <w:rPr>
                <w:rFonts w:ascii="Times New Roman" w:hAnsi="Times New Roman" w:cs="Times New Roman"/>
                <w:sz w:val="28"/>
                <w:szCs w:val="28"/>
              </w:rPr>
              <w:t>формлять учетную документацию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4B59780" w14:textId="5C7CE474" w:rsidR="00DA51C1" w:rsidRPr="00DA51C1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</w:t>
            </w:r>
            <w:r w:rsidR="00DA51C1" w:rsidRPr="00DA51C1">
              <w:rPr>
                <w:rFonts w:ascii="Times New Roman" w:hAnsi="Times New Roman" w:cs="Times New Roman"/>
                <w:sz w:val="28"/>
                <w:szCs w:val="28"/>
              </w:rPr>
              <w:t>итать и интерпретировать данные, полученные в ходе диагностики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5A0744D" w14:textId="60DCDBA5" w:rsidR="00DA51C1" w:rsidRPr="00C32E7C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DA51C1" w:rsidRPr="00DA51C1">
              <w:rPr>
                <w:rFonts w:ascii="Times New Roman" w:hAnsi="Times New Roman" w:cs="Times New Roman"/>
                <w:sz w:val="28"/>
                <w:szCs w:val="28"/>
              </w:rPr>
              <w:t>спользовать информационно-коммуникационные технологии при составлении отчетной документации по диагностике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79AACE7" w14:textId="77777777" w:rsidR="00DA51C1" w:rsidRPr="000244DA" w:rsidRDefault="00DA51C1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12" w:rsidRPr="003732A7" w14:paraId="5134301B" w14:textId="77777777" w:rsidTr="006D39C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F21512" w:rsidRPr="000244DA" w:rsidRDefault="00F21512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6351F7AD" w:rsidR="00F21512" w:rsidRPr="006D39C1" w:rsidRDefault="00F21512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9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 и технический контроль систем, узлов и агрегатов автомобиля.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41035059" w:rsidR="00F21512" w:rsidRPr="00F21512" w:rsidRDefault="00F21512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</w:tr>
      <w:tr w:rsidR="00F21512" w:rsidRPr="003732A7" w14:paraId="40880BC3" w14:textId="77777777" w:rsidTr="006D39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14E633" w14:textId="77777777" w:rsidR="00F21512" w:rsidRPr="000244DA" w:rsidRDefault="00F21512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0394948" w14:textId="527D8782" w:rsidR="00F21512" w:rsidRPr="00764773" w:rsidRDefault="00F21512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F389DFF" w14:textId="181A7307" w:rsidR="00F21512" w:rsidRPr="00F21512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етодики проведения тестирования узлов, агрегатов и систем АТС</w:t>
            </w:r>
            <w:r w:rsidR="00F21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1211C3" w14:textId="349E9FE3" w:rsidR="00F21512" w:rsidRPr="00F21512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виды и методы диагностирования автомобилей;</w:t>
            </w:r>
          </w:p>
          <w:p w14:paraId="12401C51" w14:textId="77777777" w:rsidR="00F21512" w:rsidRPr="00F21512" w:rsidRDefault="00F21512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512">
              <w:rPr>
                <w:rFonts w:ascii="Times New Roman" w:hAnsi="Times New Roman" w:cs="Times New Roman"/>
                <w:sz w:val="28"/>
                <w:szCs w:val="28"/>
              </w:rPr>
              <w:t>технические параметры исправного состояния автомобилей;</w:t>
            </w:r>
          </w:p>
          <w:p w14:paraId="5ECFD78A" w14:textId="7A496CB0" w:rsidR="00F21512" w:rsidRPr="00C32E7C" w:rsidRDefault="006D39C1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системы допусков и посадок, классы точности, шероховатость, допуски формы и расположения поверхностей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8CBEFE" w14:textId="77777777" w:rsidR="00F21512" w:rsidRPr="000244DA" w:rsidRDefault="00F21512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12" w:rsidRPr="003732A7" w14:paraId="38D5E43F" w14:textId="77777777" w:rsidTr="006D39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7D3A098" w14:textId="77777777" w:rsidR="00F21512" w:rsidRPr="000244DA" w:rsidRDefault="00F21512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678755" w14:textId="4502338D" w:rsidR="00F21512" w:rsidRDefault="00F21512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FFE5262" w14:textId="77777777" w:rsidR="005516EA" w:rsidRDefault="00E50713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роверять давление воздуха в шинах и при необходимости доводить до нормы</w:t>
            </w:r>
            <w:r w:rsidR="005516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6CFF16" w14:textId="6AAB57DC" w:rsidR="00F21512" w:rsidRPr="00F21512" w:rsidRDefault="005516EA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роверять моменты затяжки крепежных соединений узлов, агрегатов и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82E215" w14:textId="06A17BF9" w:rsidR="00F21512" w:rsidRPr="00F21512" w:rsidRDefault="005516EA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спользовать специальные приспособления для поиска неисправностей в узлах, агрегатах и механических системах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DBEBFB3" w14:textId="77777777" w:rsidR="005516EA" w:rsidRDefault="005516EA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роизводить дефектовочные работы деталей, узлов, агрегатов и механических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65E244" w14:textId="604869CE" w:rsidR="00F21512" w:rsidRPr="00F21512" w:rsidRDefault="005516EA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ценивать результаты регулировки узлов, агрегатов и механических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4A6243E" w14:textId="550FDAE7" w:rsidR="00F21512" w:rsidRDefault="005516EA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определять объемы и подбирать комплектующие при выполнении ремонтных работ систем и частей автомобилей;</w:t>
            </w:r>
          </w:p>
          <w:p w14:paraId="0ECEFEFE" w14:textId="3C3B207A" w:rsidR="00F21512" w:rsidRPr="00F21512" w:rsidRDefault="005516EA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роверять работоспособность узлов, агрегатов и систем АТС</w:t>
            </w:r>
            <w:r w:rsidR="00F21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C4E39A" w14:textId="65A58EA0" w:rsidR="00F21512" w:rsidRPr="00C32E7C" w:rsidRDefault="005516EA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выявлять неисправности систем и механи</w:t>
            </w:r>
            <w:r w:rsidR="00F21512">
              <w:rPr>
                <w:rFonts w:ascii="Times New Roman" w:hAnsi="Times New Roman" w:cs="Times New Roman"/>
                <w:sz w:val="28"/>
                <w:szCs w:val="28"/>
              </w:rPr>
              <w:t>змов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85C5280" w14:textId="77777777" w:rsidR="00F21512" w:rsidRPr="000244DA" w:rsidRDefault="00F21512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12" w:rsidRPr="003732A7" w14:paraId="1A753297" w14:textId="77777777" w:rsidTr="006D39C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F21512" w:rsidRPr="000244DA" w:rsidRDefault="00F21512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0E30724D" w:rsidR="00F21512" w:rsidRPr="005516EA" w:rsidRDefault="00F21512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Использование технологического, диагностического и измерительного оборудования.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1B5D786E" w:rsidR="00F21512" w:rsidRPr="000244DA" w:rsidRDefault="00F21512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21512" w:rsidRPr="003732A7" w14:paraId="03F0A015" w14:textId="77777777" w:rsidTr="006D39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B8D4D5B" w14:textId="77777777" w:rsidR="00F21512" w:rsidRPr="000244DA" w:rsidRDefault="00F21512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13B9B4" w14:textId="4EC6EFB4" w:rsidR="00F21512" w:rsidRPr="00764773" w:rsidRDefault="00F21512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5A13515" w14:textId="7B2FB765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опуски, посадки и основы технических измерений</w:t>
            </w:r>
            <w:r w:rsidR="006629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A0ECD6F" w14:textId="77777777" w:rsidR="005516EA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стройство, принцип действия контрольно-измерительных инструментов, методы и технология проведения контрольно-измерительных операций</w:t>
            </w:r>
            <w:r w:rsidR="006629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31A7A5" w14:textId="613D7923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стройство и принцип действия диагностического оборудования, предназначенного для диагностики узлов, агрегатов и систем АТС</w:t>
            </w:r>
            <w:r w:rsidR="006629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F96166" w14:textId="79BE5FCD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лектрические измерения и электроизмерительные приборы</w:t>
            </w:r>
            <w:r w:rsidR="006629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DD9703" w14:textId="46637142" w:rsidR="00F21512" w:rsidRPr="00C32E7C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етодику контроля геометрических параметров деталей систем и частей автомобилей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DF75124" w14:textId="77777777" w:rsidR="00F21512" w:rsidRPr="000244DA" w:rsidRDefault="00F21512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1512" w:rsidRPr="003732A7" w14:paraId="263F71BE" w14:textId="77777777" w:rsidTr="006D39C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0DE2413" w14:textId="77777777" w:rsidR="00F21512" w:rsidRPr="000244DA" w:rsidRDefault="00F21512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832D4A" w14:textId="1788281B" w:rsidR="00F21512" w:rsidRDefault="00F21512" w:rsidP="006D3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BED842F" w14:textId="69B997FF" w:rsidR="00F21512" w:rsidRPr="00F21512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змерять зазоры в соединениях, биение вращающихся частей, люфты в рулевом управлении АТС</w:t>
            </w:r>
            <w:r w:rsidR="00F21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1F4C19C" w14:textId="7E7274C8" w:rsidR="00F21512" w:rsidRPr="00F21512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ыбирать контрольно-измерительный инструмент в зависимости от погрешности измерения и проводить контрольно-измерительные операции</w:t>
            </w:r>
            <w:r w:rsidR="00F21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B462E7" w14:textId="00E7CBFB" w:rsidR="00F21512" w:rsidRPr="00F21512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роизводить подготовку к эксплуатации средств технического диагностирования, в том числе средств измерений</w:t>
            </w:r>
            <w:r w:rsidR="00F21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42FA9A" w14:textId="1023087F" w:rsidR="00F21512" w:rsidRPr="00F21512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роизводить подготовку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  <w:r w:rsidR="00F21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94D91B" w14:textId="3E1EFA24" w:rsidR="00F21512" w:rsidRPr="00F21512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змерять размеры деталей, узлов, агрегатов и механических систем АТС</w:t>
            </w:r>
            <w:r w:rsidR="00F215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1AAF49" w14:textId="28044554" w:rsidR="00F21512" w:rsidRPr="00C32E7C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F21512" w:rsidRPr="00F21512">
              <w:rPr>
                <w:rFonts w:ascii="Times New Roman" w:hAnsi="Times New Roman" w:cs="Times New Roman"/>
                <w:sz w:val="28"/>
                <w:szCs w:val="28"/>
              </w:rPr>
              <w:t>рименять диагностические приборы и оборудование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BC3812D" w14:textId="77777777" w:rsidR="00F21512" w:rsidRPr="000244DA" w:rsidRDefault="00F21512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34" w:rsidRPr="003732A7" w14:paraId="06C23AF4" w14:textId="77777777" w:rsidTr="006D39C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662934" w:rsidRPr="000244DA" w:rsidRDefault="00662934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20AB74D9" w:rsidR="00662934" w:rsidRPr="005516EA" w:rsidRDefault="00662934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6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Ремонт, обслуживание и регулировка. Механосборочные работы.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46E47ECF" w:rsidR="00662934" w:rsidRPr="000244DA" w:rsidRDefault="00662934" w:rsidP="006D3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662934" w:rsidRPr="003732A7" w14:paraId="0D2FA100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7B78EB" w14:textId="77777777" w:rsidR="00662934" w:rsidRPr="000244DA" w:rsidRDefault="00662934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EBA29B" w14:textId="57493C0A" w:rsidR="00662934" w:rsidRDefault="00662934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A494D0E" w14:textId="20C314E2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ринципы действия электронных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E2D7F2" w14:textId="7D5EC7D2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ринципы передачи и расп</w:t>
            </w:r>
            <w:r w:rsidR="00662934">
              <w:rPr>
                <w:rFonts w:ascii="Times New Roman" w:hAnsi="Times New Roman" w:cs="Times New Roman"/>
                <w:sz w:val="28"/>
                <w:szCs w:val="28"/>
              </w:rPr>
              <w:t>ределения электрической энергии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8340B2" w14:textId="3824B39B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устройство и конструктивные особенности автомобилей;</w:t>
            </w:r>
          </w:p>
          <w:p w14:paraId="72C054DC" w14:textId="730B25EF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типовые неис</w:t>
            </w:r>
            <w:r w:rsidR="00662934">
              <w:rPr>
                <w:rFonts w:ascii="Times New Roman" w:hAnsi="Times New Roman" w:cs="Times New Roman"/>
                <w:sz w:val="28"/>
                <w:szCs w:val="28"/>
              </w:rPr>
              <w:t>правности автомобильных систем;</w:t>
            </w:r>
          </w:p>
          <w:p w14:paraId="57847860" w14:textId="0DBB3FDB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назначение и взаимодействие основных узлов ремонтируемых автомобилей;</w:t>
            </w:r>
          </w:p>
          <w:p w14:paraId="2D50C494" w14:textId="638D7C1D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 xml:space="preserve">виды и методы ремонтных работ, </w:t>
            </w:r>
            <w:r w:rsidR="00662934">
              <w:rPr>
                <w:rFonts w:ascii="Times New Roman" w:hAnsi="Times New Roman" w:cs="Times New Roman"/>
                <w:sz w:val="28"/>
                <w:szCs w:val="28"/>
              </w:rPr>
              <w:t>способы восстановления деталей;</w:t>
            </w:r>
          </w:p>
          <w:p w14:paraId="40DAB50D" w14:textId="45DF5048" w:rsidR="00662934" w:rsidRPr="00C32E7C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основные механические свойства обрабатываемых материалов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16079DC" w14:textId="77777777" w:rsidR="00662934" w:rsidRPr="000244DA" w:rsidRDefault="0066293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934" w:rsidRPr="003732A7" w14:paraId="24C845FF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C7ED3B" w14:textId="77777777" w:rsidR="00662934" w:rsidRPr="000244DA" w:rsidRDefault="00662934" w:rsidP="006D39C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287BB29" w14:textId="6086421E" w:rsidR="00662934" w:rsidRDefault="00662934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934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A3B29D3" w14:textId="318D8489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емонтировать составные части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7A8EDA1" w14:textId="5E95A28D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роизводить регулировк</w:t>
            </w:r>
            <w:r w:rsidR="00662934">
              <w:rPr>
                <w:rFonts w:ascii="Times New Roman" w:hAnsi="Times New Roman" w:cs="Times New Roman"/>
                <w:sz w:val="28"/>
                <w:szCs w:val="28"/>
              </w:rPr>
              <w:t>у узлов, агрегатов и систем АТС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0B4EF3" w14:textId="144AA1B1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рименять механический и автоматизированный инструмент и оборудование при п</w:t>
            </w:r>
            <w:r w:rsidR="00662934">
              <w:rPr>
                <w:rFonts w:ascii="Times New Roman" w:hAnsi="Times New Roman" w:cs="Times New Roman"/>
                <w:sz w:val="28"/>
                <w:szCs w:val="28"/>
              </w:rPr>
              <w:t>роведении работ по ТО и ремонту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EE0AAAD" w14:textId="2FDA25E0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ользоваться универсальным инструментом, специальными приспособлениями (съемниками) и средствами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0085FE" w14:textId="5EEBD0C0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выбирать и пользоваться инструментами и приспособлениями для ремонтных работ;</w:t>
            </w:r>
          </w:p>
          <w:p w14:paraId="2092EB00" w14:textId="17B42F71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снимать и устанавливать агре</w:t>
            </w:r>
            <w:r w:rsidR="00662934">
              <w:rPr>
                <w:rFonts w:ascii="Times New Roman" w:hAnsi="Times New Roman" w:cs="Times New Roman"/>
                <w:sz w:val="28"/>
                <w:szCs w:val="28"/>
              </w:rPr>
              <w:t>гаты, узлы и детали автомобиля;</w:t>
            </w:r>
          </w:p>
          <w:p w14:paraId="3F4E1FBD" w14:textId="768CC5C8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определять способы и средства ремонта;</w:t>
            </w:r>
          </w:p>
          <w:p w14:paraId="33246D1A" w14:textId="118C91A7" w:rsidR="00662934" w:rsidRPr="00662934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использовать специальный инструмент, приборы, оборудование;</w:t>
            </w:r>
          </w:p>
          <w:p w14:paraId="7DE4D103" w14:textId="58BC8138" w:rsidR="00662934" w:rsidRPr="00C32E7C" w:rsidRDefault="005516EA" w:rsidP="006D39C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2934" w:rsidRPr="00662934">
              <w:rPr>
                <w:rFonts w:ascii="Times New Roman" w:hAnsi="Times New Roman" w:cs="Times New Roman"/>
                <w:sz w:val="28"/>
                <w:szCs w:val="28"/>
              </w:rPr>
              <w:t>выбирать и пользоваться инструментами и приспособлениями для слесарных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336576" w14:textId="77777777" w:rsidR="00662934" w:rsidRPr="000244DA" w:rsidRDefault="00662934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5A098764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786827" w:rsidRDefault="00F8340A" w:rsidP="00786827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7" w:name="_Toc78885655"/>
      <w:bookmarkStart w:id="8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. </w:t>
      </w:r>
      <w:r w:rsidR="00D17132" w:rsidRPr="00786827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7"/>
      <w:bookmarkEnd w:id="8"/>
    </w:p>
    <w:p w14:paraId="3F465272" w14:textId="65C12749" w:rsidR="00DE39D8" w:rsidRPr="00786827" w:rsidRDefault="00AE6AB7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86827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786827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786827" w:rsidRDefault="00640E46" w:rsidP="00786827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86827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86827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86827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86827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300"/>
        <w:gridCol w:w="1554"/>
        <w:gridCol w:w="1841"/>
        <w:gridCol w:w="1558"/>
        <w:gridCol w:w="1978"/>
      </w:tblGrid>
      <w:tr w:rsidR="00267FF3" w:rsidRPr="00613219" w14:paraId="0A2AADAC" w14:textId="77777777" w:rsidTr="00364F9B">
        <w:trPr>
          <w:trHeight w:val="1538"/>
          <w:jc w:val="center"/>
        </w:trPr>
        <w:tc>
          <w:tcPr>
            <w:tcW w:w="3973" w:type="pct"/>
            <w:gridSpan w:val="5"/>
            <w:shd w:val="clear" w:color="auto" w:fill="92D050"/>
            <w:vAlign w:val="center"/>
          </w:tcPr>
          <w:p w14:paraId="5C7C4E07" w14:textId="55EEC70B" w:rsidR="00267FF3" w:rsidRPr="00613219" w:rsidRDefault="00267FF3" w:rsidP="00402EF6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7" w:type="pct"/>
            <w:shd w:val="clear" w:color="auto" w:fill="92D050"/>
            <w:vAlign w:val="center"/>
          </w:tcPr>
          <w:p w14:paraId="2AF4BE06" w14:textId="3AACB207" w:rsidR="00267FF3" w:rsidRPr="00613219" w:rsidRDefault="00267FF3" w:rsidP="00402EF6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</w:t>
            </w:r>
          </w:p>
        </w:tc>
      </w:tr>
      <w:tr w:rsidR="00267FF3" w:rsidRPr="00613219" w14:paraId="47A181C7" w14:textId="77777777" w:rsidTr="00364F9B">
        <w:trPr>
          <w:trHeight w:val="567"/>
          <w:jc w:val="center"/>
        </w:trPr>
        <w:tc>
          <w:tcPr>
            <w:tcW w:w="1245" w:type="pct"/>
            <w:vMerge w:val="restart"/>
            <w:shd w:val="clear" w:color="auto" w:fill="92D050"/>
            <w:vAlign w:val="center"/>
          </w:tcPr>
          <w:p w14:paraId="16EEACEE" w14:textId="27BE79C7" w:rsidR="00267FF3" w:rsidRPr="00613219" w:rsidRDefault="00267FF3" w:rsidP="00402EF6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56" w:type="pct"/>
            <w:shd w:val="clear" w:color="auto" w:fill="92D050"/>
            <w:vAlign w:val="center"/>
          </w:tcPr>
          <w:p w14:paraId="5D6CD571" w14:textId="77777777" w:rsidR="00267FF3" w:rsidRPr="00613219" w:rsidRDefault="00267FF3" w:rsidP="00402EF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2572" w:type="pct"/>
            <w:gridSpan w:val="3"/>
            <w:shd w:val="clear" w:color="auto" w:fill="00B050"/>
            <w:vAlign w:val="center"/>
          </w:tcPr>
          <w:p w14:paraId="636598E0" w14:textId="651FC023" w:rsidR="00267FF3" w:rsidRDefault="00267FF3" w:rsidP="00402E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инвариант</w:t>
            </w:r>
          </w:p>
        </w:tc>
        <w:tc>
          <w:tcPr>
            <w:tcW w:w="1027" w:type="pct"/>
            <w:shd w:val="clear" w:color="auto" w:fill="00B050"/>
            <w:vAlign w:val="center"/>
          </w:tcPr>
          <w:p w14:paraId="4777526A" w14:textId="77777777" w:rsidR="00267FF3" w:rsidRPr="00613219" w:rsidRDefault="00267FF3" w:rsidP="00402EF6">
            <w:pPr>
              <w:ind w:right="172" w:hanging="176"/>
              <w:jc w:val="both"/>
              <w:rPr>
                <w:b/>
              </w:rPr>
            </w:pPr>
          </w:p>
        </w:tc>
      </w:tr>
      <w:tr w:rsidR="00A013D6" w:rsidRPr="00613219" w14:paraId="6EDBED15" w14:textId="77777777" w:rsidTr="00364F9B">
        <w:trPr>
          <w:trHeight w:val="567"/>
          <w:jc w:val="center"/>
        </w:trPr>
        <w:tc>
          <w:tcPr>
            <w:tcW w:w="1245" w:type="pct"/>
            <w:vMerge/>
            <w:shd w:val="clear" w:color="auto" w:fill="92D050"/>
            <w:vAlign w:val="center"/>
          </w:tcPr>
          <w:p w14:paraId="22554985" w14:textId="119F4FA0" w:rsidR="00A013D6" w:rsidRPr="00613219" w:rsidRDefault="00A013D6" w:rsidP="00402EF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92D050"/>
            <w:vAlign w:val="center"/>
          </w:tcPr>
          <w:p w14:paraId="3CF24956" w14:textId="77777777" w:rsidR="00A013D6" w:rsidRPr="00613219" w:rsidRDefault="00A013D6" w:rsidP="00402EF6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07" w:type="pct"/>
            <w:shd w:val="clear" w:color="auto" w:fill="00B050"/>
            <w:vAlign w:val="center"/>
          </w:tcPr>
          <w:p w14:paraId="7FA52386" w14:textId="3CDAF9D7" w:rsidR="00A013D6" w:rsidRPr="00613219" w:rsidRDefault="00A013D6" w:rsidP="00402E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56" w:type="pct"/>
            <w:shd w:val="clear" w:color="auto" w:fill="00B050"/>
            <w:vAlign w:val="center"/>
          </w:tcPr>
          <w:p w14:paraId="672A4EAD" w14:textId="262508A7" w:rsidR="00A013D6" w:rsidRPr="00613219" w:rsidRDefault="00A013D6" w:rsidP="00402EF6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809" w:type="pct"/>
            <w:shd w:val="clear" w:color="auto" w:fill="00B050"/>
            <w:vAlign w:val="center"/>
          </w:tcPr>
          <w:p w14:paraId="6190EDEC" w14:textId="0E009A36" w:rsidR="00A013D6" w:rsidRPr="00085B20" w:rsidRDefault="00A013D6" w:rsidP="00402E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Е</w:t>
            </w:r>
          </w:p>
        </w:tc>
        <w:tc>
          <w:tcPr>
            <w:tcW w:w="1027" w:type="pct"/>
            <w:shd w:val="clear" w:color="auto" w:fill="00B050"/>
            <w:vAlign w:val="center"/>
          </w:tcPr>
          <w:p w14:paraId="089247DF" w14:textId="77777777" w:rsidR="00A013D6" w:rsidRPr="00613219" w:rsidRDefault="00A013D6" w:rsidP="00402EF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013D6" w:rsidRPr="00613219" w14:paraId="09A750D2" w14:textId="77777777" w:rsidTr="00364F9B">
        <w:trPr>
          <w:trHeight w:val="567"/>
          <w:jc w:val="center"/>
        </w:trPr>
        <w:tc>
          <w:tcPr>
            <w:tcW w:w="1245" w:type="pct"/>
            <w:vMerge/>
            <w:shd w:val="clear" w:color="auto" w:fill="92D050"/>
            <w:vAlign w:val="center"/>
          </w:tcPr>
          <w:p w14:paraId="7A3250AE" w14:textId="77777777" w:rsidR="00A013D6" w:rsidRPr="00613219" w:rsidRDefault="00A013D6" w:rsidP="00402EF6">
            <w:pPr>
              <w:jc w:val="center"/>
              <w:rPr>
                <w:b/>
              </w:rPr>
            </w:pPr>
          </w:p>
        </w:tc>
        <w:tc>
          <w:tcPr>
            <w:tcW w:w="156" w:type="pct"/>
            <w:shd w:val="clear" w:color="auto" w:fill="92D050"/>
            <w:vAlign w:val="center"/>
          </w:tcPr>
          <w:p w14:paraId="774E1E3D" w14:textId="77777777" w:rsidR="00A013D6" w:rsidRPr="00613219" w:rsidRDefault="00A013D6" w:rsidP="00402EF6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807" w:type="pct"/>
            <w:shd w:val="clear" w:color="auto" w:fill="00B050"/>
            <w:vAlign w:val="center"/>
          </w:tcPr>
          <w:p w14:paraId="1F2BF48A" w14:textId="77777777" w:rsidR="00A013D6" w:rsidRDefault="00A013D6" w:rsidP="00402EF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956" w:type="pct"/>
            <w:shd w:val="clear" w:color="auto" w:fill="00B050"/>
            <w:vAlign w:val="center"/>
          </w:tcPr>
          <w:p w14:paraId="3BC44C47" w14:textId="77777777" w:rsidR="00A013D6" w:rsidRPr="00613219" w:rsidRDefault="00A013D6" w:rsidP="00402EF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809" w:type="pct"/>
            <w:shd w:val="clear" w:color="auto" w:fill="00B050"/>
            <w:vAlign w:val="center"/>
          </w:tcPr>
          <w:p w14:paraId="74AF03E6" w14:textId="77777777" w:rsidR="00A013D6" w:rsidRDefault="00A013D6" w:rsidP="00402EF6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027" w:type="pct"/>
            <w:shd w:val="clear" w:color="auto" w:fill="00B050"/>
            <w:vAlign w:val="center"/>
          </w:tcPr>
          <w:p w14:paraId="65B27109" w14:textId="77777777" w:rsidR="00A013D6" w:rsidRPr="00613219" w:rsidRDefault="00A013D6" w:rsidP="00402EF6">
            <w:pPr>
              <w:ind w:right="172" w:hanging="176"/>
              <w:jc w:val="both"/>
              <w:rPr>
                <w:b/>
              </w:rPr>
            </w:pPr>
          </w:p>
        </w:tc>
      </w:tr>
      <w:tr w:rsidR="003B2E55" w:rsidRPr="00613219" w14:paraId="61D77BE1" w14:textId="77777777" w:rsidTr="003B2E55">
        <w:trPr>
          <w:trHeight w:val="567"/>
          <w:jc w:val="center"/>
        </w:trPr>
        <w:tc>
          <w:tcPr>
            <w:tcW w:w="1245" w:type="pct"/>
            <w:vMerge/>
            <w:shd w:val="clear" w:color="auto" w:fill="92D050"/>
            <w:vAlign w:val="center"/>
          </w:tcPr>
          <w:p w14:paraId="06232BE1" w14:textId="77777777" w:rsidR="003B2E55" w:rsidRPr="00613219" w:rsidRDefault="003B2E55" w:rsidP="003B2E5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0E5703EC" w14:textId="77777777" w:rsidR="003B2E55" w:rsidRPr="00613219" w:rsidRDefault="003B2E55" w:rsidP="003B2E5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07" w:type="pct"/>
            <w:vAlign w:val="center"/>
          </w:tcPr>
          <w:p w14:paraId="687B47DA" w14:textId="436CBD5A" w:rsidR="003B2E55" w:rsidRPr="00364F9B" w:rsidRDefault="003B2E55" w:rsidP="003B2E55">
            <w:pPr>
              <w:jc w:val="center"/>
            </w:pPr>
            <w:r w:rsidRPr="00364F9B">
              <w:t>3,00</w:t>
            </w:r>
          </w:p>
        </w:tc>
        <w:tc>
          <w:tcPr>
            <w:tcW w:w="956" w:type="pct"/>
            <w:vAlign w:val="center"/>
          </w:tcPr>
          <w:p w14:paraId="3644D9C8" w14:textId="2CB79704" w:rsidR="003B2E55" w:rsidRPr="00364F9B" w:rsidRDefault="003B2E55" w:rsidP="003B2E55">
            <w:pPr>
              <w:jc w:val="center"/>
            </w:pPr>
            <w:r>
              <w:t>2</w:t>
            </w:r>
            <w:r w:rsidRPr="00364F9B">
              <w:t>,00</w:t>
            </w:r>
          </w:p>
        </w:tc>
        <w:tc>
          <w:tcPr>
            <w:tcW w:w="809" w:type="pct"/>
            <w:vAlign w:val="center"/>
          </w:tcPr>
          <w:p w14:paraId="10910935" w14:textId="5B477E2D" w:rsidR="003B2E55" w:rsidRPr="00364F9B" w:rsidRDefault="003B2E55" w:rsidP="003B2E55">
            <w:pPr>
              <w:jc w:val="center"/>
            </w:pPr>
            <w:r>
              <w:t>2</w:t>
            </w:r>
            <w:r w:rsidRPr="00364F9B">
              <w:t>,00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14:paraId="712CE198" w14:textId="73FA569E" w:rsidR="003B2E55" w:rsidRPr="00364F9B" w:rsidRDefault="003B2E55" w:rsidP="003B2E5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7,00</w:t>
            </w:r>
          </w:p>
        </w:tc>
      </w:tr>
      <w:tr w:rsidR="003B2E55" w:rsidRPr="00613219" w14:paraId="4EB85C79" w14:textId="77777777" w:rsidTr="003B2E55">
        <w:trPr>
          <w:trHeight w:val="567"/>
          <w:jc w:val="center"/>
        </w:trPr>
        <w:tc>
          <w:tcPr>
            <w:tcW w:w="1245" w:type="pct"/>
            <w:vMerge/>
            <w:shd w:val="clear" w:color="auto" w:fill="92D050"/>
            <w:vAlign w:val="center"/>
          </w:tcPr>
          <w:p w14:paraId="22B843BA" w14:textId="77777777" w:rsidR="003B2E55" w:rsidRPr="00613219" w:rsidRDefault="003B2E55" w:rsidP="003B2E5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120AFA02" w14:textId="77777777" w:rsidR="003B2E55" w:rsidRPr="00613219" w:rsidRDefault="003B2E55" w:rsidP="003B2E5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07" w:type="pct"/>
            <w:vAlign w:val="center"/>
          </w:tcPr>
          <w:p w14:paraId="44DE14A9" w14:textId="51EAD3CA" w:rsidR="003B2E55" w:rsidRPr="00364F9B" w:rsidRDefault="003B2E55" w:rsidP="003B2E55">
            <w:pPr>
              <w:jc w:val="center"/>
            </w:pPr>
            <w:r w:rsidRPr="00364F9B">
              <w:t>5,50</w:t>
            </w:r>
          </w:p>
        </w:tc>
        <w:tc>
          <w:tcPr>
            <w:tcW w:w="956" w:type="pct"/>
            <w:vAlign w:val="center"/>
          </w:tcPr>
          <w:p w14:paraId="72951D2F" w14:textId="7331EF0E" w:rsidR="003B2E55" w:rsidRPr="00364F9B" w:rsidRDefault="003B2E55" w:rsidP="003B2E55">
            <w:pPr>
              <w:jc w:val="center"/>
            </w:pPr>
            <w:r w:rsidRPr="00364F9B">
              <w:t>5,</w:t>
            </w:r>
            <w:r>
              <w:t>0</w:t>
            </w:r>
            <w:r w:rsidRPr="00364F9B">
              <w:t>0</w:t>
            </w:r>
          </w:p>
        </w:tc>
        <w:tc>
          <w:tcPr>
            <w:tcW w:w="809" w:type="pct"/>
            <w:vAlign w:val="center"/>
          </w:tcPr>
          <w:p w14:paraId="4F125645" w14:textId="3F0996D9" w:rsidR="003B2E55" w:rsidRPr="00364F9B" w:rsidRDefault="003B2E55" w:rsidP="003B2E55">
            <w:pPr>
              <w:jc w:val="center"/>
            </w:pPr>
            <w:r w:rsidRPr="00364F9B">
              <w:t>5,</w:t>
            </w:r>
            <w:r>
              <w:t>0</w:t>
            </w:r>
            <w:r w:rsidRPr="00364F9B">
              <w:t>0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14:paraId="6E5BB194" w14:textId="61B0D783" w:rsidR="003B2E55" w:rsidRPr="00364F9B" w:rsidRDefault="003B2E55" w:rsidP="003B2E5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15,50</w:t>
            </w:r>
          </w:p>
        </w:tc>
      </w:tr>
      <w:tr w:rsidR="003B2E55" w:rsidRPr="00613219" w14:paraId="270858FE" w14:textId="77777777" w:rsidTr="003B2E55">
        <w:trPr>
          <w:trHeight w:val="567"/>
          <w:jc w:val="center"/>
        </w:trPr>
        <w:tc>
          <w:tcPr>
            <w:tcW w:w="1245" w:type="pct"/>
            <w:vMerge/>
            <w:shd w:val="clear" w:color="auto" w:fill="92D050"/>
            <w:vAlign w:val="center"/>
          </w:tcPr>
          <w:p w14:paraId="11C06268" w14:textId="77777777" w:rsidR="003B2E55" w:rsidRPr="00613219" w:rsidRDefault="003B2E55" w:rsidP="003B2E5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1C8BD818" w14:textId="77777777" w:rsidR="003B2E55" w:rsidRPr="00613219" w:rsidRDefault="003B2E55" w:rsidP="003B2E5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07" w:type="pct"/>
            <w:vAlign w:val="center"/>
          </w:tcPr>
          <w:p w14:paraId="16DD8FCC" w14:textId="144CCE3C" w:rsidR="003B2E55" w:rsidRPr="00364F9B" w:rsidRDefault="003B2E55" w:rsidP="003B2E55">
            <w:pPr>
              <w:jc w:val="center"/>
            </w:pPr>
            <w:r w:rsidRPr="00364F9B">
              <w:t>7,50</w:t>
            </w:r>
          </w:p>
        </w:tc>
        <w:tc>
          <w:tcPr>
            <w:tcW w:w="956" w:type="pct"/>
            <w:vAlign w:val="center"/>
          </w:tcPr>
          <w:p w14:paraId="1B18E00D" w14:textId="57BF1925" w:rsidR="003B2E55" w:rsidRPr="00364F9B" w:rsidRDefault="003B2E55" w:rsidP="003B2E55">
            <w:pPr>
              <w:jc w:val="center"/>
            </w:pPr>
            <w:r w:rsidRPr="00364F9B">
              <w:t>7,</w:t>
            </w:r>
            <w:r>
              <w:t>0</w:t>
            </w:r>
            <w:r w:rsidRPr="00364F9B">
              <w:t>0</w:t>
            </w:r>
          </w:p>
        </w:tc>
        <w:tc>
          <w:tcPr>
            <w:tcW w:w="809" w:type="pct"/>
            <w:vAlign w:val="center"/>
          </w:tcPr>
          <w:p w14:paraId="2B0A3E31" w14:textId="04626B31" w:rsidR="003B2E55" w:rsidRPr="00364F9B" w:rsidRDefault="003B2E55" w:rsidP="003B2E55">
            <w:pPr>
              <w:jc w:val="center"/>
            </w:pPr>
            <w:r w:rsidRPr="00364F9B">
              <w:t>7,</w:t>
            </w:r>
            <w:r>
              <w:t>0</w:t>
            </w:r>
            <w:r w:rsidRPr="00364F9B">
              <w:t>0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14:paraId="35C37911" w14:textId="577775D6" w:rsidR="003B2E55" w:rsidRPr="00364F9B" w:rsidRDefault="003B2E55" w:rsidP="003B2E5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21,50</w:t>
            </w:r>
          </w:p>
        </w:tc>
      </w:tr>
      <w:tr w:rsidR="003B2E55" w:rsidRPr="00613219" w14:paraId="729DCFA9" w14:textId="77777777" w:rsidTr="003B2E55">
        <w:trPr>
          <w:trHeight w:val="567"/>
          <w:jc w:val="center"/>
        </w:trPr>
        <w:tc>
          <w:tcPr>
            <w:tcW w:w="1245" w:type="pct"/>
            <w:vMerge/>
            <w:shd w:val="clear" w:color="auto" w:fill="92D050"/>
            <w:vAlign w:val="center"/>
          </w:tcPr>
          <w:p w14:paraId="064ADD9F" w14:textId="77777777" w:rsidR="003B2E55" w:rsidRPr="00613219" w:rsidRDefault="003B2E55" w:rsidP="003B2E5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0124CBF9" w14:textId="77777777" w:rsidR="003B2E55" w:rsidRPr="00613219" w:rsidRDefault="003B2E55" w:rsidP="003B2E5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807" w:type="pct"/>
            <w:vAlign w:val="center"/>
          </w:tcPr>
          <w:p w14:paraId="204805A5" w14:textId="348AA5CC" w:rsidR="003B2E55" w:rsidRPr="00364F9B" w:rsidRDefault="003B2E55" w:rsidP="003B2E55">
            <w:pPr>
              <w:jc w:val="center"/>
            </w:pPr>
            <w:r>
              <w:t>8</w:t>
            </w:r>
            <w:r w:rsidRPr="00364F9B">
              <w:t>,50</w:t>
            </w:r>
          </w:p>
        </w:tc>
        <w:tc>
          <w:tcPr>
            <w:tcW w:w="956" w:type="pct"/>
            <w:vAlign w:val="center"/>
          </w:tcPr>
          <w:p w14:paraId="336A56F9" w14:textId="2546A8BB" w:rsidR="003B2E55" w:rsidRPr="00364F9B" w:rsidRDefault="003B2E55" w:rsidP="003B2E55">
            <w:pPr>
              <w:jc w:val="center"/>
            </w:pPr>
            <w:r>
              <w:t>9</w:t>
            </w:r>
            <w:r w:rsidRPr="00364F9B">
              <w:t>,50</w:t>
            </w:r>
          </w:p>
        </w:tc>
        <w:tc>
          <w:tcPr>
            <w:tcW w:w="809" w:type="pct"/>
            <w:vAlign w:val="center"/>
          </w:tcPr>
          <w:p w14:paraId="0898798C" w14:textId="4080A3C5" w:rsidR="003B2E55" w:rsidRPr="00364F9B" w:rsidRDefault="003B2E55" w:rsidP="003B2E55">
            <w:pPr>
              <w:jc w:val="center"/>
            </w:pPr>
            <w:r>
              <w:t>9</w:t>
            </w:r>
            <w:r w:rsidRPr="00364F9B">
              <w:t>,50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14:paraId="5CA64B26" w14:textId="520F6DDE" w:rsidR="003B2E55" w:rsidRPr="00364F9B" w:rsidRDefault="003B2E55" w:rsidP="003B2E5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27,50</w:t>
            </w:r>
          </w:p>
        </w:tc>
      </w:tr>
      <w:tr w:rsidR="003B2E55" w:rsidRPr="00613219" w14:paraId="22BB9E7A" w14:textId="77777777" w:rsidTr="003B2E55">
        <w:trPr>
          <w:trHeight w:val="567"/>
          <w:jc w:val="center"/>
        </w:trPr>
        <w:tc>
          <w:tcPr>
            <w:tcW w:w="1245" w:type="pct"/>
            <w:vMerge/>
            <w:shd w:val="clear" w:color="auto" w:fill="92D050"/>
            <w:vAlign w:val="center"/>
          </w:tcPr>
          <w:p w14:paraId="2B3484F3" w14:textId="77777777" w:rsidR="003B2E55" w:rsidRPr="00613219" w:rsidRDefault="003B2E55" w:rsidP="003B2E5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6" w:type="pct"/>
            <w:shd w:val="clear" w:color="auto" w:fill="00B050"/>
            <w:vAlign w:val="center"/>
          </w:tcPr>
          <w:p w14:paraId="18DD302D" w14:textId="77777777" w:rsidR="003B2E55" w:rsidRPr="00613219" w:rsidRDefault="003B2E55" w:rsidP="003B2E55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807" w:type="pct"/>
            <w:vAlign w:val="center"/>
          </w:tcPr>
          <w:p w14:paraId="48C97662" w14:textId="73DCC5BA" w:rsidR="003B2E55" w:rsidRPr="00364F9B" w:rsidRDefault="003B2E55" w:rsidP="003B2E55">
            <w:pPr>
              <w:jc w:val="center"/>
            </w:pPr>
            <w:r>
              <w:t>9</w:t>
            </w:r>
            <w:r w:rsidRPr="00364F9B">
              <w:t>,50</w:t>
            </w:r>
          </w:p>
        </w:tc>
        <w:tc>
          <w:tcPr>
            <w:tcW w:w="956" w:type="pct"/>
            <w:vAlign w:val="center"/>
          </w:tcPr>
          <w:p w14:paraId="0DB48689" w14:textId="1A7BC58D" w:rsidR="003B2E55" w:rsidRPr="00364F9B" w:rsidRDefault="003B2E55" w:rsidP="003B2E55">
            <w:pPr>
              <w:jc w:val="center"/>
            </w:pPr>
            <w:r>
              <w:t>9</w:t>
            </w:r>
            <w:r w:rsidRPr="00364F9B">
              <w:t>,50</w:t>
            </w:r>
          </w:p>
        </w:tc>
        <w:tc>
          <w:tcPr>
            <w:tcW w:w="809" w:type="pct"/>
            <w:vAlign w:val="center"/>
          </w:tcPr>
          <w:p w14:paraId="0BC627FB" w14:textId="51A03420" w:rsidR="003B2E55" w:rsidRPr="00364F9B" w:rsidRDefault="003B2E55" w:rsidP="003B2E55">
            <w:pPr>
              <w:jc w:val="center"/>
            </w:pPr>
            <w:r>
              <w:t>9</w:t>
            </w:r>
            <w:r w:rsidRPr="00364F9B">
              <w:t>,50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14:paraId="4A57BB5C" w14:textId="0057CD78" w:rsidR="003B2E55" w:rsidRPr="00364F9B" w:rsidRDefault="003B2E55" w:rsidP="003B2E5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28,50</w:t>
            </w:r>
          </w:p>
        </w:tc>
      </w:tr>
      <w:tr w:rsidR="00A013D6" w:rsidRPr="00613219" w14:paraId="7A651F98" w14:textId="77777777" w:rsidTr="00364F9B">
        <w:trPr>
          <w:trHeight w:val="50"/>
          <w:jc w:val="center"/>
        </w:trPr>
        <w:tc>
          <w:tcPr>
            <w:tcW w:w="1401" w:type="pct"/>
            <w:gridSpan w:val="2"/>
            <w:shd w:val="clear" w:color="auto" w:fill="00B050"/>
            <w:vAlign w:val="center"/>
          </w:tcPr>
          <w:p w14:paraId="031BF5E1" w14:textId="36D478B4" w:rsidR="00A013D6" w:rsidRPr="00613219" w:rsidRDefault="00A013D6" w:rsidP="00402EF6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76B5E317" w14:textId="4D5DF4F7" w:rsidR="00A013D6" w:rsidRPr="00364F9B" w:rsidRDefault="00364F9B" w:rsidP="00402EF6">
            <w:pPr>
              <w:jc w:val="center"/>
            </w:pPr>
            <w:r w:rsidRPr="00364F9B">
              <w:t>34,00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14:paraId="63AE3F2C" w14:textId="15697ECC" w:rsidR="00A013D6" w:rsidRPr="00364F9B" w:rsidRDefault="00364F9B" w:rsidP="00402EF6">
            <w:pPr>
              <w:jc w:val="center"/>
            </w:pPr>
            <w:r w:rsidRPr="00364F9B">
              <w:t>33,00</w:t>
            </w:r>
          </w:p>
        </w:tc>
        <w:tc>
          <w:tcPr>
            <w:tcW w:w="809" w:type="pct"/>
            <w:shd w:val="clear" w:color="auto" w:fill="F2F2F2" w:themeFill="background1" w:themeFillShade="F2"/>
            <w:vAlign w:val="center"/>
          </w:tcPr>
          <w:p w14:paraId="1864A048" w14:textId="48B3157A" w:rsidR="00A013D6" w:rsidRPr="00364F9B" w:rsidRDefault="00364F9B" w:rsidP="00402EF6">
            <w:pPr>
              <w:jc w:val="center"/>
            </w:pPr>
            <w:r w:rsidRPr="00364F9B">
              <w:t>33,00</w:t>
            </w:r>
          </w:p>
        </w:tc>
        <w:tc>
          <w:tcPr>
            <w:tcW w:w="1027" w:type="pct"/>
            <w:shd w:val="clear" w:color="auto" w:fill="F2F2F2" w:themeFill="background1" w:themeFillShade="F2"/>
            <w:vAlign w:val="center"/>
          </w:tcPr>
          <w:p w14:paraId="5498864D" w14:textId="5E1C0ADB" w:rsidR="00A013D6" w:rsidRPr="00364F9B" w:rsidRDefault="00364F9B" w:rsidP="00402EF6">
            <w:pPr>
              <w:jc w:val="center"/>
              <w:rPr>
                <w:b/>
              </w:rPr>
            </w:pPr>
            <w:r w:rsidRPr="00364F9B">
              <w:rPr>
                <w:b/>
              </w:rPr>
              <w:t>100,00</w:t>
            </w:r>
          </w:p>
        </w:tc>
      </w:tr>
    </w:tbl>
    <w:p w14:paraId="44213CA5" w14:textId="4EDA16B8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8FA900" w14:textId="5A9331DC" w:rsidR="00267FF3" w:rsidRDefault="00A615B0" w:rsidP="00A6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615B0">
        <w:rPr>
          <w:rFonts w:ascii="Times New Roman" w:hAnsi="Times New Roman" w:cs="Times New Roman"/>
          <w:sz w:val="28"/>
        </w:rPr>
        <w:t xml:space="preserve">Общее количество баллов за выполнение </w:t>
      </w:r>
      <w:r w:rsidR="00A013D6" w:rsidRPr="00A615B0">
        <w:rPr>
          <w:rFonts w:ascii="Times New Roman" w:hAnsi="Times New Roman" w:cs="Times New Roman"/>
          <w:sz w:val="28"/>
        </w:rPr>
        <w:t>инвариан</w:t>
      </w:r>
      <w:r w:rsidR="00A013D6">
        <w:rPr>
          <w:rFonts w:ascii="Times New Roman" w:hAnsi="Times New Roman" w:cs="Times New Roman"/>
          <w:sz w:val="28"/>
        </w:rPr>
        <w:t>тных</w:t>
      </w:r>
      <w:r w:rsidRPr="00A615B0">
        <w:rPr>
          <w:rFonts w:ascii="Times New Roman" w:hAnsi="Times New Roman" w:cs="Times New Roman"/>
          <w:sz w:val="28"/>
        </w:rPr>
        <w:t xml:space="preserve"> модулей составляет </w:t>
      </w:r>
      <w:r w:rsidR="00364F9B">
        <w:rPr>
          <w:rFonts w:ascii="Times New Roman" w:hAnsi="Times New Roman" w:cs="Times New Roman"/>
          <w:sz w:val="28"/>
        </w:rPr>
        <w:t>100</w:t>
      </w:r>
      <w:r w:rsidR="00267FF3">
        <w:rPr>
          <w:rFonts w:ascii="Times New Roman" w:hAnsi="Times New Roman" w:cs="Times New Roman"/>
          <w:sz w:val="28"/>
        </w:rPr>
        <w:t xml:space="preserve"> баллов</w:t>
      </w:r>
    </w:p>
    <w:p w14:paraId="7C34CAF7" w14:textId="77777777" w:rsidR="00267FF3" w:rsidRDefault="00267FF3" w:rsidP="00A6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7061E704" w14:textId="77777777" w:rsidR="00267FF3" w:rsidRDefault="00267FF3" w:rsidP="00A6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5CE5EDF2" w14:textId="77777777" w:rsidR="00267FF3" w:rsidRDefault="00267FF3" w:rsidP="00A6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595A15DD" w14:textId="77777777" w:rsidR="00267FF3" w:rsidRDefault="00267FF3" w:rsidP="00A6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22482A79" w14:textId="77777777" w:rsidR="00267FF3" w:rsidRDefault="00267FF3" w:rsidP="00A6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7FFDAA6A" w14:textId="77777777" w:rsidR="00267FF3" w:rsidRDefault="00267FF3" w:rsidP="00A6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3B294262" w14:textId="77777777" w:rsidR="00267FF3" w:rsidRDefault="00267FF3" w:rsidP="00A6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1FA6743D" w14:textId="552658CB" w:rsidR="00A615B0" w:rsidRPr="00A615B0" w:rsidRDefault="00A615B0" w:rsidP="00A615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615B0">
        <w:rPr>
          <w:rFonts w:ascii="Times New Roman" w:hAnsi="Times New Roman" w:cs="Times New Roman"/>
          <w:sz w:val="28"/>
        </w:rPr>
        <w:t>.</w:t>
      </w:r>
    </w:p>
    <w:p w14:paraId="3984660C" w14:textId="3EFC7F25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C125B56" w14:textId="4BD697AA" w:rsidR="007B1B08" w:rsidRDefault="007B1B08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9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040B0F20" w14:textId="43A192BA" w:rsidR="009C289D" w:rsidRDefault="00DE39D8" w:rsidP="00A013D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11870658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9F87FFF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02EF6" w:rsidRPr="009D04EE" w14:paraId="50CA2E01" w14:textId="77777777" w:rsidTr="00A23E64">
        <w:tc>
          <w:tcPr>
            <w:tcW w:w="282" w:type="pct"/>
            <w:shd w:val="clear" w:color="auto" w:fill="00B050"/>
          </w:tcPr>
          <w:p w14:paraId="1F02406C" w14:textId="77777777" w:rsidR="00402EF6" w:rsidRPr="00437D28" w:rsidRDefault="00402EF6" w:rsidP="00A23E64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46E3F55" w14:textId="77777777" w:rsidR="00402EF6" w:rsidRPr="00C65C4E" w:rsidRDefault="00402EF6" w:rsidP="00A23E6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Элек</w:t>
            </w:r>
            <w:r>
              <w:rPr>
                <w:b/>
                <w:sz w:val="24"/>
                <w:szCs w:val="24"/>
              </w:rPr>
              <w:t>трические и электронные системы</w:t>
            </w:r>
          </w:p>
        </w:tc>
        <w:tc>
          <w:tcPr>
            <w:tcW w:w="3149" w:type="pct"/>
            <w:shd w:val="clear" w:color="auto" w:fill="auto"/>
          </w:tcPr>
          <w:p w14:paraId="41ACCC24" w14:textId="66C02144" w:rsidR="00874716" w:rsidRPr="00874716" w:rsidRDefault="00874716" w:rsidP="008747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оценивается</w:t>
            </w:r>
          </w:p>
          <w:p w14:paraId="0944B43F" w14:textId="5E9CD539" w:rsidR="00874716" w:rsidRPr="007D40A8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Способность конкурсанта использовать электронное измерительное оборудование </w:t>
            </w:r>
          </w:p>
          <w:p w14:paraId="2BC393D4" w14:textId="77777777" w:rsidR="00874716" w:rsidRPr="007D40A8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Правильное соотнесение принципиальных схем с электрооборудованием автомобиля. </w:t>
            </w:r>
          </w:p>
          <w:p w14:paraId="090AF5AC" w14:textId="5505FDDE" w:rsidR="00874716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40A8">
              <w:rPr>
                <w:rFonts w:ascii="Times New Roman" w:eastAsia="Times New Roman" w:hAnsi="Times New Roman"/>
                <w:sz w:val="24"/>
                <w:szCs w:val="24"/>
              </w:rPr>
              <w:t>Навыки выявления, локализации и устранения основных неисправностей (обрыв, короткое замыкание)</w:t>
            </w:r>
          </w:p>
          <w:p w14:paraId="61E8FDD2" w14:textId="2E0D45EA" w:rsidR="00874716" w:rsidRPr="007D40A8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716">
              <w:rPr>
                <w:rFonts w:ascii="Times New Roman" w:eastAsia="Times New Roman" w:hAnsi="Times New Roman"/>
                <w:sz w:val="24"/>
                <w:szCs w:val="24"/>
              </w:rPr>
              <w:t>Навыки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снятия-установки,</w:t>
            </w:r>
            <w:r w:rsidRPr="00874716">
              <w:rPr>
                <w:rFonts w:ascii="Times New Roman" w:eastAsia="Times New Roman" w:hAnsi="Times New Roman"/>
                <w:sz w:val="24"/>
                <w:szCs w:val="24"/>
              </w:rPr>
              <w:t xml:space="preserve"> разборки и сборки элементов интерьера-экстерьера автомобиля</w:t>
            </w:r>
          </w:p>
          <w:p w14:paraId="04808064" w14:textId="047F902B" w:rsidR="00402EF6" w:rsidRPr="00874716" w:rsidRDefault="00874716" w:rsidP="00874716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716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2850CF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2850CF" w:rsidRPr="00437D28" w:rsidRDefault="002850CF" w:rsidP="002850C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19D366B4" w:rsidR="002850CF" w:rsidRPr="00C65C4E" w:rsidRDefault="002850CF" w:rsidP="002850C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65C4E">
              <w:rPr>
                <w:b/>
                <w:sz w:val="24"/>
                <w:szCs w:val="24"/>
              </w:rPr>
              <w:t>Короб</w:t>
            </w:r>
            <w:r>
              <w:rPr>
                <w:b/>
                <w:sz w:val="24"/>
                <w:szCs w:val="24"/>
              </w:rPr>
              <w:t>ка передач (механическая часть)</w:t>
            </w:r>
          </w:p>
        </w:tc>
        <w:tc>
          <w:tcPr>
            <w:tcW w:w="3149" w:type="pct"/>
            <w:shd w:val="clear" w:color="auto" w:fill="auto"/>
          </w:tcPr>
          <w:p w14:paraId="0B85C998" w14:textId="6823D469" w:rsidR="00F21A99" w:rsidRPr="00F21A99" w:rsidRDefault="00F21A99" w:rsidP="00F21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оценивается</w:t>
            </w:r>
            <w:r>
              <w:rPr>
                <w:sz w:val="24"/>
                <w:szCs w:val="24"/>
              </w:rPr>
              <w:t>:</w:t>
            </w:r>
          </w:p>
          <w:p w14:paraId="3124575F" w14:textId="68E09A21" w:rsidR="00F21A99" w:rsidRPr="00B45225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14:paraId="5A38928E" w14:textId="77777777" w:rsidR="00F21A99" w:rsidRPr="00B45225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14:paraId="475B3085" w14:textId="6FB48AC3" w:rsidR="00F21A99" w:rsidRPr="00B45225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требований </w:t>
            </w:r>
            <w:r w:rsidR="009C289D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технологических </w:t>
            </w:r>
            <w:r w:rsidR="009C289D" w:rsidRPr="00B45225">
              <w:rPr>
                <w:rFonts w:ascii="Times New Roman" w:eastAsia="Times New Roman" w:hAnsi="Times New Roman"/>
                <w:sz w:val="24"/>
                <w:szCs w:val="24"/>
              </w:rPr>
              <w:t>карт</w:t>
            </w:r>
          </w:p>
          <w:p w14:paraId="10613D7B" w14:textId="77777777" w:rsid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14:paraId="7D803F04" w14:textId="5AEA512E" w:rsid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механической коробки перемены передач, на основе объективных данных и технического контроля </w:t>
            </w:r>
          </w:p>
          <w:p w14:paraId="40FC7EB2" w14:textId="77777777" w:rsid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14:paraId="5EF9B890" w14:textId="180989E9" w:rsidR="002850CF" w:rsidRPr="00F21A99" w:rsidRDefault="00F21A99" w:rsidP="00F21A99">
            <w:pPr>
              <w:pStyle w:val="aff1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1A99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  <w:tr w:rsidR="002850CF" w:rsidRPr="009D04EE" w14:paraId="7498D799" w14:textId="77777777" w:rsidTr="00D17132">
        <w:tc>
          <w:tcPr>
            <w:tcW w:w="282" w:type="pct"/>
            <w:shd w:val="clear" w:color="auto" w:fill="00B050"/>
          </w:tcPr>
          <w:p w14:paraId="05C314C2" w14:textId="32580448" w:rsidR="002850CF" w:rsidRPr="00437D28" w:rsidRDefault="002850CF" w:rsidP="002850C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27FFFD84" w14:textId="5E17B937" w:rsidR="002850CF" w:rsidRPr="00D7527F" w:rsidRDefault="002850CF" w:rsidP="002850CF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Двигатель (механическая часть)</w:t>
            </w:r>
          </w:p>
        </w:tc>
        <w:tc>
          <w:tcPr>
            <w:tcW w:w="3149" w:type="pct"/>
            <w:shd w:val="clear" w:color="auto" w:fill="auto"/>
          </w:tcPr>
          <w:p w14:paraId="2C0CD5FE" w14:textId="77777777" w:rsidR="00F21A99" w:rsidRPr="00F21A99" w:rsidRDefault="00F21A99" w:rsidP="00F21A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0A8">
              <w:rPr>
                <w:sz w:val="24"/>
                <w:szCs w:val="24"/>
              </w:rPr>
              <w:t>В процессе выполнения работы оценивается</w:t>
            </w:r>
            <w:r>
              <w:rPr>
                <w:sz w:val="24"/>
                <w:szCs w:val="24"/>
              </w:rPr>
              <w:t>:</w:t>
            </w:r>
          </w:p>
          <w:p w14:paraId="037A2940" w14:textId="77777777" w:rsidR="00F21A99" w:rsidRPr="00B45225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слесарного и специального ручного инструмента</w:t>
            </w:r>
          </w:p>
          <w:p w14:paraId="008D23AB" w14:textId="77777777" w:rsidR="00F21A99" w:rsidRPr="00B45225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измерительного инструмента</w:t>
            </w:r>
          </w:p>
          <w:p w14:paraId="419DF910" w14:textId="7BCB75A5" w:rsidR="00F21A99" w:rsidRPr="00B45225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требований </w:t>
            </w:r>
            <w:r w:rsidR="009C289D">
              <w:rPr>
                <w:rFonts w:ascii="Times New Roman" w:eastAsia="Times New Roman" w:hAnsi="Times New Roman"/>
                <w:sz w:val="24"/>
                <w:szCs w:val="24"/>
              </w:rPr>
              <w:t xml:space="preserve">технологических </w:t>
            </w:r>
            <w:r w:rsidR="009C289D" w:rsidRPr="00B45225">
              <w:rPr>
                <w:rFonts w:ascii="Times New Roman" w:eastAsia="Times New Roman" w:hAnsi="Times New Roman"/>
                <w:sz w:val="24"/>
                <w:szCs w:val="24"/>
              </w:rPr>
              <w:t>карт</w:t>
            </w:r>
          </w:p>
          <w:p w14:paraId="6468BF84" w14:textId="77777777" w:rsidR="00F21A99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225">
              <w:rPr>
                <w:rFonts w:ascii="Times New Roman" w:eastAsia="Times New Roman" w:hAnsi="Times New Roman"/>
                <w:sz w:val="24"/>
                <w:szCs w:val="24"/>
              </w:rPr>
              <w:t>Правильное использование динамометрического инструмента</w:t>
            </w:r>
          </w:p>
          <w:p w14:paraId="2188150E" w14:textId="653B5466" w:rsidR="00F21A99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Дефектовка деталей двигателя, на основе объективных данных и технического контроля </w:t>
            </w:r>
          </w:p>
          <w:p w14:paraId="7528E47B" w14:textId="77777777" w:rsidR="005A7756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справочной литературы</w:t>
            </w:r>
          </w:p>
          <w:p w14:paraId="22AD7CC8" w14:textId="111BDE39" w:rsidR="002850CF" w:rsidRPr="005A7756" w:rsidRDefault="00F21A99" w:rsidP="00F21A99">
            <w:pPr>
              <w:pStyle w:val="aff1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756">
              <w:rPr>
                <w:rFonts w:ascii="Times New Roman" w:eastAsia="Times New Roman" w:hAnsi="Times New Roman"/>
                <w:sz w:val="24"/>
                <w:szCs w:val="24"/>
              </w:rPr>
              <w:t>Применение безопасных методов работы</w:t>
            </w:r>
          </w:p>
        </w:tc>
      </w:tr>
    </w:tbl>
    <w:p w14:paraId="16DAE3F7" w14:textId="77777777" w:rsidR="00A013D6" w:rsidRDefault="00A013D6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07D7F" w14:textId="77777777" w:rsidR="00A013D6" w:rsidRDefault="00A013D6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BD357" w14:textId="77777777" w:rsidR="00A013D6" w:rsidRDefault="00A013D6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CA5D9" w14:textId="5AF99166" w:rsidR="005A1625" w:rsidRPr="009E52E7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КОНКУРСНОЕ ЗАДАНИЕ</w:t>
      </w:r>
    </w:p>
    <w:p w14:paraId="33CA20EA" w14:textId="08555AE6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013D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1C029BC7" w:rsidR="009E52E7" w:rsidRPr="003732A7" w:rsidRDefault="009E52E7" w:rsidP="0078682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013D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23B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013D6">
        <w:rPr>
          <w:rFonts w:ascii="Times New Roman" w:eastAsia="Times New Roman" w:hAnsi="Times New Roman" w:cs="Times New Roman"/>
          <w:color w:val="000000"/>
          <w:sz w:val="28"/>
          <w:szCs w:val="28"/>
        </w:rPr>
        <w:t>ень</w:t>
      </w:r>
    </w:p>
    <w:p w14:paraId="4515EBCB" w14:textId="2D85417B" w:rsidR="009E52E7" w:rsidRPr="00A204BB" w:rsidRDefault="009E52E7" w:rsidP="0078682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DF76ECF" w:rsidR="005A1625" w:rsidRDefault="005A1625" w:rsidP="0078682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 xml:space="preserve"> (ссылка на ЯндексДиск с матрицей, заполненной в </w:t>
      </w:r>
      <w:r w:rsidR="00791D70">
        <w:rPr>
          <w:rFonts w:ascii="Times New Roman" w:hAnsi="Times New Roman" w:cs="Times New Roman"/>
          <w:b/>
          <w:bCs/>
          <w:sz w:val="28"/>
          <w:szCs w:val="28"/>
          <w:lang w:val="en-US"/>
        </w:rPr>
        <w:t>Excel</w:t>
      </w:r>
      <w:r w:rsidR="00791D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E5E60CA" w14:textId="2AE6FA55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A013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23B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3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3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</w:t>
      </w:r>
      <w:r w:rsidR="0026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онкурсного задания составляет </w:t>
      </w:r>
      <w:r w:rsidR="0042147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1111D9" w14:textId="3580FAD3" w:rsidR="008C41F7" w:rsidRP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073ABBC7" w:rsidR="008C41F7" w:rsidRDefault="008C41F7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5221"/>
        <w:gridCol w:w="1538"/>
        <w:gridCol w:w="1776"/>
      </w:tblGrid>
      <w:tr w:rsidR="00A013D6" w:rsidRPr="006151DF" w14:paraId="412065DA" w14:textId="77777777" w:rsidTr="00F8699E">
        <w:tc>
          <w:tcPr>
            <w:tcW w:w="734" w:type="dxa"/>
            <w:shd w:val="clear" w:color="auto" w:fill="92D050"/>
            <w:vAlign w:val="center"/>
          </w:tcPr>
          <w:p w14:paraId="02357000" w14:textId="77777777" w:rsidR="00A013D6" w:rsidRPr="006151DF" w:rsidRDefault="00A013D6" w:rsidP="00F8699E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151DF">
              <w:rPr>
                <w:rFonts w:ascii="Times New Roman" w:hAnsi="Times New Roman"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5221" w:type="dxa"/>
            <w:shd w:val="clear" w:color="auto" w:fill="92D050"/>
            <w:vAlign w:val="center"/>
          </w:tcPr>
          <w:p w14:paraId="571657DC" w14:textId="77777777" w:rsidR="00A013D6" w:rsidRPr="006151DF" w:rsidRDefault="00A013D6" w:rsidP="00F8699E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151DF">
              <w:rPr>
                <w:rFonts w:ascii="Times New Roman" w:hAnsi="Times New Roman"/>
                <w:color w:val="FFFFFF"/>
                <w:sz w:val="28"/>
                <w:szCs w:val="28"/>
              </w:rPr>
              <w:t>Наименование модуля</w:t>
            </w:r>
          </w:p>
        </w:tc>
        <w:tc>
          <w:tcPr>
            <w:tcW w:w="1538" w:type="dxa"/>
            <w:shd w:val="clear" w:color="auto" w:fill="92D050"/>
            <w:vAlign w:val="center"/>
          </w:tcPr>
          <w:p w14:paraId="0F35850B" w14:textId="77777777" w:rsidR="00A013D6" w:rsidRPr="006151DF" w:rsidRDefault="00A013D6" w:rsidP="00F8699E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151DF">
              <w:rPr>
                <w:rFonts w:ascii="Times New Roman" w:hAnsi="Times New Roman"/>
                <w:color w:val="FFFFFF"/>
                <w:sz w:val="28"/>
                <w:szCs w:val="28"/>
              </w:rPr>
              <w:t>Рабочее время</w:t>
            </w:r>
          </w:p>
        </w:tc>
        <w:tc>
          <w:tcPr>
            <w:tcW w:w="1776" w:type="dxa"/>
            <w:shd w:val="clear" w:color="auto" w:fill="92D050"/>
            <w:vAlign w:val="center"/>
          </w:tcPr>
          <w:p w14:paraId="133DB39E" w14:textId="77777777" w:rsidR="00A013D6" w:rsidRPr="006151DF" w:rsidRDefault="00A013D6" w:rsidP="00F8699E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151DF">
              <w:rPr>
                <w:rFonts w:ascii="Times New Roman" w:hAnsi="Times New Roman"/>
                <w:color w:val="FFFFFF"/>
                <w:sz w:val="28"/>
                <w:szCs w:val="28"/>
              </w:rPr>
              <w:t>Время на задание</w:t>
            </w:r>
          </w:p>
        </w:tc>
      </w:tr>
      <w:tr w:rsidR="00A013D6" w:rsidRPr="006151DF" w14:paraId="57C7B896" w14:textId="77777777" w:rsidTr="00F8699E">
        <w:trPr>
          <w:trHeight w:val="529"/>
        </w:trPr>
        <w:tc>
          <w:tcPr>
            <w:tcW w:w="734" w:type="dxa"/>
            <w:shd w:val="clear" w:color="auto" w:fill="92D050"/>
            <w:vAlign w:val="center"/>
          </w:tcPr>
          <w:p w14:paraId="1641A51E" w14:textId="77777777" w:rsidR="00A013D6" w:rsidRPr="006151DF" w:rsidRDefault="00A013D6" w:rsidP="00F8699E">
            <w:pPr>
              <w:spacing w:after="0" w:line="240" w:lineRule="auto"/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FFFFFF"/>
                <w:sz w:val="28"/>
                <w:szCs w:val="28"/>
                <w:lang w:val="en-US"/>
              </w:rPr>
              <w:t>Б</w:t>
            </w:r>
          </w:p>
        </w:tc>
        <w:tc>
          <w:tcPr>
            <w:tcW w:w="5221" w:type="dxa"/>
            <w:shd w:val="clear" w:color="auto" w:fill="auto"/>
          </w:tcPr>
          <w:p w14:paraId="0B01F5F4" w14:textId="1533C219" w:rsidR="00A013D6" w:rsidRPr="006151DF" w:rsidRDefault="00A013D6" w:rsidP="00A01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51DF">
              <w:rPr>
                <w:rFonts w:ascii="Times New Roman" w:hAnsi="Times New Roman"/>
                <w:sz w:val="28"/>
                <w:szCs w:val="28"/>
              </w:rPr>
              <w:t>Электрические и электронные системы</w:t>
            </w:r>
          </w:p>
        </w:tc>
        <w:tc>
          <w:tcPr>
            <w:tcW w:w="1538" w:type="dxa"/>
            <w:shd w:val="clear" w:color="auto" w:fill="FFFFFF"/>
            <w:vAlign w:val="center"/>
          </w:tcPr>
          <w:p w14:paraId="65454710" w14:textId="7E93D0C9" w:rsidR="00A013D6" w:rsidRPr="006151DF" w:rsidRDefault="00CD2D3E" w:rsidP="00F8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013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DC41E36" w14:textId="17B1FE50" w:rsidR="00A013D6" w:rsidRPr="006151DF" w:rsidRDefault="00A013D6" w:rsidP="00F86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151D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6151DF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A013D6" w:rsidRPr="006151DF" w14:paraId="20FB7882" w14:textId="77777777" w:rsidTr="00A013D6">
        <w:trPr>
          <w:trHeight w:val="203"/>
        </w:trPr>
        <w:tc>
          <w:tcPr>
            <w:tcW w:w="734" w:type="dxa"/>
            <w:shd w:val="clear" w:color="auto" w:fill="92D050"/>
            <w:vAlign w:val="center"/>
          </w:tcPr>
          <w:p w14:paraId="5BC6ADC8" w14:textId="411193B2" w:rsidR="00A013D6" w:rsidRPr="00A013D6" w:rsidRDefault="00A013D6" w:rsidP="00F8699E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A013D6">
              <w:rPr>
                <w:rFonts w:ascii="Times New Roman" w:hAnsi="Times New Roman"/>
                <w:color w:val="FFFFFF"/>
                <w:sz w:val="28"/>
                <w:szCs w:val="28"/>
              </w:rPr>
              <w:t>Д</w:t>
            </w:r>
          </w:p>
        </w:tc>
        <w:tc>
          <w:tcPr>
            <w:tcW w:w="5221" w:type="dxa"/>
            <w:vAlign w:val="center"/>
          </w:tcPr>
          <w:p w14:paraId="7005C558" w14:textId="2F75EECC" w:rsidR="00A013D6" w:rsidRPr="00A013D6" w:rsidRDefault="00A013D6" w:rsidP="00F869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01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Коробка передач (механическая часть)</w:t>
            </w:r>
          </w:p>
        </w:tc>
        <w:tc>
          <w:tcPr>
            <w:tcW w:w="1538" w:type="dxa"/>
            <w:vAlign w:val="center"/>
          </w:tcPr>
          <w:p w14:paraId="33CCC2E8" w14:textId="4DBE6580" w:rsidR="00A013D6" w:rsidRPr="006151DF" w:rsidRDefault="00CD2D3E" w:rsidP="00A01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013D6" w:rsidRPr="006151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vAlign w:val="center"/>
          </w:tcPr>
          <w:p w14:paraId="515E1293" w14:textId="6DCEF744" w:rsidR="00A013D6" w:rsidRPr="006151DF" w:rsidRDefault="00A013D6" w:rsidP="00A01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A013D6" w:rsidRPr="006151DF" w14:paraId="16E4CCE5" w14:textId="77777777" w:rsidTr="00A013D6">
        <w:tc>
          <w:tcPr>
            <w:tcW w:w="734" w:type="dxa"/>
            <w:shd w:val="clear" w:color="auto" w:fill="92D050"/>
            <w:vAlign w:val="center"/>
          </w:tcPr>
          <w:p w14:paraId="0E7331DA" w14:textId="77777777" w:rsidR="00A013D6" w:rsidRPr="006151DF" w:rsidRDefault="00A013D6" w:rsidP="00F8699E">
            <w:pPr>
              <w:spacing w:after="0"/>
              <w:ind w:hanging="3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151DF">
              <w:rPr>
                <w:rFonts w:ascii="Times New Roman" w:hAnsi="Times New Roman"/>
                <w:color w:val="FFFFFF"/>
                <w:sz w:val="28"/>
                <w:szCs w:val="28"/>
              </w:rPr>
              <w:t>Е</w:t>
            </w:r>
          </w:p>
        </w:tc>
        <w:tc>
          <w:tcPr>
            <w:tcW w:w="5221" w:type="dxa"/>
            <w:vAlign w:val="center"/>
          </w:tcPr>
          <w:p w14:paraId="744C2274" w14:textId="77777777" w:rsidR="00A013D6" w:rsidRPr="006151DF" w:rsidRDefault="00A013D6" w:rsidP="00F869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151DF">
              <w:rPr>
                <w:rFonts w:ascii="Times New Roman" w:hAnsi="Times New Roman"/>
                <w:sz w:val="28"/>
                <w:szCs w:val="28"/>
              </w:rPr>
              <w:t>Двигатель (механическая часть)</w:t>
            </w:r>
          </w:p>
        </w:tc>
        <w:tc>
          <w:tcPr>
            <w:tcW w:w="1538" w:type="dxa"/>
            <w:vAlign w:val="center"/>
          </w:tcPr>
          <w:p w14:paraId="27D2A711" w14:textId="207D30E7" w:rsidR="00A013D6" w:rsidRPr="006151DF" w:rsidRDefault="00CD2D3E" w:rsidP="00F86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013D6" w:rsidRPr="006151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  <w:vAlign w:val="center"/>
          </w:tcPr>
          <w:p w14:paraId="575FF271" w14:textId="77777777" w:rsidR="00A013D6" w:rsidRPr="006151DF" w:rsidRDefault="00A013D6" w:rsidP="00F869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1DF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</w:tbl>
    <w:p w14:paraId="73428028" w14:textId="786B453A" w:rsidR="00A013D6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4BC0A0" w14:textId="2D8A5525" w:rsidR="00A013D6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137AC" w14:textId="5190C046" w:rsidR="00A013D6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D2642" w14:textId="69DB4807" w:rsidR="00A013D6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733A0" w14:textId="7C1C2469" w:rsidR="00A013D6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ADBCDD" w14:textId="77777777" w:rsidR="00A013D6" w:rsidRPr="008C41F7" w:rsidRDefault="00A013D6" w:rsidP="00786827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18B25" w14:textId="5E94B884" w:rsidR="00730AE0" w:rsidRDefault="00730AE0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10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B55A2">
        <w:rPr>
          <w:rFonts w:ascii="Times New Roman" w:hAnsi="Times New Roman"/>
          <w:szCs w:val="28"/>
        </w:rPr>
        <w:t xml:space="preserve"> </w:t>
      </w:r>
      <w:bookmarkEnd w:id="10"/>
    </w:p>
    <w:p w14:paraId="73AAB62C" w14:textId="77777777" w:rsidR="009C289D" w:rsidRPr="000B55A2" w:rsidRDefault="009C289D" w:rsidP="00786827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</w:p>
    <w:p w14:paraId="100AFE18" w14:textId="2A731798" w:rsidR="00730AE0" w:rsidRDefault="00730AE0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B1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7B1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87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46556" w:rsidRPr="00246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Электрические и электронные системы</w:t>
      </w:r>
      <w:r w:rsidR="00CD5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B47FF6E" w14:textId="42133686" w:rsidR="00D35518" w:rsidRPr="003A3EA4" w:rsidRDefault="00D35518" w:rsidP="00D35518">
      <w:pPr>
        <w:rPr>
          <w:rFonts w:ascii="Times New Roman" w:hAnsi="Times New Roman"/>
          <w:bCs/>
          <w:color w:val="222222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Автомобиль</w:t>
      </w:r>
      <w:r w:rsidRPr="003A3EA4">
        <w:rPr>
          <w:rFonts w:ascii="Times New Roman" w:hAnsi="Times New Roman"/>
          <w:b/>
          <w:sz w:val="28"/>
          <w:szCs w:val="28"/>
        </w:rPr>
        <w:t xml:space="preserve">: </w:t>
      </w:r>
      <w:r w:rsidR="003A3EA4">
        <w:rPr>
          <w:rFonts w:ascii="Times New Roman" w:hAnsi="Times New Roman"/>
          <w:b/>
          <w:bCs/>
          <w:color w:val="222222"/>
          <w:sz w:val="28"/>
          <w:szCs w:val="24"/>
          <w:lang w:val="en-US"/>
        </w:rPr>
        <w:t>SWM</w:t>
      </w:r>
      <w:r w:rsidR="003A3EA4" w:rsidRPr="00421472">
        <w:rPr>
          <w:rFonts w:ascii="Times New Roman" w:hAnsi="Times New Roman"/>
          <w:b/>
          <w:bCs/>
          <w:color w:val="222222"/>
          <w:sz w:val="28"/>
          <w:szCs w:val="24"/>
        </w:rPr>
        <w:t xml:space="preserve"> </w:t>
      </w:r>
      <w:r w:rsidR="003A3EA4">
        <w:rPr>
          <w:rFonts w:ascii="Times New Roman" w:hAnsi="Times New Roman"/>
          <w:b/>
          <w:bCs/>
          <w:color w:val="222222"/>
          <w:sz w:val="28"/>
          <w:szCs w:val="24"/>
          <w:lang w:val="en-US"/>
        </w:rPr>
        <w:t>G</w:t>
      </w:r>
      <w:r w:rsidR="003A3EA4" w:rsidRPr="00421472">
        <w:rPr>
          <w:rFonts w:ascii="Times New Roman" w:hAnsi="Times New Roman"/>
          <w:b/>
          <w:bCs/>
          <w:color w:val="222222"/>
          <w:sz w:val="28"/>
          <w:szCs w:val="24"/>
        </w:rPr>
        <w:t xml:space="preserve">01 </w:t>
      </w:r>
      <w:r w:rsidR="003A3EA4" w:rsidRPr="00421472">
        <w:rPr>
          <w:rFonts w:ascii="Times New Roman" w:hAnsi="Times New Roman"/>
          <w:bCs/>
          <w:color w:val="222222"/>
          <w:sz w:val="28"/>
          <w:szCs w:val="24"/>
        </w:rPr>
        <w:t xml:space="preserve">2 </w:t>
      </w:r>
      <w:r w:rsidR="003A3EA4">
        <w:rPr>
          <w:rFonts w:ascii="Times New Roman" w:hAnsi="Times New Roman"/>
          <w:bCs/>
          <w:color w:val="222222"/>
          <w:sz w:val="28"/>
          <w:szCs w:val="24"/>
        </w:rPr>
        <w:t>шт.</w:t>
      </w:r>
    </w:p>
    <w:p w14:paraId="3C971535" w14:textId="77777777" w:rsidR="00D35518" w:rsidRPr="003A3EA4" w:rsidRDefault="00D35518" w:rsidP="007868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C29A71" w14:textId="467683A6" w:rsidR="00730AE0" w:rsidRPr="00C97E44" w:rsidRDefault="00730AE0" w:rsidP="00786827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01074B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01074B" w:rsidRPr="000107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</w:p>
    <w:p w14:paraId="19BFE11B" w14:textId="77777777" w:rsidR="009F7AEE" w:rsidRDefault="00730AE0" w:rsidP="009F7AE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17C01C" w14:textId="09C305BD" w:rsidR="00730AE0" w:rsidRPr="009F7AEE" w:rsidRDefault="00AF008E" w:rsidP="009C289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7AEE">
        <w:rPr>
          <w:rFonts w:ascii="Times New Roman" w:hAnsi="Times New Roman"/>
          <w:sz w:val="28"/>
          <w:szCs w:val="24"/>
        </w:rPr>
        <w:t xml:space="preserve">Конкурсанту необходимо провести диагностику электрооборудования автомобиля, определить неисправности и устранить. Провести необходимые измерения и получить информацию </w:t>
      </w:r>
      <w:r w:rsidR="00C564D5" w:rsidRPr="009F7AEE">
        <w:rPr>
          <w:rFonts w:ascii="Times New Roman" w:hAnsi="Times New Roman"/>
          <w:sz w:val="28"/>
          <w:szCs w:val="24"/>
        </w:rPr>
        <w:t>из мультиплексной системы автомобиля</w:t>
      </w:r>
      <w:r w:rsidR="00246556" w:rsidRPr="009F7AEE">
        <w:rPr>
          <w:rFonts w:ascii="Times New Roman" w:hAnsi="Times New Roman"/>
          <w:sz w:val="28"/>
          <w:szCs w:val="24"/>
        </w:rPr>
        <w:t>. Для успешного выполнения задания необходимо:</w:t>
      </w:r>
    </w:p>
    <w:p w14:paraId="0FCD6D17" w14:textId="265B3947" w:rsidR="00246556" w:rsidRPr="00C564D5" w:rsidRDefault="00246556" w:rsidP="009C289D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целостность и работоспособность цепей распределения питания в электронной системе управления двигателем</w:t>
      </w:r>
    </w:p>
    <w:p w14:paraId="14B11603" w14:textId="3BF34A03" w:rsidR="00246556" w:rsidRPr="00C564D5" w:rsidRDefault="00246556" w:rsidP="009C289D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целостность и работоспособность цепей подключения к отрицательному выводу источника питания</w:t>
      </w:r>
    </w:p>
    <w:p w14:paraId="7F6B3020" w14:textId="707C71FF" w:rsidR="00246556" w:rsidRPr="00C564D5" w:rsidRDefault="00C564D5" w:rsidP="009C289D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работоспособность всех потребителей электрического тока (в системах наружного освещения, световой и звуковой сигнализации, систем комфорта, информационных и мультимедийных систем, электрооборудование кузова автомобиля), выявить неисправности и их устранить.</w:t>
      </w:r>
    </w:p>
    <w:p w14:paraId="712E43E9" w14:textId="266D5045" w:rsidR="00C564D5" w:rsidRDefault="00C564D5" w:rsidP="009C289D">
      <w:pPr>
        <w:pStyle w:val="aff1"/>
        <w:numPr>
          <w:ilvl w:val="0"/>
          <w:numId w:val="38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 w:rsidRPr="00C564D5">
        <w:rPr>
          <w:rFonts w:ascii="Times New Roman" w:hAnsi="Times New Roman"/>
          <w:sz w:val="28"/>
          <w:szCs w:val="24"/>
        </w:rPr>
        <w:t>Проверить работоспособность и корректность работы мультиплексной системы автомобиля.</w:t>
      </w:r>
    </w:p>
    <w:p w14:paraId="527E41F3" w14:textId="04B915CC" w:rsidR="00D35518" w:rsidRDefault="00D35518" w:rsidP="00675969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14:paraId="0BDB021A" w14:textId="6E7E419F" w:rsidR="00AF008E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B1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7B1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87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F0194" w:rsidRPr="00CF01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Коробка передач (механическая часть)</w:t>
      </w:r>
      <w:r w:rsidR="009C28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1B851F2" w14:textId="233F2DFA" w:rsidR="00D35518" w:rsidRPr="003A3EA4" w:rsidRDefault="00D35518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6BF1">
        <w:rPr>
          <w:rFonts w:ascii="Times New Roman" w:hAnsi="Times New Roman"/>
          <w:b/>
          <w:sz w:val="28"/>
          <w:szCs w:val="28"/>
        </w:rPr>
        <w:t xml:space="preserve">КПП: ВАЗ </w:t>
      </w:r>
      <w:r w:rsidR="00CD2D3E">
        <w:rPr>
          <w:rFonts w:ascii="Times New Roman" w:hAnsi="Times New Roman"/>
          <w:b/>
          <w:sz w:val="28"/>
          <w:szCs w:val="28"/>
        </w:rPr>
        <w:t>2108</w:t>
      </w:r>
      <w:r w:rsidR="003A3EA4">
        <w:rPr>
          <w:rFonts w:ascii="Times New Roman" w:hAnsi="Times New Roman"/>
          <w:b/>
          <w:sz w:val="28"/>
          <w:szCs w:val="28"/>
        </w:rPr>
        <w:t xml:space="preserve"> </w:t>
      </w:r>
      <w:r w:rsidR="003A3EA4">
        <w:rPr>
          <w:rFonts w:ascii="Times New Roman" w:hAnsi="Times New Roman"/>
          <w:sz w:val="28"/>
          <w:szCs w:val="28"/>
        </w:rPr>
        <w:t>2 шт.</w:t>
      </w:r>
    </w:p>
    <w:p w14:paraId="6BEC6906" w14:textId="5CEFA41E" w:rsidR="00AF008E" w:rsidRPr="00C97E44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CF0194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CF0194" w:rsidRPr="00CF0194">
        <w:rPr>
          <w:rFonts w:ascii="Times New Roman" w:eastAsia="Times New Roman" w:hAnsi="Times New Roman" w:cs="Times New Roman"/>
          <w:bCs/>
          <w:i/>
          <w:sz w:val="28"/>
          <w:szCs w:val="28"/>
        </w:rPr>
        <w:t>2 часа</w:t>
      </w:r>
    </w:p>
    <w:p w14:paraId="32304F7B" w14:textId="77777777" w:rsidR="000C40FB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396B3C" w14:textId="38A2703C" w:rsidR="00A23E64" w:rsidRDefault="00675969" w:rsidP="009C289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0C40FB"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разборку КПП, провести </w:t>
      </w:r>
      <w:r w:rsidR="009C289D" w:rsidRPr="000C40FB">
        <w:rPr>
          <w:rFonts w:ascii="Times New Roman" w:hAnsi="Times New Roman" w:cs="Times New Roman"/>
          <w:sz w:val="28"/>
          <w:szCs w:val="24"/>
        </w:rPr>
        <w:t>диагностику, определить</w:t>
      </w:r>
      <w:r w:rsidRPr="000C40FB">
        <w:rPr>
          <w:rFonts w:ascii="Times New Roman" w:hAnsi="Times New Roman" w:cs="Times New Roman"/>
          <w:sz w:val="28"/>
          <w:szCs w:val="24"/>
        </w:rPr>
        <w:t xml:space="preserve"> неисправности, провести необходимые измерения, устранить неисправности, провести сборку КПП в правильной последовательности. Выбрать правильные моменты затяжки</w:t>
      </w:r>
      <w:r w:rsidR="000C40FB">
        <w:rPr>
          <w:rFonts w:ascii="Times New Roman" w:hAnsi="Times New Roman" w:cs="Times New Roman"/>
          <w:sz w:val="28"/>
          <w:szCs w:val="24"/>
        </w:rPr>
        <w:t xml:space="preserve">. </w:t>
      </w:r>
      <w:r w:rsidR="000C40FB" w:rsidRPr="009F7AEE"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14:paraId="34148B02" w14:textId="1CE973E0" w:rsidR="00F541AD" w:rsidRDefault="00F541AD" w:rsidP="009C289D">
      <w:pPr>
        <w:pStyle w:val="aff1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механической коробки перемены передач</w:t>
      </w:r>
    </w:p>
    <w:p w14:paraId="430F16A4" w14:textId="0041CFAB" w:rsidR="00F541AD" w:rsidRDefault="00F541AD" w:rsidP="009C289D">
      <w:pPr>
        <w:pStyle w:val="aff1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подшипников качения, скольжения. Зубчатых шестерен, валов.</w:t>
      </w:r>
    </w:p>
    <w:p w14:paraId="77C88864" w14:textId="310E3FF0" w:rsidR="00F541AD" w:rsidRDefault="00F541AD" w:rsidP="009C289D">
      <w:pPr>
        <w:pStyle w:val="aff1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посадочных мест валов, внутренних диаметров шестерен и посадочных мест подшипников. Сделать заключение</w:t>
      </w:r>
    </w:p>
    <w:p w14:paraId="0AB79635" w14:textId="69A3681B" w:rsidR="00F541AD" w:rsidRDefault="00F541AD" w:rsidP="009C289D">
      <w:pPr>
        <w:pStyle w:val="aff1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Заменить отдефектованные детали</w:t>
      </w:r>
    </w:p>
    <w:p w14:paraId="3CDDD536" w14:textId="05E45150" w:rsidR="00F541AD" w:rsidRDefault="00F541AD" w:rsidP="009C289D">
      <w:pPr>
        <w:pStyle w:val="aff1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Произвести сборку КПП </w:t>
      </w:r>
      <w:r w:rsidR="00531E4B">
        <w:rPr>
          <w:rFonts w:ascii="Times New Roman" w:hAnsi="Times New Roman"/>
          <w:sz w:val="28"/>
          <w:szCs w:val="24"/>
        </w:rPr>
        <w:t>согласно технологическим картам</w:t>
      </w:r>
    </w:p>
    <w:p w14:paraId="23101021" w14:textId="2C53E207" w:rsidR="00531E4B" w:rsidRPr="00F541AD" w:rsidRDefault="00531E4B" w:rsidP="009C289D">
      <w:pPr>
        <w:pStyle w:val="aff1"/>
        <w:numPr>
          <w:ilvl w:val="0"/>
          <w:numId w:val="43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Проверить правильность сборки и работоспособность КПП</w:t>
      </w:r>
    </w:p>
    <w:p w14:paraId="39E8857E" w14:textId="77777777" w:rsidR="000C40FB" w:rsidRDefault="000C40FB" w:rsidP="00531E4B">
      <w:pPr>
        <w:spacing w:after="0" w:line="276" w:lineRule="auto"/>
        <w:ind w:left="709" w:firstLine="709"/>
        <w:contextualSpacing/>
        <w:jc w:val="both"/>
        <w:rPr>
          <w:sz w:val="24"/>
          <w:szCs w:val="24"/>
        </w:rPr>
      </w:pPr>
    </w:p>
    <w:p w14:paraId="66F2D158" w14:textId="02D65400" w:rsidR="00AF008E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7B1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7B1B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A87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1E4B" w:rsidRPr="00531E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Двигатель (механическая часть)</w:t>
      </w:r>
      <w:r w:rsidR="00CD5A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010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82C6CB4" w14:textId="7C3482F4" w:rsidR="00D35518" w:rsidRPr="003A3EA4" w:rsidRDefault="00D35518" w:rsidP="00D35518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D35518">
        <w:rPr>
          <w:rFonts w:ascii="Times New Roman" w:hAnsi="Times New Roman"/>
          <w:b/>
          <w:sz w:val="28"/>
          <w:szCs w:val="28"/>
        </w:rPr>
        <w:t xml:space="preserve">Двигатель: </w:t>
      </w:r>
      <w:r w:rsidR="003A3EA4">
        <w:rPr>
          <w:rFonts w:ascii="Times New Roman" w:hAnsi="Times New Roman"/>
          <w:b/>
          <w:sz w:val="28"/>
          <w:szCs w:val="28"/>
        </w:rPr>
        <w:t xml:space="preserve">ВАЗ 21083 </w:t>
      </w:r>
      <w:r w:rsidR="003A3EA4" w:rsidRPr="003A3EA4">
        <w:rPr>
          <w:rFonts w:ascii="Times New Roman" w:hAnsi="Times New Roman"/>
          <w:sz w:val="28"/>
          <w:szCs w:val="28"/>
        </w:rPr>
        <w:t>2 шт.</w:t>
      </w:r>
    </w:p>
    <w:p w14:paraId="0C55FB4F" w14:textId="44C0EB3D" w:rsidR="00AF008E" w:rsidRPr="00531E4B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31E4B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013D6">
        <w:rPr>
          <w:rFonts w:ascii="Times New Roman" w:eastAsia="Times New Roman" w:hAnsi="Times New Roman" w:cs="Times New Roman"/>
          <w:bCs/>
          <w:i/>
          <w:sz w:val="28"/>
          <w:szCs w:val="28"/>
        </w:rPr>
        <w:t>: 2</w:t>
      </w:r>
      <w:r w:rsidR="00531E4B" w:rsidRPr="00531E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5DACD15B" w14:textId="77777777" w:rsidR="00531E4B" w:rsidRDefault="00AF008E" w:rsidP="00AF008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996AD1C" w14:textId="26594C1C" w:rsidR="00AF008E" w:rsidRDefault="00675969" w:rsidP="009C289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31E4B">
        <w:rPr>
          <w:rFonts w:ascii="Times New Roman" w:hAnsi="Times New Roman" w:cs="Times New Roman"/>
          <w:sz w:val="28"/>
          <w:szCs w:val="24"/>
        </w:rPr>
        <w:t xml:space="preserve">Конкурсанту необходимо провести разборку двигателя, провести операции технического контроля, </w:t>
      </w:r>
      <w:r w:rsidR="009C289D" w:rsidRPr="00531E4B">
        <w:rPr>
          <w:rFonts w:ascii="Times New Roman" w:hAnsi="Times New Roman" w:cs="Times New Roman"/>
          <w:sz w:val="28"/>
          <w:szCs w:val="24"/>
        </w:rPr>
        <w:t>диагностики, определить</w:t>
      </w:r>
      <w:r w:rsidRPr="00531E4B">
        <w:rPr>
          <w:rFonts w:ascii="Times New Roman" w:hAnsi="Times New Roman" w:cs="Times New Roman"/>
          <w:sz w:val="28"/>
          <w:szCs w:val="24"/>
        </w:rPr>
        <w:t xml:space="preserve"> неисправности, устранить неисправности, провести необходимые метрологические измерения, регулировки, провести </w:t>
      </w:r>
      <w:r w:rsidR="009C289D" w:rsidRPr="00531E4B">
        <w:rPr>
          <w:rFonts w:ascii="Times New Roman" w:hAnsi="Times New Roman" w:cs="Times New Roman"/>
          <w:sz w:val="28"/>
          <w:szCs w:val="24"/>
        </w:rPr>
        <w:t>сборку в</w:t>
      </w:r>
      <w:r w:rsidRPr="00531E4B">
        <w:rPr>
          <w:rFonts w:ascii="Times New Roman" w:hAnsi="Times New Roman" w:cs="Times New Roman"/>
          <w:sz w:val="28"/>
          <w:szCs w:val="24"/>
        </w:rPr>
        <w:t xml:space="preserve"> правильной последовательности. Выбрать правильные моменты затяжки</w:t>
      </w:r>
      <w:r w:rsidR="00531E4B">
        <w:rPr>
          <w:rFonts w:ascii="Times New Roman" w:hAnsi="Times New Roman" w:cs="Times New Roman"/>
          <w:sz w:val="28"/>
          <w:szCs w:val="24"/>
        </w:rPr>
        <w:t xml:space="preserve">. </w:t>
      </w:r>
      <w:r w:rsidR="00531E4B" w:rsidRPr="009F7AEE">
        <w:rPr>
          <w:rFonts w:ascii="Times New Roman" w:hAnsi="Times New Roman"/>
          <w:sz w:val="28"/>
          <w:szCs w:val="24"/>
        </w:rPr>
        <w:t>Для успешного выполнения задания необходимо:</w:t>
      </w:r>
    </w:p>
    <w:p w14:paraId="40358559" w14:textId="6102541A" w:rsidR="00531E4B" w:rsidRDefault="00531E4B" w:rsidP="009C289D">
      <w:pPr>
        <w:pStyle w:val="aff1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полную разборку двигателя</w:t>
      </w:r>
    </w:p>
    <w:p w14:paraId="6049715C" w14:textId="0038FEA7" w:rsidR="00531E4B" w:rsidRDefault="00531E4B" w:rsidP="009C289D">
      <w:pPr>
        <w:pStyle w:val="aff1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дефектовку подшипников скольжения, коленчатого и распределительного валов, поршневой группы, клапанов, зеркала цилиндров, уплотнительных элементов</w:t>
      </w:r>
    </w:p>
    <w:p w14:paraId="7C8EC1F1" w14:textId="16740051" w:rsidR="00531E4B" w:rsidRDefault="00531E4B" w:rsidP="009C289D">
      <w:pPr>
        <w:pStyle w:val="aff1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метрологические измерения коленчатого и кулачковых валов, диаметра цилиндров, степени износа поршневых колец, биение валов в посадочных местах. Сделать заключение</w:t>
      </w:r>
    </w:p>
    <w:p w14:paraId="0BB32D7F" w14:textId="77777777" w:rsidR="00531E4B" w:rsidRDefault="00531E4B" w:rsidP="009C289D">
      <w:pPr>
        <w:pStyle w:val="aff1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Заменить отдефектованные детали</w:t>
      </w:r>
    </w:p>
    <w:p w14:paraId="73E506D3" w14:textId="0891127B" w:rsidR="00531E4B" w:rsidRDefault="00531E4B" w:rsidP="009C289D">
      <w:pPr>
        <w:pStyle w:val="aff1"/>
        <w:numPr>
          <w:ilvl w:val="0"/>
          <w:numId w:val="44"/>
        </w:numPr>
        <w:spacing w:after="0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Произвести сборку двигателя согласно технологическим картам</w:t>
      </w:r>
    </w:p>
    <w:p w14:paraId="28B6497F" w14:textId="1B669E00" w:rsidR="00D17132" w:rsidRPr="00D17132" w:rsidRDefault="0060658F" w:rsidP="00786827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r w:rsidR="00D17132" w:rsidRPr="003732A7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14:paraId="6AD0F918" w14:textId="126C6C7B" w:rsidR="00EA30C6" w:rsidRDefault="009C289D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компетенции «Ремонт и обслуживание легковых автомобилей» отсутствуют</w:t>
      </w:r>
    </w:p>
    <w:p w14:paraId="648A7862" w14:textId="77777777" w:rsidR="009C289D" w:rsidRPr="00F3099C" w:rsidRDefault="009C289D" w:rsidP="0078682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9C289D" w:rsidRDefault="00A11569" w:rsidP="00786827">
      <w:pPr>
        <w:pStyle w:val="-2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13" w:name="_Toc78885659"/>
      <w:bookmarkStart w:id="14" w:name="_Toc124422972"/>
      <w:r w:rsidRPr="009C289D">
        <w:rPr>
          <w:rFonts w:ascii="Times New Roman" w:hAnsi="Times New Roman"/>
          <w:color w:val="000000"/>
          <w:szCs w:val="28"/>
        </w:rPr>
        <w:t>2</w:t>
      </w:r>
      <w:r w:rsidR="00FB022D" w:rsidRPr="009C289D">
        <w:rPr>
          <w:rFonts w:ascii="Times New Roman" w:hAnsi="Times New Roman"/>
          <w:color w:val="000000"/>
          <w:szCs w:val="28"/>
        </w:rPr>
        <w:t>.</w:t>
      </w:r>
      <w:r w:rsidRPr="009C289D">
        <w:rPr>
          <w:rFonts w:ascii="Times New Roman" w:hAnsi="Times New Roman"/>
          <w:color w:val="000000"/>
          <w:szCs w:val="28"/>
        </w:rPr>
        <w:t>1</w:t>
      </w:r>
      <w:r w:rsidR="00FB022D" w:rsidRPr="009C289D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9C289D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4"/>
    </w:p>
    <w:p w14:paraId="7A75FDA8" w14:textId="77777777" w:rsidR="009C289D" w:rsidRPr="009C289D" w:rsidRDefault="009C289D" w:rsidP="009C28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r w:rsidRPr="009C289D">
        <w:rPr>
          <w:rFonts w:ascii="Times New Roman" w:eastAsia="Times New Roman" w:hAnsi="Times New Roman" w:cs="Times New Roman"/>
          <w:sz w:val="28"/>
          <w:szCs w:val="28"/>
        </w:rPr>
        <w:t>Конкурсант ничего не привозит с собой и использует оборудование, инструмент и расходные материалы представленные на конкурсной площадке</w:t>
      </w:r>
    </w:p>
    <w:p w14:paraId="112A6605" w14:textId="73692741" w:rsidR="00E15F2A" w:rsidRPr="009C289D" w:rsidRDefault="00A11569" w:rsidP="00786827">
      <w:pPr>
        <w:pStyle w:val="3"/>
        <w:spacing w:line="276" w:lineRule="auto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9C289D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9C289D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9C289D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9C289D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15"/>
    </w:p>
    <w:p w14:paraId="08CB65A4" w14:textId="297C8312" w:rsidR="00D41269" w:rsidRPr="00A013D6" w:rsidRDefault="00AA4E7C" w:rsidP="00A013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89D">
        <w:rPr>
          <w:rFonts w:ascii="Times New Roman" w:eastAsia="Times New Roman" w:hAnsi="Times New Roman" w:cs="Times New Roman"/>
          <w:sz w:val="28"/>
          <w:szCs w:val="28"/>
        </w:rPr>
        <w:t>Пневматические инструменты не допускаются (пневмогайковёрт, пневмотрещотка и т.д.); электроинструменты (электрические отвертки, электрогайковерты и т. д.) могут использоваться, если они предоставляются организатором чемпионата. Гидравлические усилители крутящего момента не применяются</w:t>
      </w:r>
      <w:r w:rsidR="009C289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41269" w:rsidRPr="00A013D6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9D82F" w14:textId="77777777" w:rsidR="00D03307" w:rsidRDefault="00D03307" w:rsidP="00970F49">
      <w:pPr>
        <w:spacing w:after="0" w:line="240" w:lineRule="auto"/>
      </w:pPr>
      <w:r>
        <w:separator/>
      </w:r>
    </w:p>
  </w:endnote>
  <w:endnote w:type="continuationSeparator" w:id="0">
    <w:p w14:paraId="3A412A3F" w14:textId="77777777" w:rsidR="00D03307" w:rsidRDefault="00D0330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35518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35518" w:rsidRPr="00A204BB" w:rsidRDefault="00D35518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145B26" w:rsidR="00D35518" w:rsidRPr="00A204BB" w:rsidRDefault="00D3551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1423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35518" w:rsidRDefault="00D355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F2C1D" w14:textId="77777777" w:rsidR="00D03307" w:rsidRDefault="00D03307" w:rsidP="00970F49">
      <w:pPr>
        <w:spacing w:after="0" w:line="240" w:lineRule="auto"/>
      </w:pPr>
      <w:r>
        <w:separator/>
      </w:r>
    </w:p>
  </w:footnote>
  <w:footnote w:type="continuationSeparator" w:id="0">
    <w:p w14:paraId="01F43325" w14:textId="77777777" w:rsidR="00D03307" w:rsidRDefault="00D03307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D35518" w:rsidRDefault="00D35518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35518" w:rsidRDefault="00D35518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35518" w:rsidRPr="00B45AA4" w:rsidRDefault="00D35518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1E7A"/>
    <w:multiLevelType w:val="hybridMultilevel"/>
    <w:tmpl w:val="B3123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74513A"/>
    <w:multiLevelType w:val="hybridMultilevel"/>
    <w:tmpl w:val="82A0C6A6"/>
    <w:lvl w:ilvl="0" w:tplc="4118901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4A3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C1A58"/>
    <w:multiLevelType w:val="hybridMultilevel"/>
    <w:tmpl w:val="AC9E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E0021"/>
    <w:multiLevelType w:val="hybridMultilevel"/>
    <w:tmpl w:val="5994D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12A7DEA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803AC"/>
    <w:multiLevelType w:val="hybridMultilevel"/>
    <w:tmpl w:val="0E6248EC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953137"/>
    <w:multiLevelType w:val="hybridMultilevel"/>
    <w:tmpl w:val="B254F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5788F"/>
    <w:multiLevelType w:val="hybridMultilevel"/>
    <w:tmpl w:val="9F70F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1025C"/>
    <w:multiLevelType w:val="hybridMultilevel"/>
    <w:tmpl w:val="6E5E8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21408"/>
    <w:multiLevelType w:val="hybridMultilevel"/>
    <w:tmpl w:val="627E1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311A5D7C"/>
    <w:multiLevelType w:val="hybridMultilevel"/>
    <w:tmpl w:val="A2CE58D8"/>
    <w:lvl w:ilvl="0" w:tplc="E7EE4A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22D2AA4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1950F5"/>
    <w:multiLevelType w:val="hybridMultilevel"/>
    <w:tmpl w:val="1E225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B4534"/>
    <w:multiLevelType w:val="hybridMultilevel"/>
    <w:tmpl w:val="2752BD1C"/>
    <w:lvl w:ilvl="0" w:tplc="5E4ACC46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810134"/>
    <w:multiLevelType w:val="hybridMultilevel"/>
    <w:tmpl w:val="B3123E4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7D214DA"/>
    <w:multiLevelType w:val="hybridMultilevel"/>
    <w:tmpl w:val="023AADF8"/>
    <w:lvl w:ilvl="0" w:tplc="8B5A78AC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C5EF3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6489C"/>
    <w:multiLevelType w:val="hybridMultilevel"/>
    <w:tmpl w:val="48E018A8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CB62AF3"/>
    <w:multiLevelType w:val="hybridMultilevel"/>
    <w:tmpl w:val="AE325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6" w15:restartNumberingAfterBreak="0">
    <w:nsid w:val="552F3531"/>
    <w:multiLevelType w:val="hybridMultilevel"/>
    <w:tmpl w:val="87A6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61AAC"/>
    <w:multiLevelType w:val="hybridMultilevel"/>
    <w:tmpl w:val="0E6248EC"/>
    <w:lvl w:ilvl="0" w:tplc="7A9AD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7785BC6"/>
    <w:multiLevelType w:val="hybridMultilevel"/>
    <w:tmpl w:val="11AA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501477"/>
    <w:multiLevelType w:val="hybridMultilevel"/>
    <w:tmpl w:val="AE325F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D4139"/>
    <w:multiLevelType w:val="hybridMultilevel"/>
    <w:tmpl w:val="DC288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C56670"/>
    <w:multiLevelType w:val="hybridMultilevel"/>
    <w:tmpl w:val="6686C33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0"/>
  </w:num>
  <w:num w:numId="4">
    <w:abstractNumId w:val="5"/>
  </w:num>
  <w:num w:numId="5">
    <w:abstractNumId w:val="4"/>
  </w:num>
  <w:num w:numId="6">
    <w:abstractNumId w:val="14"/>
  </w:num>
  <w:num w:numId="7">
    <w:abstractNumId w:val="6"/>
  </w:num>
  <w:num w:numId="8">
    <w:abstractNumId w:val="9"/>
  </w:num>
  <w:num w:numId="9">
    <w:abstractNumId w:val="40"/>
  </w:num>
  <w:num w:numId="10">
    <w:abstractNumId w:val="11"/>
  </w:num>
  <w:num w:numId="11">
    <w:abstractNumId w:val="7"/>
  </w:num>
  <w:num w:numId="12">
    <w:abstractNumId w:val="21"/>
  </w:num>
  <w:num w:numId="13">
    <w:abstractNumId w:val="44"/>
  </w:num>
  <w:num w:numId="14">
    <w:abstractNumId w:val="22"/>
  </w:num>
  <w:num w:numId="15">
    <w:abstractNumId w:val="41"/>
  </w:num>
  <w:num w:numId="16">
    <w:abstractNumId w:val="46"/>
  </w:num>
  <w:num w:numId="17">
    <w:abstractNumId w:val="42"/>
  </w:num>
  <w:num w:numId="18">
    <w:abstractNumId w:val="39"/>
  </w:num>
  <w:num w:numId="19">
    <w:abstractNumId w:val="27"/>
  </w:num>
  <w:num w:numId="20">
    <w:abstractNumId w:val="35"/>
  </w:num>
  <w:num w:numId="21">
    <w:abstractNumId w:val="23"/>
  </w:num>
  <w:num w:numId="22">
    <w:abstractNumId w:val="8"/>
  </w:num>
  <w:num w:numId="23">
    <w:abstractNumId w:val="45"/>
  </w:num>
  <w:num w:numId="24">
    <w:abstractNumId w:val="17"/>
  </w:num>
  <w:num w:numId="25">
    <w:abstractNumId w:val="19"/>
  </w:num>
  <w:num w:numId="26">
    <w:abstractNumId w:val="3"/>
  </w:num>
  <w:num w:numId="27">
    <w:abstractNumId w:val="13"/>
  </w:num>
  <w:num w:numId="28">
    <w:abstractNumId w:val="26"/>
  </w:num>
  <w:num w:numId="29">
    <w:abstractNumId w:val="18"/>
  </w:num>
  <w:num w:numId="30">
    <w:abstractNumId w:val="20"/>
  </w:num>
  <w:num w:numId="31">
    <w:abstractNumId w:val="2"/>
  </w:num>
  <w:num w:numId="32">
    <w:abstractNumId w:val="36"/>
  </w:num>
  <w:num w:numId="33">
    <w:abstractNumId w:val="32"/>
  </w:num>
  <w:num w:numId="34">
    <w:abstractNumId w:val="15"/>
  </w:num>
  <w:num w:numId="35">
    <w:abstractNumId w:val="25"/>
  </w:num>
  <w:num w:numId="36">
    <w:abstractNumId w:val="47"/>
  </w:num>
  <w:num w:numId="37">
    <w:abstractNumId w:val="38"/>
  </w:num>
  <w:num w:numId="38">
    <w:abstractNumId w:val="0"/>
  </w:num>
  <w:num w:numId="39">
    <w:abstractNumId w:val="24"/>
  </w:num>
  <w:num w:numId="40">
    <w:abstractNumId w:val="29"/>
  </w:num>
  <w:num w:numId="41">
    <w:abstractNumId w:val="30"/>
  </w:num>
  <w:num w:numId="42">
    <w:abstractNumId w:val="34"/>
  </w:num>
  <w:num w:numId="43">
    <w:abstractNumId w:val="33"/>
  </w:num>
  <w:num w:numId="44">
    <w:abstractNumId w:val="37"/>
  </w:num>
  <w:num w:numId="45">
    <w:abstractNumId w:val="16"/>
  </w:num>
  <w:num w:numId="46">
    <w:abstractNumId w:val="43"/>
  </w:num>
  <w:num w:numId="47">
    <w:abstractNumId w:val="28"/>
  </w:num>
  <w:num w:numId="4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1074B"/>
    <w:rsid w:val="00014D30"/>
    <w:rsid w:val="00021CCE"/>
    <w:rsid w:val="000244DA"/>
    <w:rsid w:val="00024F7D"/>
    <w:rsid w:val="00024FFC"/>
    <w:rsid w:val="00036633"/>
    <w:rsid w:val="00041A78"/>
    <w:rsid w:val="00056CDE"/>
    <w:rsid w:val="00067386"/>
    <w:rsid w:val="00081D65"/>
    <w:rsid w:val="00085B20"/>
    <w:rsid w:val="000960E0"/>
    <w:rsid w:val="0009736A"/>
    <w:rsid w:val="000A1F96"/>
    <w:rsid w:val="000B3397"/>
    <w:rsid w:val="000B55A2"/>
    <w:rsid w:val="000C40FB"/>
    <w:rsid w:val="000D258B"/>
    <w:rsid w:val="000D43CC"/>
    <w:rsid w:val="000D4C46"/>
    <w:rsid w:val="000D74AA"/>
    <w:rsid w:val="000E4637"/>
    <w:rsid w:val="000F0FC3"/>
    <w:rsid w:val="000F10C3"/>
    <w:rsid w:val="001024BE"/>
    <w:rsid w:val="00114D79"/>
    <w:rsid w:val="0011767F"/>
    <w:rsid w:val="00127743"/>
    <w:rsid w:val="0015561E"/>
    <w:rsid w:val="00157D45"/>
    <w:rsid w:val="001627D5"/>
    <w:rsid w:val="00165A5E"/>
    <w:rsid w:val="0017612A"/>
    <w:rsid w:val="00181C5C"/>
    <w:rsid w:val="001B74DE"/>
    <w:rsid w:val="001C5CBB"/>
    <w:rsid w:val="001C63E7"/>
    <w:rsid w:val="001E1DF9"/>
    <w:rsid w:val="001E326F"/>
    <w:rsid w:val="001F01FF"/>
    <w:rsid w:val="00220E70"/>
    <w:rsid w:val="002255D5"/>
    <w:rsid w:val="002341F1"/>
    <w:rsid w:val="00235E1B"/>
    <w:rsid w:val="00237603"/>
    <w:rsid w:val="00246556"/>
    <w:rsid w:val="00246722"/>
    <w:rsid w:val="00267FF3"/>
    <w:rsid w:val="00270E01"/>
    <w:rsid w:val="002776A1"/>
    <w:rsid w:val="002850CF"/>
    <w:rsid w:val="0029287F"/>
    <w:rsid w:val="0029547E"/>
    <w:rsid w:val="002B1426"/>
    <w:rsid w:val="002C16F4"/>
    <w:rsid w:val="002C17B2"/>
    <w:rsid w:val="002F2906"/>
    <w:rsid w:val="00320C60"/>
    <w:rsid w:val="003242E1"/>
    <w:rsid w:val="00333911"/>
    <w:rsid w:val="00334165"/>
    <w:rsid w:val="003531E7"/>
    <w:rsid w:val="003601A4"/>
    <w:rsid w:val="00364F9B"/>
    <w:rsid w:val="00365969"/>
    <w:rsid w:val="0037535C"/>
    <w:rsid w:val="003934F8"/>
    <w:rsid w:val="00397A1B"/>
    <w:rsid w:val="003A21C8"/>
    <w:rsid w:val="003A3EA4"/>
    <w:rsid w:val="003B2E55"/>
    <w:rsid w:val="003C1D7A"/>
    <w:rsid w:val="003C5F97"/>
    <w:rsid w:val="003D1E51"/>
    <w:rsid w:val="004010F2"/>
    <w:rsid w:val="00402EF6"/>
    <w:rsid w:val="00407E06"/>
    <w:rsid w:val="00421472"/>
    <w:rsid w:val="004254FE"/>
    <w:rsid w:val="00436FFC"/>
    <w:rsid w:val="00437D28"/>
    <w:rsid w:val="0044354A"/>
    <w:rsid w:val="00454353"/>
    <w:rsid w:val="00461AC6"/>
    <w:rsid w:val="004635AC"/>
    <w:rsid w:val="00463DE5"/>
    <w:rsid w:val="0047429B"/>
    <w:rsid w:val="00487ABD"/>
    <w:rsid w:val="004904C5"/>
    <w:rsid w:val="004917C4"/>
    <w:rsid w:val="00494FCD"/>
    <w:rsid w:val="004A07A5"/>
    <w:rsid w:val="004B692B"/>
    <w:rsid w:val="004C3CAF"/>
    <w:rsid w:val="004C6025"/>
    <w:rsid w:val="004C703E"/>
    <w:rsid w:val="004D096E"/>
    <w:rsid w:val="004D16C5"/>
    <w:rsid w:val="004E785E"/>
    <w:rsid w:val="004E7905"/>
    <w:rsid w:val="004F49E2"/>
    <w:rsid w:val="005024B5"/>
    <w:rsid w:val="005055FF"/>
    <w:rsid w:val="00510059"/>
    <w:rsid w:val="00531E4B"/>
    <w:rsid w:val="00535710"/>
    <w:rsid w:val="005516EA"/>
    <w:rsid w:val="00554CBB"/>
    <w:rsid w:val="005560AC"/>
    <w:rsid w:val="0056194A"/>
    <w:rsid w:val="00565B7C"/>
    <w:rsid w:val="005A1625"/>
    <w:rsid w:val="005A7756"/>
    <w:rsid w:val="005B05D5"/>
    <w:rsid w:val="005B0DEC"/>
    <w:rsid w:val="005B1C40"/>
    <w:rsid w:val="005B66FC"/>
    <w:rsid w:val="005C4BE3"/>
    <w:rsid w:val="005C6A23"/>
    <w:rsid w:val="005E30DC"/>
    <w:rsid w:val="00605DD7"/>
    <w:rsid w:val="0060658F"/>
    <w:rsid w:val="00613219"/>
    <w:rsid w:val="00615EFB"/>
    <w:rsid w:val="0062789A"/>
    <w:rsid w:val="0063396F"/>
    <w:rsid w:val="00640E46"/>
    <w:rsid w:val="0064179C"/>
    <w:rsid w:val="00643A8A"/>
    <w:rsid w:val="0064491A"/>
    <w:rsid w:val="00647AFB"/>
    <w:rsid w:val="00653B50"/>
    <w:rsid w:val="00662934"/>
    <w:rsid w:val="00675969"/>
    <w:rsid w:val="006776B4"/>
    <w:rsid w:val="006873B8"/>
    <w:rsid w:val="006B0FEA"/>
    <w:rsid w:val="006C6D6D"/>
    <w:rsid w:val="006C7A3B"/>
    <w:rsid w:val="006C7CE4"/>
    <w:rsid w:val="006D39C1"/>
    <w:rsid w:val="006F4464"/>
    <w:rsid w:val="00714CA4"/>
    <w:rsid w:val="007250D9"/>
    <w:rsid w:val="007274B8"/>
    <w:rsid w:val="00727F97"/>
    <w:rsid w:val="007301AA"/>
    <w:rsid w:val="00730AE0"/>
    <w:rsid w:val="0074310A"/>
    <w:rsid w:val="0074372D"/>
    <w:rsid w:val="00755B85"/>
    <w:rsid w:val="007604F9"/>
    <w:rsid w:val="00764773"/>
    <w:rsid w:val="007735DC"/>
    <w:rsid w:val="0078311A"/>
    <w:rsid w:val="00786827"/>
    <w:rsid w:val="00791D70"/>
    <w:rsid w:val="007A61C5"/>
    <w:rsid w:val="007A6888"/>
    <w:rsid w:val="007B0DCC"/>
    <w:rsid w:val="007B1B08"/>
    <w:rsid w:val="007B2222"/>
    <w:rsid w:val="007B3FD5"/>
    <w:rsid w:val="007C315D"/>
    <w:rsid w:val="007D3601"/>
    <w:rsid w:val="007D40A8"/>
    <w:rsid w:val="007D6C20"/>
    <w:rsid w:val="007E73B4"/>
    <w:rsid w:val="00812516"/>
    <w:rsid w:val="00832EBB"/>
    <w:rsid w:val="00834734"/>
    <w:rsid w:val="00835BF6"/>
    <w:rsid w:val="00874716"/>
    <w:rsid w:val="008761F3"/>
    <w:rsid w:val="00881DD2"/>
    <w:rsid w:val="00882B54"/>
    <w:rsid w:val="008912AE"/>
    <w:rsid w:val="008B0F23"/>
    <w:rsid w:val="008B23A5"/>
    <w:rsid w:val="008B560B"/>
    <w:rsid w:val="008C41F7"/>
    <w:rsid w:val="008C683C"/>
    <w:rsid w:val="008D2342"/>
    <w:rsid w:val="008D288A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7E25"/>
    <w:rsid w:val="009931F0"/>
    <w:rsid w:val="009955F8"/>
    <w:rsid w:val="009A36AD"/>
    <w:rsid w:val="009B18A2"/>
    <w:rsid w:val="009B234D"/>
    <w:rsid w:val="009C289D"/>
    <w:rsid w:val="009D04EE"/>
    <w:rsid w:val="009E37D3"/>
    <w:rsid w:val="009E4B7A"/>
    <w:rsid w:val="009E52E7"/>
    <w:rsid w:val="009F57C0"/>
    <w:rsid w:val="009F7AEE"/>
    <w:rsid w:val="00A013D6"/>
    <w:rsid w:val="00A0510D"/>
    <w:rsid w:val="00A11569"/>
    <w:rsid w:val="00A14231"/>
    <w:rsid w:val="00A204BB"/>
    <w:rsid w:val="00A20A67"/>
    <w:rsid w:val="00A214C4"/>
    <w:rsid w:val="00A23E64"/>
    <w:rsid w:val="00A27EE4"/>
    <w:rsid w:val="00A57976"/>
    <w:rsid w:val="00A615B0"/>
    <w:rsid w:val="00A636B8"/>
    <w:rsid w:val="00A8496D"/>
    <w:rsid w:val="00A85D42"/>
    <w:rsid w:val="00A87627"/>
    <w:rsid w:val="00A87C9A"/>
    <w:rsid w:val="00A91D4B"/>
    <w:rsid w:val="00A962D4"/>
    <w:rsid w:val="00A9790B"/>
    <w:rsid w:val="00AA2B8A"/>
    <w:rsid w:val="00AA4E7C"/>
    <w:rsid w:val="00AB7D13"/>
    <w:rsid w:val="00AD2200"/>
    <w:rsid w:val="00AD5B7B"/>
    <w:rsid w:val="00AE6AB7"/>
    <w:rsid w:val="00AE7A32"/>
    <w:rsid w:val="00AF008E"/>
    <w:rsid w:val="00B162B5"/>
    <w:rsid w:val="00B16A67"/>
    <w:rsid w:val="00B236AD"/>
    <w:rsid w:val="00B30A26"/>
    <w:rsid w:val="00B37579"/>
    <w:rsid w:val="00B40FFB"/>
    <w:rsid w:val="00B4196F"/>
    <w:rsid w:val="00B45225"/>
    <w:rsid w:val="00B45392"/>
    <w:rsid w:val="00B45AA4"/>
    <w:rsid w:val="00B610A2"/>
    <w:rsid w:val="00B77613"/>
    <w:rsid w:val="00BA2CF0"/>
    <w:rsid w:val="00BB0AB5"/>
    <w:rsid w:val="00BC3813"/>
    <w:rsid w:val="00BC7808"/>
    <w:rsid w:val="00BE099A"/>
    <w:rsid w:val="00BF7C75"/>
    <w:rsid w:val="00C06EBC"/>
    <w:rsid w:val="00C0723F"/>
    <w:rsid w:val="00C17B01"/>
    <w:rsid w:val="00C21E3A"/>
    <w:rsid w:val="00C23B81"/>
    <w:rsid w:val="00C26C83"/>
    <w:rsid w:val="00C32E7C"/>
    <w:rsid w:val="00C52383"/>
    <w:rsid w:val="00C55C8C"/>
    <w:rsid w:val="00C564D5"/>
    <w:rsid w:val="00C56A9B"/>
    <w:rsid w:val="00C65C4E"/>
    <w:rsid w:val="00C740CF"/>
    <w:rsid w:val="00C8277D"/>
    <w:rsid w:val="00C83D9A"/>
    <w:rsid w:val="00C95538"/>
    <w:rsid w:val="00C96567"/>
    <w:rsid w:val="00C97E44"/>
    <w:rsid w:val="00CA6CCD"/>
    <w:rsid w:val="00CB0B74"/>
    <w:rsid w:val="00CC50B7"/>
    <w:rsid w:val="00CD2D3E"/>
    <w:rsid w:val="00CD5ADC"/>
    <w:rsid w:val="00CE23E6"/>
    <w:rsid w:val="00CE2498"/>
    <w:rsid w:val="00CE36B8"/>
    <w:rsid w:val="00CF0194"/>
    <w:rsid w:val="00CF0DA9"/>
    <w:rsid w:val="00D02C00"/>
    <w:rsid w:val="00D03307"/>
    <w:rsid w:val="00D059B2"/>
    <w:rsid w:val="00D12ABD"/>
    <w:rsid w:val="00D13DA7"/>
    <w:rsid w:val="00D16F4B"/>
    <w:rsid w:val="00D17132"/>
    <w:rsid w:val="00D2075B"/>
    <w:rsid w:val="00D21178"/>
    <w:rsid w:val="00D229F1"/>
    <w:rsid w:val="00D35518"/>
    <w:rsid w:val="00D37CEC"/>
    <w:rsid w:val="00D37DEA"/>
    <w:rsid w:val="00D405D4"/>
    <w:rsid w:val="00D41269"/>
    <w:rsid w:val="00D45007"/>
    <w:rsid w:val="00D617CC"/>
    <w:rsid w:val="00D65E78"/>
    <w:rsid w:val="00D87A1E"/>
    <w:rsid w:val="00D950CC"/>
    <w:rsid w:val="00DA51C1"/>
    <w:rsid w:val="00DB46CC"/>
    <w:rsid w:val="00DE066B"/>
    <w:rsid w:val="00DE39D8"/>
    <w:rsid w:val="00DE54C3"/>
    <w:rsid w:val="00DE5614"/>
    <w:rsid w:val="00E0407E"/>
    <w:rsid w:val="00E04FDF"/>
    <w:rsid w:val="00E15F2A"/>
    <w:rsid w:val="00E25BF4"/>
    <w:rsid w:val="00E279E8"/>
    <w:rsid w:val="00E50713"/>
    <w:rsid w:val="00E579D6"/>
    <w:rsid w:val="00E75567"/>
    <w:rsid w:val="00E857D6"/>
    <w:rsid w:val="00EA0163"/>
    <w:rsid w:val="00EA0C3A"/>
    <w:rsid w:val="00EA30C6"/>
    <w:rsid w:val="00EB2779"/>
    <w:rsid w:val="00ED18F9"/>
    <w:rsid w:val="00ED4E30"/>
    <w:rsid w:val="00ED53C9"/>
    <w:rsid w:val="00EE0C07"/>
    <w:rsid w:val="00EE7DA3"/>
    <w:rsid w:val="00F060BE"/>
    <w:rsid w:val="00F1662D"/>
    <w:rsid w:val="00F21512"/>
    <w:rsid w:val="00F21A99"/>
    <w:rsid w:val="00F3099C"/>
    <w:rsid w:val="00F35F4F"/>
    <w:rsid w:val="00F50AC5"/>
    <w:rsid w:val="00F541AD"/>
    <w:rsid w:val="00F6025D"/>
    <w:rsid w:val="00F6651B"/>
    <w:rsid w:val="00F672B2"/>
    <w:rsid w:val="00F8340A"/>
    <w:rsid w:val="00F83D10"/>
    <w:rsid w:val="00F928B1"/>
    <w:rsid w:val="00F96457"/>
    <w:rsid w:val="00FB022D"/>
    <w:rsid w:val="00FB1F17"/>
    <w:rsid w:val="00FB3492"/>
    <w:rsid w:val="00FD20DE"/>
    <w:rsid w:val="00FD3D27"/>
    <w:rsid w:val="00FE3608"/>
    <w:rsid w:val="00FE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31E4B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F928B1"/>
    <w:pPr>
      <w:tabs>
        <w:tab w:val="right" w:leader="dot" w:pos="9825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9C289D"/>
    <w:rPr>
      <w:color w:val="605E5C"/>
      <w:shd w:val="clear" w:color="auto" w:fill="E1DFDD"/>
    </w:rPr>
  </w:style>
  <w:style w:type="table" w:styleId="-7">
    <w:name w:val="Grid Table 7 Colorful"/>
    <w:basedOn w:val="a3"/>
    <w:uiPriority w:val="99"/>
    <w:rsid w:val="00D13DA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0DF3F-7FB6-4602-8381-D6CAA2FC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Ринат Я. Асадуллин</cp:lastModifiedBy>
  <cp:revision>42</cp:revision>
  <cp:lastPrinted>2024-04-15T09:56:00Z</cp:lastPrinted>
  <dcterms:created xsi:type="dcterms:W3CDTF">2023-02-03T06:58:00Z</dcterms:created>
  <dcterms:modified xsi:type="dcterms:W3CDTF">2024-05-24T09:39:00Z</dcterms:modified>
</cp:coreProperties>
</file>