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36C39DB6"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011ACE">
        <w:rPr>
          <w:rFonts w:eastAsia="Times New Roman" w:cs="Times New Roman"/>
          <w:color w:val="000000"/>
          <w:sz w:val="40"/>
          <w:szCs w:val="40"/>
        </w:rPr>
        <w:t>Преподавание в младших классах»</w:t>
      </w:r>
    </w:p>
    <w:p w14:paraId="417850AC" w14:textId="5AA423A5" w:rsidR="00584FB3" w:rsidRDefault="0000427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A74F0F">
        <w:rPr>
          <w:rFonts w:eastAsia="Times New Roman" w:cs="Times New Roman"/>
          <w:sz w:val="36"/>
          <w:szCs w:val="36"/>
        </w:rPr>
        <w:t xml:space="preserve"> </w:t>
      </w:r>
      <w:r w:rsidR="00A74F0F" w:rsidRPr="00A74F0F">
        <w:rPr>
          <w:rFonts w:eastAsia="Times New Roman" w:cs="Times New Roman"/>
          <w:sz w:val="36"/>
          <w:szCs w:val="36"/>
        </w:rPr>
        <w:t>Итогового (межрегионального) этапа</w:t>
      </w:r>
      <w:r w:rsidR="00584FB3"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14:paraId="65F84C6D" w14:textId="6D8658DC" w:rsidR="00A74F0F" w:rsidRDefault="00011ACE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>Оренбургская область</w:t>
      </w:r>
    </w:p>
    <w:p w14:paraId="33D6F31A" w14:textId="1E5CFF94" w:rsidR="00A74F0F" w:rsidRPr="00A74F0F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r w:rsidRPr="00A74F0F"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41D4C351"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2024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85043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85043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85043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85043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85043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Default="0085043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t>1. Область применения</w:t>
      </w:r>
    </w:p>
    <w:p w14:paraId="12D79E21" w14:textId="7A170050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>Итогового (межрегионального</w:t>
      </w:r>
      <w:r w:rsidR="009269AB" w:rsidRPr="00A74F0F">
        <w:rPr>
          <w:rFonts w:eastAsia="Times New Roman" w:cs="Times New Roman"/>
          <w:color w:val="000000"/>
          <w:sz w:val="28"/>
          <w:szCs w:val="28"/>
        </w:rPr>
        <w:t>)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 xml:space="preserve"> этапа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24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602081CF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 xml:space="preserve">Итогового (межрегионального) этапа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 xml:space="preserve">24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011ACE">
        <w:rPr>
          <w:rFonts w:eastAsia="Times New Roman" w:cs="Times New Roman"/>
          <w:color w:val="000000"/>
          <w:sz w:val="28"/>
          <w:szCs w:val="28"/>
        </w:rPr>
        <w:t>Преподавание в младших классах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445AB9B0" w14:textId="79B042F1" w:rsidR="00011ACE" w:rsidRPr="00011ACE" w:rsidRDefault="00A8114D" w:rsidP="00011A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="00011ACE" w:rsidRPr="00011ACE">
        <w:t xml:space="preserve"> </w:t>
      </w:r>
      <w:r w:rsidR="00011ACE" w:rsidRPr="00011ACE">
        <w:rPr>
          <w:rFonts w:eastAsia="Times New Roman" w:cs="Times New Roman"/>
          <w:color w:val="000000"/>
          <w:sz w:val="28"/>
          <w:szCs w:val="28"/>
        </w:rPr>
        <w:t>СанПиН 1.2.3685-21 "Гигиенические нормативы и требования к обеспечению безопасности и (или) безвредности для человека факторов среды обитания" (утв. постановлением Главного государственного санитарного врача Российской Федерации от 28 января 2021 г. N 2)</w:t>
      </w:r>
    </w:p>
    <w:p w14:paraId="68B30000" w14:textId="57B298E8" w:rsidR="001A206B" w:rsidRDefault="00011ACE" w:rsidP="00011A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 xml:space="preserve">2.1.3. </w:t>
      </w:r>
      <w:r w:rsidRPr="00011ACE">
        <w:rPr>
          <w:rFonts w:eastAsia="Times New Roman" w:cs="Times New Roman"/>
          <w:color w:val="000000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 (утв. постановлением Главного государственного санитарного врача Российской Федерации от 28 сентября 2020 г. N 28 (далее - Санитарно-эпидемиологические требования)).</w:t>
      </w: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67C8575C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011ACE">
        <w:rPr>
          <w:rFonts w:eastAsia="Times New Roman" w:cs="Times New Roman"/>
          <w:color w:val="000000"/>
          <w:sz w:val="28"/>
          <w:szCs w:val="28"/>
        </w:rPr>
        <w:t>Преподавание в младших классах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011ACE">
        <w:rPr>
          <w:rFonts w:eastAsia="Times New Roman" w:cs="Times New Roman"/>
          <w:color w:val="000000"/>
          <w:sz w:val="28"/>
          <w:szCs w:val="28"/>
        </w:rPr>
        <w:t>учитель начальных классов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62C66835" w14:textId="3E8D3240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 ультрафиолетовое и инфракрасное излучение;</w:t>
      </w:r>
    </w:p>
    <w:p w14:paraId="7098B28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A0787F8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07502757" w14:textId="02E2F046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011ACE">
        <w:rPr>
          <w:rFonts w:eastAsia="Times New Roman" w:cs="Times New Roman"/>
          <w:color w:val="000000"/>
          <w:sz w:val="28"/>
          <w:szCs w:val="28"/>
        </w:rPr>
        <w:t>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0376BD9B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011ACE">
        <w:rPr>
          <w:rFonts w:eastAsia="Times New Roman" w:cs="Times New Roman"/>
          <w:color w:val="000000"/>
          <w:sz w:val="28"/>
          <w:szCs w:val="28"/>
        </w:rPr>
        <w:t>5</w:t>
      </w:r>
      <w:r w:rsidR="00A8114D">
        <w:rPr>
          <w:rFonts w:eastAsia="Times New Roman" w:cs="Times New Roman"/>
          <w:color w:val="000000"/>
          <w:sz w:val="28"/>
          <w:szCs w:val="28"/>
        </w:rPr>
        <w:t>. Конкурсные работы должн</w:t>
      </w:r>
      <w:r w:rsidR="00011ACE">
        <w:rPr>
          <w:rFonts w:eastAsia="Times New Roman" w:cs="Times New Roman"/>
          <w:color w:val="000000"/>
          <w:sz w:val="28"/>
          <w:szCs w:val="28"/>
        </w:rPr>
        <w:t xml:space="preserve">ы проводиться в соответствии с 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038B64E1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011ACE">
        <w:rPr>
          <w:rFonts w:eastAsia="Times New Roman" w:cs="Times New Roman"/>
          <w:color w:val="000000"/>
          <w:sz w:val="28"/>
          <w:szCs w:val="28"/>
        </w:rPr>
        <w:t>6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3F16BFFF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011ACE">
        <w:rPr>
          <w:rFonts w:eastAsia="Times New Roman" w:cs="Times New Roman"/>
          <w:color w:val="000000"/>
          <w:sz w:val="28"/>
          <w:szCs w:val="28"/>
        </w:rPr>
        <w:t>7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0BCEBFFF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011ACE">
        <w:rPr>
          <w:rFonts w:eastAsia="Times New Roman" w:cs="Times New Roman"/>
          <w:color w:val="000000"/>
          <w:sz w:val="28"/>
          <w:szCs w:val="28"/>
        </w:rPr>
        <w:t>8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24A12752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011ACE">
        <w:rPr>
          <w:rFonts w:eastAsia="Times New Roman" w:cs="Times New Roman"/>
          <w:color w:val="000000"/>
          <w:sz w:val="28"/>
          <w:szCs w:val="28"/>
        </w:rPr>
        <w:t>9</w:t>
      </w:r>
      <w:r>
        <w:rPr>
          <w:rFonts w:eastAsia="Times New Roman" w:cs="Times New Roman"/>
          <w:color w:val="000000"/>
          <w:sz w:val="28"/>
          <w:szCs w:val="28"/>
        </w:rPr>
        <w:t xml:space="preserve">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352E6BD8" w14:textId="4D900F13" w:rsidR="00011ACE" w:rsidRPr="00011ACE" w:rsidRDefault="00011ACE" w:rsidP="00011A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 xml:space="preserve"> В день С-1,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место. </w:t>
      </w:r>
    </w:p>
    <w:p w14:paraId="50EC0F24" w14:textId="77777777" w:rsidR="00011ACE" w:rsidRPr="00011ACE" w:rsidRDefault="00011ACE" w:rsidP="00011A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0B0DB179" w14:textId="09056179" w:rsidR="00011ACE" w:rsidRPr="00011ACE" w:rsidRDefault="00011ACE" w:rsidP="00011A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 xml:space="preserve"> Подготовить рабочее место:</w:t>
      </w:r>
    </w:p>
    <w:p w14:paraId="275E16D2" w14:textId="77777777" w:rsidR="00011ACE" w:rsidRPr="00011ACE" w:rsidRDefault="00011ACE" w:rsidP="00011ACE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>- проверить наличие инструмента и расходных материалов</w:t>
      </w:r>
    </w:p>
    <w:p w14:paraId="5F9E420A" w14:textId="77777777" w:rsidR="00011ACE" w:rsidRPr="00011ACE" w:rsidRDefault="00011ACE" w:rsidP="00011ACE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>- проверить готовность оборудования</w:t>
      </w:r>
    </w:p>
    <w:p w14:paraId="0E06AE21" w14:textId="54E13539" w:rsidR="00011ACE" w:rsidRPr="00BC231C" w:rsidRDefault="00011ACE" w:rsidP="000C6BD9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C231C">
        <w:rPr>
          <w:rFonts w:eastAsia="Times New Roman" w:cs="Times New Roman"/>
          <w:color w:val="000000"/>
          <w:sz w:val="28"/>
          <w:szCs w:val="28"/>
        </w:rPr>
        <w:t>Подготовить инструмент и оборудование, разрешенное к самостоятельной работе:</w:t>
      </w:r>
      <w:r w:rsidR="00BC231C">
        <w:rPr>
          <w:rFonts w:eastAsia="Times New Roman" w:cs="Times New Roman"/>
          <w:color w:val="000000"/>
          <w:sz w:val="28"/>
          <w:szCs w:val="28"/>
        </w:rPr>
        <w:t xml:space="preserve"> к</w:t>
      </w:r>
      <w:r w:rsidRPr="00BC231C">
        <w:rPr>
          <w:rFonts w:eastAsia="Times New Roman" w:cs="Times New Roman"/>
          <w:color w:val="000000"/>
          <w:sz w:val="28"/>
          <w:szCs w:val="28"/>
        </w:rPr>
        <w:t>омпьютер (ноутбук)</w:t>
      </w:r>
      <w:r w:rsidR="00BC231C">
        <w:rPr>
          <w:rFonts w:eastAsia="Times New Roman" w:cs="Times New Roman"/>
          <w:color w:val="000000"/>
          <w:sz w:val="28"/>
          <w:szCs w:val="28"/>
        </w:rPr>
        <w:t>.</w:t>
      </w:r>
      <w:r w:rsidRPr="00BC231C">
        <w:rPr>
          <w:rFonts w:eastAsia="Times New Roman" w:cs="Times New Roman"/>
          <w:color w:val="000000"/>
          <w:sz w:val="28"/>
          <w:szCs w:val="28"/>
        </w:rPr>
        <w:tab/>
        <w:t>Перед началом работы следует убедиться в исправности электропроводки, выключателей, штепсельных розеток, наличии заземления компьютера, его работоспособности.</w:t>
      </w:r>
    </w:p>
    <w:p w14:paraId="3152D745" w14:textId="77777777" w:rsidR="00011ACE" w:rsidRPr="00011ACE" w:rsidRDefault="00011ACE" w:rsidP="00011A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>В случае обнаружения неисправностей к работе не приступать. Сообщить об этом Главному эксперту и только после устранения неполадок и разрешения эксперта приступить к работе.</w:t>
      </w:r>
    </w:p>
    <w:p w14:paraId="52193D25" w14:textId="77777777" w:rsidR="00011ACE" w:rsidRPr="00011ACE" w:rsidRDefault="00011ACE" w:rsidP="00011A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2D4B8E6F" w14:textId="407945CC" w:rsidR="00011ACE" w:rsidRPr="00011ACE" w:rsidRDefault="00011ACE" w:rsidP="00011A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>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46A3F192" w14:textId="597F2C39" w:rsidR="00011ACE" w:rsidRPr="00011ACE" w:rsidRDefault="00011ACE" w:rsidP="00011A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>Ежедневно, перед началом выполнения конкурсного задания, в процессе подготовки рабочего места:</w:t>
      </w:r>
    </w:p>
    <w:p w14:paraId="1A773F30" w14:textId="77777777" w:rsidR="00011ACE" w:rsidRPr="00011ACE" w:rsidRDefault="00011ACE" w:rsidP="00BC231C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>- осмотреть и привести в порядок рабочее место, средства индивидуальной защиты;</w:t>
      </w:r>
    </w:p>
    <w:p w14:paraId="6BBFE369" w14:textId="77777777" w:rsidR="00011ACE" w:rsidRPr="00011ACE" w:rsidRDefault="00011ACE" w:rsidP="00BC231C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>- убедиться в достаточности освещенности;</w:t>
      </w:r>
    </w:p>
    <w:p w14:paraId="3B841E38" w14:textId="77777777" w:rsidR="00011ACE" w:rsidRPr="00011ACE" w:rsidRDefault="00011ACE" w:rsidP="00BC231C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>- проверить (визуально) правильность подключения инструмента и оборудования в электросеть;</w:t>
      </w:r>
    </w:p>
    <w:p w14:paraId="5688138C" w14:textId="77777777" w:rsidR="00011ACE" w:rsidRPr="00011ACE" w:rsidRDefault="00011ACE" w:rsidP="00BC231C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3D62CD75" w14:textId="600D28ED" w:rsidR="00011ACE" w:rsidRPr="00011ACE" w:rsidRDefault="00011ACE" w:rsidP="00011A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 xml:space="preserve">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25FA260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3dy6vkm"/>
      <w:bookmarkEnd w:id="5"/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342"/>
      </w:tblGrid>
      <w:tr w:rsidR="00BC231C" w:rsidRPr="00BC231C" w14:paraId="63E809E5" w14:textId="77777777" w:rsidTr="00621C4B">
        <w:trPr>
          <w:tblHeader/>
        </w:trPr>
        <w:tc>
          <w:tcPr>
            <w:tcW w:w="2547" w:type="dxa"/>
            <w:shd w:val="clear" w:color="auto" w:fill="auto"/>
            <w:vAlign w:val="center"/>
          </w:tcPr>
          <w:p w14:paraId="11CD224F" w14:textId="77777777" w:rsidR="00BC231C" w:rsidRPr="00BC231C" w:rsidRDefault="00BC231C" w:rsidP="00BC231C">
            <w:pPr>
              <w:spacing w:after="160" w:line="259" w:lineRule="auto"/>
              <w:jc w:val="center"/>
              <w:outlineLvl w:val="9"/>
              <w:rPr>
                <w:rFonts w:eastAsia="Times New Roman" w:cs="Times New Roman"/>
                <w:b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b/>
                <w:position w:val="0"/>
                <w:lang w:eastAsia="en-US"/>
              </w:rPr>
              <w:t>Наименование инструмента/ оборудования</w:t>
            </w:r>
          </w:p>
        </w:tc>
        <w:tc>
          <w:tcPr>
            <w:tcW w:w="7342" w:type="dxa"/>
            <w:shd w:val="clear" w:color="auto" w:fill="auto"/>
            <w:vAlign w:val="center"/>
          </w:tcPr>
          <w:p w14:paraId="05A9F350" w14:textId="77777777" w:rsidR="00BC231C" w:rsidRPr="00BC231C" w:rsidRDefault="00BC231C" w:rsidP="00BC231C">
            <w:pPr>
              <w:spacing w:after="160" w:line="259" w:lineRule="auto"/>
              <w:jc w:val="center"/>
              <w:outlineLvl w:val="9"/>
              <w:rPr>
                <w:rFonts w:eastAsia="Times New Roman" w:cs="Times New Roman"/>
                <w:b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b/>
                <w:position w:val="0"/>
                <w:lang w:eastAsia="en-US"/>
              </w:rPr>
              <w:t>Требования безопасности</w:t>
            </w:r>
          </w:p>
        </w:tc>
      </w:tr>
      <w:tr w:rsidR="00BC231C" w:rsidRPr="00BC231C" w14:paraId="25E8BF19" w14:textId="77777777" w:rsidTr="00621C4B">
        <w:tc>
          <w:tcPr>
            <w:tcW w:w="2547" w:type="dxa"/>
            <w:shd w:val="clear" w:color="auto" w:fill="auto"/>
          </w:tcPr>
          <w:p w14:paraId="57D07B1E" w14:textId="77777777" w:rsidR="00BC231C" w:rsidRPr="00BC231C" w:rsidRDefault="00BC231C" w:rsidP="00BC231C">
            <w:pPr>
              <w:spacing w:after="160" w:line="259" w:lineRule="auto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Компьютер (ноутбук)</w:t>
            </w:r>
          </w:p>
        </w:tc>
        <w:tc>
          <w:tcPr>
            <w:tcW w:w="7342" w:type="dxa"/>
            <w:shd w:val="clear" w:color="auto" w:fill="auto"/>
          </w:tcPr>
          <w:p w14:paraId="7410216F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включать оборудование в неисправную розетку, во время работы следить, нагревается ли вилка, не нарушена ли целостность электрошнура.</w:t>
            </w:r>
          </w:p>
          <w:p w14:paraId="29DFA2FA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Избегать частого включения и выключения компьютера без необходимости.</w:t>
            </w:r>
          </w:p>
          <w:p w14:paraId="037C09D8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прикасаться к экрану и тыльной стороне блоков компьютера.</w:t>
            </w:r>
          </w:p>
          <w:p w14:paraId="48925FB6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трогать разъемы соединительных кабелей.</w:t>
            </w:r>
          </w:p>
          <w:p w14:paraId="326EA475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приступать к работе с влажными руками.</w:t>
            </w:r>
          </w:p>
          <w:p w14:paraId="59A7E017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Избегать попадания брызг воды на составные части интерактивной доски, монитора; исключить попадания жидкости на чувствительные электронные компоненты во избежание их повреждения.</w:t>
            </w:r>
          </w:p>
          <w:p w14:paraId="184CA60E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класть предметы на оборудование и дисплей.</w:t>
            </w:r>
          </w:p>
          <w:p w14:paraId="4F8B1671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давить и не стучать по интерактивной панели, не прислоняться к ней.</w:t>
            </w:r>
          </w:p>
        </w:tc>
      </w:tr>
      <w:tr w:rsidR="00BC231C" w:rsidRPr="00BC231C" w14:paraId="2ABECE33" w14:textId="77777777" w:rsidTr="00621C4B">
        <w:tc>
          <w:tcPr>
            <w:tcW w:w="2547" w:type="dxa"/>
            <w:shd w:val="clear" w:color="auto" w:fill="auto"/>
          </w:tcPr>
          <w:p w14:paraId="6CF7F7F3" w14:textId="77777777" w:rsidR="00BC231C" w:rsidRPr="00BC231C" w:rsidRDefault="00BC231C" w:rsidP="00BC231C">
            <w:pPr>
              <w:spacing w:after="160" w:line="259" w:lineRule="auto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Интерактивная доска, активный лоток для интерактивных досок, проектор</w:t>
            </w:r>
          </w:p>
        </w:tc>
        <w:tc>
          <w:tcPr>
            <w:tcW w:w="7342" w:type="dxa"/>
            <w:shd w:val="clear" w:color="auto" w:fill="auto"/>
          </w:tcPr>
          <w:p w14:paraId="7FF00542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Убедитесь, что кабели, идущие по полу к изделию, надлежащим образом помечены и связаны так, чтобы за них нельзя было зацепиться.</w:t>
            </w:r>
          </w:p>
          <w:p w14:paraId="3606A90B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• Для предотвращения возгорания и поражения электрическим током оборудование от влаги.</w:t>
            </w:r>
          </w:p>
          <w:p w14:paraId="388FCC69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• Не смотрите (и не разрешайте детям смотреть) прямо на луч проектора.</w:t>
            </w:r>
          </w:p>
          <w:p w14:paraId="7FA1A192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• Не прикасайтесь и не разрешайте детям прикасаться к проектору, так как он сильно нагревается во время работы.</w:t>
            </w:r>
          </w:p>
          <w:p w14:paraId="76C05E8A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• Если оборудование расположено слишком высоко, не пытайтесь дотянуться до его поверхности, встав на стул (и не позволяйте детям делать этого). Вместо этого воспользуйтесь регулируемой по высоте напольной стойкой.</w:t>
            </w:r>
          </w:p>
          <w:p w14:paraId="4CF7C1C1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• Не взбирайтесь на интерактивную доску, установленную на стене или напольной стойке. </w:t>
            </w:r>
          </w:p>
          <w:p w14:paraId="57D0D910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приступать к работе с влажными руками.</w:t>
            </w:r>
          </w:p>
          <w:p w14:paraId="02240D63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Избегать попадания брызг воды на составные части интерактивной доски, монитора; исключить попадания жидкости на чувствительные электронные компоненты во избежание их повреждения.</w:t>
            </w:r>
          </w:p>
          <w:p w14:paraId="3C2248E3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класть предметы на оборудование и дисплей.</w:t>
            </w:r>
          </w:p>
          <w:p w14:paraId="0A52EF9B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давить и не стучать по интерактивной панели, не прислоняться к ней.</w:t>
            </w:r>
          </w:p>
        </w:tc>
      </w:tr>
      <w:tr w:rsidR="00BC231C" w:rsidRPr="00BC231C" w14:paraId="1303FE5A" w14:textId="77777777" w:rsidTr="00621C4B">
        <w:tc>
          <w:tcPr>
            <w:tcW w:w="2547" w:type="dxa"/>
            <w:shd w:val="clear" w:color="auto" w:fill="auto"/>
          </w:tcPr>
          <w:p w14:paraId="74F9398A" w14:textId="77777777" w:rsidR="00BC231C" w:rsidRPr="00BC231C" w:rsidRDefault="00BC231C" w:rsidP="00BC231C">
            <w:pPr>
              <w:spacing w:after="160" w:line="259" w:lineRule="auto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Интерактивный дисплей на мобильной стойке</w:t>
            </w:r>
          </w:p>
        </w:tc>
        <w:tc>
          <w:tcPr>
            <w:tcW w:w="7342" w:type="dxa"/>
            <w:shd w:val="clear" w:color="auto" w:fill="auto"/>
          </w:tcPr>
          <w:p w14:paraId="18215A1F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Убедитесь, что кабели, идущие по полу к изделию, надлежащим образом помечены и связаны так, чтобы за них нельзя было зацепиться.</w:t>
            </w:r>
          </w:p>
          <w:p w14:paraId="528B1BD2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• Для предотвращения возгорания и поражения электрическим током оборудование от влаги.</w:t>
            </w:r>
          </w:p>
          <w:p w14:paraId="3DB728D9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•. Не смотрите (и не разрешайте детям смотреть) прямо на луч проектора.</w:t>
            </w:r>
          </w:p>
          <w:p w14:paraId="36A6D357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• Не прикасайтесь и не разрешайте детям прикасаться к проектору, так как он сильно нагревается во время работы.</w:t>
            </w:r>
          </w:p>
          <w:p w14:paraId="39068786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• Если оборудование расположено слишком высоко, не пытайтесь дотянуться до его поверхности, встав на стул (и не позволяйте детям делать этого). Вместо этого воспользуйтесь регулируемой по высоте напольной стойкой.</w:t>
            </w:r>
          </w:p>
          <w:p w14:paraId="4A89EE21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• Не взбирайтесь на интерактивную доску, установленную на стене или напольной стойке. </w:t>
            </w:r>
          </w:p>
          <w:p w14:paraId="288148A6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приступать к работе с влажными руками.</w:t>
            </w:r>
          </w:p>
          <w:p w14:paraId="02CCC7EC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Избегать попадания брызг воды на составные части интерактивной доски, монитора; исключить попадания жидкости на чувствительные электронные компоненты во избежание их повреждения.</w:t>
            </w:r>
          </w:p>
          <w:p w14:paraId="051E6462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класть предметы на оборудование и дисплей.</w:t>
            </w:r>
          </w:p>
          <w:p w14:paraId="79FDA731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давить и не стучать по интерактивной панели, не прислоняться к ней.</w:t>
            </w:r>
          </w:p>
        </w:tc>
      </w:tr>
      <w:tr w:rsidR="00BC231C" w:rsidRPr="00BC231C" w14:paraId="67057949" w14:textId="77777777" w:rsidTr="00621C4B">
        <w:tc>
          <w:tcPr>
            <w:tcW w:w="2547" w:type="dxa"/>
            <w:shd w:val="clear" w:color="auto" w:fill="auto"/>
          </w:tcPr>
          <w:p w14:paraId="1B417B1E" w14:textId="77777777" w:rsidR="00BC231C" w:rsidRPr="00BC231C" w:rsidRDefault="00BC231C" w:rsidP="00BC231C">
            <w:pPr>
              <w:spacing w:after="160" w:line="259" w:lineRule="auto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Конструктор (Робототехника для начальной школы)</w:t>
            </w:r>
          </w:p>
        </w:tc>
        <w:tc>
          <w:tcPr>
            <w:tcW w:w="7342" w:type="dxa"/>
            <w:shd w:val="clear" w:color="auto" w:fill="auto"/>
          </w:tcPr>
          <w:p w14:paraId="3A1CFF1F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1.Организуйте для работы рабочее место с компьютером и свободным местом для сборки моделей. </w:t>
            </w:r>
          </w:p>
          <w:p w14:paraId="05741E35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2. Необходимо предусмотреть место для контейнера с деталями и «сборочной площадки». То есть, перед каждым компьютером должна быть свободное пространство размерами примерно 60 см х 40 см.</w:t>
            </w:r>
          </w:p>
          <w:p w14:paraId="52B797D7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3. Конструктор отрывайте правильно, придерживая крышку.</w:t>
            </w:r>
          </w:p>
          <w:p w14:paraId="684902F9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4. Детали держите в специальном контейнере.</w:t>
            </w:r>
          </w:p>
          <w:p w14:paraId="5403EB90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5. При работе в группах, распределите обязанности: координатор, сборщики, писарь и др., чтобы каждый отвечал за свой этап работы.</w:t>
            </w:r>
          </w:p>
          <w:p w14:paraId="3570DCBD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6. При работе с конструктором важно следить за деталями, так как они очень мелкие. Нельзя детали брать в рот, раскидывать на рабочем столе.</w:t>
            </w:r>
          </w:p>
          <w:p w14:paraId="45D107F1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7. При работе с компьютерами надо быть очень осторожными, чтобы не повредить монитор, при подключении конструкции, соблюдать порядок подключения.</w:t>
            </w:r>
          </w:p>
          <w:p w14:paraId="7F2A74C0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8. После окончания сборки, проверки на компьютере, конструкция разбирается, детали укладываются в коробку, компьютер выключается и сдается учителю.</w:t>
            </w:r>
          </w:p>
          <w:p w14:paraId="1ACDDF8A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9. По всем вопросам неполадок компьютера обращаться к Главному эксперту.</w:t>
            </w:r>
          </w:p>
        </w:tc>
      </w:tr>
      <w:tr w:rsidR="00BC231C" w:rsidRPr="00BC231C" w14:paraId="2EC8DD77" w14:textId="77777777" w:rsidTr="00621C4B">
        <w:tc>
          <w:tcPr>
            <w:tcW w:w="2547" w:type="dxa"/>
            <w:shd w:val="clear" w:color="auto" w:fill="auto"/>
          </w:tcPr>
          <w:p w14:paraId="580AE2A6" w14:textId="77777777" w:rsidR="00BC231C" w:rsidRPr="00BC231C" w:rsidRDefault="00BC231C" w:rsidP="00BC231C">
            <w:pPr>
              <w:spacing w:after="160" w:line="259" w:lineRule="auto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Система голосования, телевизор, Лабораторный комплекс </w:t>
            </w:r>
            <w:proofErr w:type="spellStart"/>
            <w:r w:rsidRPr="00BC231C">
              <w:rPr>
                <w:rFonts w:eastAsia="Times New Roman" w:cs="Times New Roman"/>
                <w:position w:val="0"/>
                <w:lang w:eastAsia="en-US"/>
              </w:rPr>
              <w:t>SenseDisc</w:t>
            </w:r>
            <w:proofErr w:type="spellEnd"/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® </w:t>
            </w:r>
            <w:proofErr w:type="spellStart"/>
            <w:r w:rsidRPr="00BC231C">
              <w:rPr>
                <w:rFonts w:eastAsia="Times New Roman" w:cs="Times New Roman"/>
                <w:position w:val="0"/>
                <w:lang w:eastAsia="en-US"/>
              </w:rPr>
              <w:t>Basic</w:t>
            </w:r>
            <w:proofErr w:type="spellEnd"/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 (Базовый),</w:t>
            </w:r>
            <w:r w:rsidRPr="00BC231C">
              <w:rPr>
                <w:rFonts w:cs="Times New Roman"/>
                <w:position w:val="0"/>
                <w:lang w:eastAsia="en-US"/>
              </w:rPr>
              <w:t xml:space="preserve"> </w:t>
            </w:r>
            <w:r w:rsidRPr="00BC231C">
              <w:rPr>
                <w:rFonts w:eastAsia="Times New Roman" w:cs="Times New Roman"/>
                <w:position w:val="0"/>
                <w:lang w:eastAsia="en-US"/>
              </w:rPr>
              <w:t>Электронный микроскоп</w:t>
            </w:r>
            <w:r w:rsidRPr="00BC231C">
              <w:rPr>
                <w:rFonts w:cs="Times New Roman"/>
                <w:position w:val="0"/>
                <w:lang w:eastAsia="en-US"/>
              </w:rPr>
              <w:t xml:space="preserve"> </w:t>
            </w:r>
            <w:r w:rsidRPr="00BC231C">
              <w:rPr>
                <w:rFonts w:eastAsia="Times New Roman" w:cs="Times New Roman"/>
                <w:position w:val="0"/>
                <w:lang w:eastAsia="en-US"/>
              </w:rPr>
              <w:t>Документ камера.</w:t>
            </w:r>
            <w:r w:rsidRPr="00BC231C">
              <w:rPr>
                <w:rFonts w:cs="Times New Roman"/>
                <w:position w:val="0"/>
                <w:lang w:eastAsia="en-US"/>
              </w:rPr>
              <w:t xml:space="preserve"> </w:t>
            </w: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Электронный </w:t>
            </w:r>
            <w:proofErr w:type="spellStart"/>
            <w:r w:rsidRPr="00BC231C">
              <w:rPr>
                <w:rFonts w:eastAsia="Times New Roman" w:cs="Times New Roman"/>
                <w:position w:val="0"/>
                <w:lang w:eastAsia="en-US"/>
              </w:rPr>
              <w:t>флипчарт</w:t>
            </w:r>
            <w:proofErr w:type="spellEnd"/>
          </w:p>
        </w:tc>
        <w:tc>
          <w:tcPr>
            <w:tcW w:w="7342" w:type="dxa"/>
            <w:shd w:val="clear" w:color="auto" w:fill="auto"/>
          </w:tcPr>
          <w:p w14:paraId="34A5E12F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Руки должны быть чистыми и сухими, т.к. величина проходящего тока зависит от состояния кожи, а также площади соприкосновения с токоведущими частями - грязь и влага ее увеличивают. </w:t>
            </w:r>
          </w:p>
          <w:p w14:paraId="5ABC8A9C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В случае обнаружения неисправности отключите питание устройства от сети 220 В. Для полной уверенности в этом случае лучше вытащить сетевую вилку из розетки. Сообщите Главному эксперту.</w:t>
            </w:r>
          </w:p>
          <w:p w14:paraId="0E1E67E7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Не следует забывать, что после отключения питания конденсаторы в устройстве могут еще долгое время сохранять заряд. Прикоснувшись к выводам такого конденсатора рукой, можно получить удар током. </w:t>
            </w:r>
          </w:p>
          <w:p w14:paraId="3F84CB9B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При первоначальном включении устройства следует соблюдать осторожность. </w:t>
            </w:r>
          </w:p>
          <w:p w14:paraId="6483C61C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Не рекомендуется оставлять без присмотра включенные и еще не настроенные устройства - это может вызвать пожар. </w:t>
            </w:r>
          </w:p>
          <w:p w14:paraId="2E5400FB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Запрещено использовать прибор с поврежденными соединительными проводами или контактными наконечниками. Сами соединительные провода должны иметь надежную изоляцию. </w:t>
            </w:r>
          </w:p>
          <w:p w14:paraId="67B66ABB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Все переключения режимов следует проводить до его подключения. </w:t>
            </w:r>
          </w:p>
          <w:p w14:paraId="5C29880F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Все подключения прибора к проверяемой схеме проводить при полностью отключенной радиоаппаратуре. </w:t>
            </w:r>
          </w:p>
          <w:p w14:paraId="40559884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При проведении работ не спешите, иначе это приводит (в лучшем случае) только к повреждениям прибора.</w:t>
            </w:r>
          </w:p>
        </w:tc>
      </w:tr>
      <w:tr w:rsidR="00BC231C" w:rsidRPr="00BC231C" w14:paraId="0D9DC354" w14:textId="77777777" w:rsidTr="00621C4B">
        <w:tc>
          <w:tcPr>
            <w:tcW w:w="2547" w:type="dxa"/>
            <w:shd w:val="clear" w:color="auto" w:fill="auto"/>
          </w:tcPr>
          <w:p w14:paraId="6AE4EC14" w14:textId="77777777" w:rsidR="00BC231C" w:rsidRPr="00BC231C" w:rsidRDefault="00BC231C" w:rsidP="00BC231C">
            <w:pPr>
              <w:spacing w:after="160" w:line="259" w:lineRule="auto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МФУ А4 лазерное, чёрно-белое, цветное</w:t>
            </w:r>
          </w:p>
        </w:tc>
        <w:tc>
          <w:tcPr>
            <w:tcW w:w="7342" w:type="dxa"/>
            <w:shd w:val="clear" w:color="auto" w:fill="auto"/>
          </w:tcPr>
          <w:p w14:paraId="6B41B0E7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Во избежание поражения электротоком при устранении блокировки бумаги и мелком ремонте отключить аппарат от сети.</w:t>
            </w:r>
          </w:p>
          <w:p w14:paraId="522C6EA6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допускать воздействия огня на тонер-картридж.</w:t>
            </w:r>
          </w:p>
        </w:tc>
      </w:tr>
    </w:tbl>
    <w:p w14:paraId="2A2550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  <w:bookmarkStart w:id="6" w:name="_heading=h.1t3h5sf"/>
      <w:bookmarkEnd w:id="6"/>
    </w:p>
    <w:p w14:paraId="749324D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2CFFCF23" w14:textId="77777777" w:rsidR="0093766B" w:rsidRPr="0093766B" w:rsidRDefault="0093766B" w:rsidP="0093766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3766B">
        <w:rPr>
          <w:rFonts w:eastAsia="Times New Roman" w:cs="Times New Roman"/>
          <w:color w:val="000000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6CBA3945" w14:textId="77777777" w:rsidR="0093766B" w:rsidRPr="0093766B" w:rsidRDefault="0093766B" w:rsidP="0093766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3766B">
        <w:rPr>
          <w:rFonts w:eastAsia="Times New Roman" w:cs="Times New Roman"/>
          <w:color w:val="000000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3B92B9BA" w14:textId="3F33F7D0" w:rsidR="001A206B" w:rsidRDefault="0093766B" w:rsidP="0093766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3766B">
        <w:rPr>
          <w:rFonts w:eastAsia="Times New Roman" w:cs="Times New Roman"/>
          <w:color w:val="000000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6EBE1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4d34og8"/>
      <w:bookmarkEnd w:id="7"/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46F6EF05" w14:textId="77777777" w:rsidR="0093766B" w:rsidRPr="0093766B" w:rsidRDefault="0093766B" w:rsidP="0093766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3766B">
        <w:rPr>
          <w:rFonts w:eastAsia="Times New Roman" w:cs="Times New Roman"/>
          <w:color w:val="000000"/>
          <w:sz w:val="28"/>
          <w:szCs w:val="28"/>
        </w:rPr>
        <w:t xml:space="preserve">Привести в порядок рабочее место. </w:t>
      </w:r>
    </w:p>
    <w:p w14:paraId="0A3C8011" w14:textId="48F47E38" w:rsidR="0093766B" w:rsidRPr="0093766B" w:rsidRDefault="0093766B" w:rsidP="0093766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3766B">
        <w:rPr>
          <w:rFonts w:eastAsia="Times New Roman" w:cs="Times New Roman"/>
          <w:color w:val="000000"/>
          <w:sz w:val="28"/>
          <w:szCs w:val="28"/>
        </w:rPr>
        <w:t>Убрать средства индивидуальной защиты в отведенное для хранений место.</w:t>
      </w:r>
    </w:p>
    <w:p w14:paraId="4E09B935" w14:textId="39BA7065" w:rsidR="0093766B" w:rsidRPr="0093766B" w:rsidRDefault="0093766B" w:rsidP="0093766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3766B">
        <w:rPr>
          <w:rFonts w:eastAsia="Times New Roman" w:cs="Times New Roman"/>
          <w:color w:val="000000"/>
          <w:sz w:val="28"/>
          <w:szCs w:val="28"/>
        </w:rPr>
        <w:t>Отключить инструмент и оборудование от сети.</w:t>
      </w:r>
    </w:p>
    <w:p w14:paraId="66130676" w14:textId="7F595BDE" w:rsidR="0093766B" w:rsidRPr="0093766B" w:rsidRDefault="0093766B" w:rsidP="0093766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3766B">
        <w:rPr>
          <w:rFonts w:eastAsia="Times New Roman" w:cs="Times New Roman"/>
          <w:color w:val="000000"/>
          <w:sz w:val="28"/>
          <w:szCs w:val="28"/>
        </w:rPr>
        <w:t>Инструмент убрать в специально предназначенное для хранений место.</w:t>
      </w:r>
    </w:p>
    <w:p w14:paraId="74103E89" w14:textId="66D98FAC" w:rsidR="001A206B" w:rsidRDefault="0093766B" w:rsidP="0093766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GoBack"/>
      <w:bookmarkEnd w:id="8"/>
      <w:r w:rsidRPr="0093766B">
        <w:rPr>
          <w:rFonts w:eastAsia="Times New Roman" w:cs="Times New Roman"/>
          <w:color w:val="000000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sectPr w:rsidR="001A206B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48D9DE" w14:textId="77777777" w:rsidR="00850439" w:rsidRDefault="00850439">
      <w:pPr>
        <w:spacing w:line="240" w:lineRule="auto"/>
      </w:pPr>
      <w:r>
        <w:separator/>
      </w:r>
    </w:p>
  </w:endnote>
  <w:endnote w:type="continuationSeparator" w:id="0">
    <w:p w14:paraId="30B40E05" w14:textId="77777777" w:rsidR="00850439" w:rsidRDefault="008504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29822" w14:textId="43229B0D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93766B">
      <w:rPr>
        <w:rFonts w:ascii="Calibri" w:hAnsi="Calibri"/>
        <w:noProof/>
        <w:color w:val="000000"/>
        <w:sz w:val="22"/>
        <w:szCs w:val="22"/>
      </w:rPr>
      <w:t>10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D2885E" w14:textId="77777777" w:rsidR="00850439" w:rsidRDefault="00850439">
      <w:pPr>
        <w:spacing w:line="240" w:lineRule="auto"/>
      </w:pPr>
      <w:r>
        <w:separator/>
      </w:r>
    </w:p>
  </w:footnote>
  <w:footnote w:type="continuationSeparator" w:id="0">
    <w:p w14:paraId="636A1644" w14:textId="77777777" w:rsidR="00850439" w:rsidRDefault="008504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06B"/>
    <w:rsid w:val="00004270"/>
    <w:rsid w:val="00011ACE"/>
    <w:rsid w:val="00067573"/>
    <w:rsid w:val="00195C80"/>
    <w:rsid w:val="001A206B"/>
    <w:rsid w:val="00325995"/>
    <w:rsid w:val="00584FB3"/>
    <w:rsid w:val="00850439"/>
    <w:rsid w:val="009269AB"/>
    <w:rsid w:val="0093766B"/>
    <w:rsid w:val="00940A53"/>
    <w:rsid w:val="00A7162A"/>
    <w:rsid w:val="00A74F0F"/>
    <w:rsid w:val="00A8114D"/>
    <w:rsid w:val="00B366B4"/>
    <w:rsid w:val="00BC231C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2422</Words>
  <Characters>13810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Галина Воителева</cp:lastModifiedBy>
  <cp:revision>6</cp:revision>
  <dcterms:created xsi:type="dcterms:W3CDTF">2023-10-10T08:16:00Z</dcterms:created>
  <dcterms:modified xsi:type="dcterms:W3CDTF">2024-05-28T18:48:00Z</dcterms:modified>
</cp:coreProperties>
</file>