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5BDE1F9A" w14:textId="04A9C4DF" w:rsidR="00CE4964" w:rsidRDefault="00F63112" w:rsidP="00D52447">
          <w:pPr>
            <w:spacing w:after="0" w:line="276" w:lineRule="auto"/>
            <w:contextualSpacing/>
            <w:jc w:val="both"/>
            <w:rPr>
              <w:rFonts w:ascii="Times New Roman" w:eastAsia="Arial Unicode MS" w:hAnsi="Times New Roman" w:cs="Times New Roman"/>
              <w:sz w:val="72"/>
              <w:szCs w:val="72"/>
            </w:rPr>
          </w:pPr>
          <w:r>
            <w:rPr>
              <w:b/>
              <w:noProof/>
            </w:rPr>
            <w:drawing>
              <wp:inline distT="0" distB="0" distL="0" distR="0" wp14:anchorId="40817D0F" wp14:editId="42A78B94">
                <wp:extent cx="3343275" cy="1289099"/>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36F39A0" w14:textId="7FF253FC" w:rsidR="00CE4964" w:rsidRDefault="00CE4964" w:rsidP="00D52447">
          <w:pPr>
            <w:spacing w:after="0" w:line="276" w:lineRule="auto"/>
            <w:contextualSpacing/>
            <w:jc w:val="both"/>
            <w:rPr>
              <w:rFonts w:ascii="Times New Roman" w:eastAsia="Arial Unicode MS" w:hAnsi="Times New Roman" w:cs="Times New Roman"/>
              <w:sz w:val="56"/>
              <w:szCs w:val="56"/>
            </w:rPr>
          </w:pPr>
        </w:p>
        <w:p w14:paraId="0E8CD480" w14:textId="4BC0DFFB" w:rsidR="00F63112" w:rsidRDefault="00F63112" w:rsidP="00D52447">
          <w:pPr>
            <w:spacing w:after="0" w:line="276" w:lineRule="auto"/>
            <w:contextualSpacing/>
            <w:jc w:val="both"/>
            <w:rPr>
              <w:rFonts w:ascii="Times New Roman" w:eastAsia="Arial Unicode MS" w:hAnsi="Times New Roman" w:cs="Times New Roman"/>
              <w:sz w:val="56"/>
              <w:szCs w:val="56"/>
            </w:rPr>
          </w:pPr>
        </w:p>
        <w:p w14:paraId="415D83D7" w14:textId="77777777" w:rsidR="00F63112" w:rsidRPr="00F63112" w:rsidRDefault="00F63112" w:rsidP="00D52447">
          <w:pPr>
            <w:spacing w:after="0" w:line="276" w:lineRule="auto"/>
            <w:contextualSpacing/>
            <w:jc w:val="both"/>
            <w:rPr>
              <w:rFonts w:ascii="Times New Roman" w:eastAsia="Arial Unicode MS" w:hAnsi="Times New Roman" w:cs="Times New Roman"/>
              <w:sz w:val="56"/>
              <w:szCs w:val="56"/>
            </w:rPr>
          </w:pPr>
        </w:p>
        <w:p w14:paraId="0D02916F" w14:textId="77777777" w:rsidR="00CE4964" w:rsidRPr="00F63112" w:rsidRDefault="00231CFE" w:rsidP="00D52447">
          <w:pPr>
            <w:spacing w:after="0" w:line="276" w:lineRule="auto"/>
            <w:contextualSpacing/>
            <w:jc w:val="center"/>
            <w:rPr>
              <w:rFonts w:ascii="Times New Roman" w:eastAsia="Arial Unicode MS" w:hAnsi="Times New Roman" w:cs="Times New Roman"/>
              <w:sz w:val="56"/>
              <w:szCs w:val="56"/>
            </w:rPr>
          </w:pPr>
          <w:r w:rsidRPr="00F63112">
            <w:rPr>
              <w:rFonts w:ascii="Times New Roman" w:eastAsia="Arial Unicode MS" w:hAnsi="Times New Roman" w:cs="Times New Roman"/>
              <w:sz w:val="56"/>
              <w:szCs w:val="56"/>
            </w:rPr>
            <w:t>КОНКУРСНОЕ ЗАДАНИЕ КОМПЕТЕНЦИИ</w:t>
          </w:r>
        </w:p>
        <w:p w14:paraId="36920ECA" w14:textId="77777777" w:rsidR="00CE4964" w:rsidRPr="00F63112" w:rsidRDefault="00231CFE" w:rsidP="00D52447">
          <w:pPr>
            <w:spacing w:after="0" w:line="276" w:lineRule="auto"/>
            <w:contextualSpacing/>
            <w:jc w:val="center"/>
            <w:rPr>
              <w:rFonts w:ascii="Times New Roman" w:eastAsia="Arial Unicode MS" w:hAnsi="Times New Roman" w:cs="Times New Roman"/>
              <w:sz w:val="36"/>
              <w:szCs w:val="36"/>
            </w:rPr>
          </w:pPr>
          <w:r w:rsidRPr="00F63112">
            <w:rPr>
              <w:rFonts w:ascii="Times New Roman" w:eastAsia="Arial Unicode MS" w:hAnsi="Times New Roman" w:cs="Times New Roman"/>
              <w:sz w:val="36"/>
              <w:szCs w:val="36"/>
            </w:rPr>
            <w:t>«Огранка ювелирных вставок»</w:t>
          </w:r>
        </w:p>
        <w:p w14:paraId="1C4E2F74" w14:textId="103A734E" w:rsidR="00CE4964" w:rsidRPr="00F63112" w:rsidRDefault="00231CFE" w:rsidP="00D52447">
          <w:pPr>
            <w:spacing w:after="0" w:line="276" w:lineRule="auto"/>
            <w:contextualSpacing/>
            <w:jc w:val="center"/>
            <w:rPr>
              <w:rFonts w:ascii="Times New Roman" w:eastAsia="Arial Unicode MS" w:hAnsi="Times New Roman" w:cs="Times New Roman"/>
              <w:sz w:val="36"/>
              <w:szCs w:val="36"/>
            </w:rPr>
          </w:pPr>
          <w:r w:rsidRPr="00F63112">
            <w:rPr>
              <w:rFonts w:ascii="Times New Roman" w:eastAsia="Arial Unicode MS" w:hAnsi="Times New Roman" w:cs="Times New Roman"/>
              <w:sz w:val="36"/>
              <w:szCs w:val="36"/>
            </w:rPr>
            <w:t>Итоговый (</w:t>
          </w:r>
          <w:r w:rsidR="009249BE" w:rsidRPr="00F63112">
            <w:rPr>
              <w:rFonts w:ascii="Times New Roman" w:eastAsia="Arial Unicode MS" w:hAnsi="Times New Roman" w:cs="Times New Roman"/>
              <w:sz w:val="36"/>
              <w:szCs w:val="36"/>
            </w:rPr>
            <w:t>М</w:t>
          </w:r>
          <w:r w:rsidRPr="00F63112">
            <w:rPr>
              <w:rFonts w:ascii="Times New Roman" w:eastAsia="Arial Unicode MS" w:hAnsi="Times New Roman" w:cs="Times New Roman"/>
              <w:sz w:val="36"/>
              <w:szCs w:val="36"/>
            </w:rPr>
            <w:t xml:space="preserve">ежрегиональный) этап Чемпионата по профессиональному мастерству «Профессионалы» </w:t>
          </w:r>
        </w:p>
        <w:p w14:paraId="7E7F4755" w14:textId="77777777" w:rsidR="00CE4964" w:rsidRPr="00F63112" w:rsidRDefault="00231CFE" w:rsidP="00D52447">
          <w:pPr>
            <w:spacing w:after="0" w:line="276" w:lineRule="auto"/>
            <w:contextualSpacing/>
            <w:jc w:val="center"/>
            <w:rPr>
              <w:rFonts w:ascii="Times New Roman" w:eastAsia="Arial Unicode MS" w:hAnsi="Times New Roman" w:cs="Times New Roman"/>
              <w:sz w:val="36"/>
              <w:szCs w:val="36"/>
            </w:rPr>
          </w:pPr>
          <w:r w:rsidRPr="00F63112">
            <w:rPr>
              <w:rFonts w:ascii="Times New Roman" w:eastAsia="Arial Unicode MS" w:hAnsi="Times New Roman" w:cs="Times New Roman"/>
              <w:sz w:val="36"/>
              <w:szCs w:val="36"/>
            </w:rPr>
            <w:t>г. Москва</w:t>
          </w:r>
        </w:p>
        <w:p w14:paraId="73E0920B" w14:textId="77777777" w:rsidR="00CE4964" w:rsidRDefault="00231CFE" w:rsidP="00D52447">
          <w:pPr>
            <w:spacing w:after="0" w:line="276" w:lineRule="auto"/>
            <w:contextualSpacing/>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094FAE1B" w14:textId="77777777" w:rsidR="00CE4964" w:rsidRPr="00F63112" w:rsidRDefault="0099546A" w:rsidP="00D52447">
          <w:pPr>
            <w:spacing w:after="0" w:line="276" w:lineRule="auto"/>
            <w:contextualSpacing/>
            <w:jc w:val="both"/>
            <w:rPr>
              <w:rFonts w:ascii="Times New Roman" w:eastAsia="Arial Unicode MS" w:hAnsi="Times New Roman" w:cs="Times New Roman"/>
              <w:sz w:val="36"/>
              <w:szCs w:val="36"/>
            </w:rPr>
          </w:pPr>
        </w:p>
      </w:sdtContent>
    </w:sdt>
    <w:p w14:paraId="50D6E9E5"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5FD7D6D9"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765A28CE"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7BDC6F34" w14:textId="5BB2DF66" w:rsidR="00CE4964" w:rsidRDefault="00CE4964" w:rsidP="00D52447">
      <w:pPr>
        <w:spacing w:after="0" w:line="276" w:lineRule="auto"/>
        <w:contextualSpacing/>
        <w:rPr>
          <w:rFonts w:ascii="Times New Roman" w:hAnsi="Times New Roman" w:cs="Times New Roman"/>
          <w:sz w:val="28"/>
          <w:szCs w:val="28"/>
          <w:lang w:bidi="en-US"/>
        </w:rPr>
      </w:pPr>
    </w:p>
    <w:p w14:paraId="78314609" w14:textId="1558BC63" w:rsidR="00F63112" w:rsidRDefault="00F63112" w:rsidP="00D52447">
      <w:pPr>
        <w:spacing w:after="0" w:line="276" w:lineRule="auto"/>
        <w:contextualSpacing/>
        <w:rPr>
          <w:rFonts w:ascii="Times New Roman" w:hAnsi="Times New Roman" w:cs="Times New Roman"/>
          <w:sz w:val="28"/>
          <w:szCs w:val="28"/>
          <w:lang w:bidi="en-US"/>
        </w:rPr>
      </w:pPr>
    </w:p>
    <w:p w14:paraId="083FD1D9" w14:textId="136227EF" w:rsidR="00F63112" w:rsidRDefault="00F63112" w:rsidP="00D52447">
      <w:pPr>
        <w:spacing w:after="0" w:line="276" w:lineRule="auto"/>
        <w:contextualSpacing/>
        <w:rPr>
          <w:rFonts w:ascii="Times New Roman" w:hAnsi="Times New Roman" w:cs="Times New Roman"/>
          <w:sz w:val="28"/>
          <w:szCs w:val="28"/>
          <w:lang w:bidi="en-US"/>
        </w:rPr>
      </w:pPr>
    </w:p>
    <w:p w14:paraId="37A2B4D8" w14:textId="7800A512" w:rsidR="00F63112" w:rsidRDefault="00F63112" w:rsidP="00D52447">
      <w:pPr>
        <w:spacing w:after="0" w:line="276" w:lineRule="auto"/>
        <w:contextualSpacing/>
        <w:rPr>
          <w:rFonts w:ascii="Times New Roman" w:hAnsi="Times New Roman" w:cs="Times New Roman"/>
          <w:sz w:val="28"/>
          <w:szCs w:val="28"/>
          <w:lang w:bidi="en-US"/>
        </w:rPr>
      </w:pPr>
    </w:p>
    <w:p w14:paraId="4BC9A53D" w14:textId="11D4FF30" w:rsidR="00F63112" w:rsidRDefault="00F63112" w:rsidP="00D52447">
      <w:pPr>
        <w:spacing w:after="0" w:line="276" w:lineRule="auto"/>
        <w:contextualSpacing/>
        <w:rPr>
          <w:rFonts w:ascii="Times New Roman" w:hAnsi="Times New Roman" w:cs="Times New Roman"/>
          <w:sz w:val="28"/>
          <w:szCs w:val="28"/>
          <w:lang w:bidi="en-US"/>
        </w:rPr>
      </w:pPr>
    </w:p>
    <w:p w14:paraId="334E88BD" w14:textId="66E08C41" w:rsidR="00F63112" w:rsidRDefault="00F63112" w:rsidP="00D52447">
      <w:pPr>
        <w:spacing w:after="0" w:line="276" w:lineRule="auto"/>
        <w:contextualSpacing/>
        <w:rPr>
          <w:rFonts w:ascii="Times New Roman" w:hAnsi="Times New Roman" w:cs="Times New Roman"/>
          <w:sz w:val="28"/>
          <w:szCs w:val="28"/>
          <w:lang w:bidi="en-US"/>
        </w:rPr>
      </w:pPr>
    </w:p>
    <w:p w14:paraId="4749ABCC" w14:textId="77777777" w:rsidR="00F63112" w:rsidRPr="00F63112" w:rsidRDefault="00F63112" w:rsidP="00D52447">
      <w:pPr>
        <w:spacing w:after="0" w:line="276" w:lineRule="auto"/>
        <w:contextualSpacing/>
        <w:rPr>
          <w:rFonts w:ascii="Times New Roman" w:hAnsi="Times New Roman" w:cs="Times New Roman"/>
          <w:sz w:val="28"/>
          <w:szCs w:val="28"/>
          <w:lang w:bidi="en-US"/>
        </w:rPr>
      </w:pPr>
    </w:p>
    <w:p w14:paraId="52A30E35"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5464EBE2"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3EBA14C5"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03BB90FA"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4DB57E44" w14:textId="77777777" w:rsidR="00CE4964" w:rsidRPr="00F63112" w:rsidRDefault="00CE4964" w:rsidP="00D52447">
      <w:pPr>
        <w:spacing w:after="0" w:line="276" w:lineRule="auto"/>
        <w:contextualSpacing/>
        <w:rPr>
          <w:rFonts w:ascii="Times New Roman" w:hAnsi="Times New Roman" w:cs="Times New Roman"/>
          <w:sz w:val="28"/>
          <w:szCs w:val="28"/>
          <w:lang w:bidi="en-US"/>
        </w:rPr>
      </w:pPr>
    </w:p>
    <w:p w14:paraId="18577968" w14:textId="77777777" w:rsidR="00F63112" w:rsidRPr="00F63112" w:rsidRDefault="00231CFE" w:rsidP="00D52447">
      <w:pPr>
        <w:spacing w:after="0" w:line="276" w:lineRule="auto"/>
        <w:contextualSpacing/>
        <w:jc w:val="center"/>
        <w:rPr>
          <w:rFonts w:ascii="Times New Roman" w:hAnsi="Times New Roman" w:cs="Times New Roman"/>
          <w:sz w:val="28"/>
          <w:szCs w:val="28"/>
          <w:lang w:bidi="en-US"/>
        </w:rPr>
        <w:sectPr w:rsidR="00F63112" w:rsidRPr="00F63112" w:rsidSect="00A918D8">
          <w:footerReference w:type="default" r:id="rId9"/>
          <w:pgSz w:w="11906" w:h="16838"/>
          <w:pgMar w:top="851" w:right="851" w:bottom="1134" w:left="1134" w:header="709" w:footer="709" w:gutter="0"/>
          <w:pgNumType w:start="1"/>
          <w:cols w:space="708"/>
          <w:titlePg/>
          <w:docGrid w:linePitch="360"/>
        </w:sectPr>
      </w:pPr>
      <w:r w:rsidRPr="00F63112">
        <w:rPr>
          <w:rFonts w:ascii="Times New Roman" w:hAnsi="Times New Roman" w:cs="Times New Roman"/>
          <w:sz w:val="28"/>
          <w:szCs w:val="28"/>
          <w:lang w:bidi="en-US"/>
        </w:rPr>
        <w:t>2024 г.</w:t>
      </w:r>
    </w:p>
    <w:p w14:paraId="63E39AC0" w14:textId="77777777" w:rsidR="00CE4964" w:rsidRPr="00A918D8" w:rsidRDefault="00231CFE" w:rsidP="00D52447">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A918D8">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DB499D5" w14:textId="77777777" w:rsidR="00CE4964" w:rsidRPr="00A918D8" w:rsidRDefault="00CE4964" w:rsidP="00D52447">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047E514E" w14:textId="77777777" w:rsidR="00CE4964" w:rsidRPr="00A918D8" w:rsidRDefault="00231CFE" w:rsidP="00D52447">
      <w:pPr>
        <w:pStyle w:val="bullet"/>
        <w:numPr>
          <w:ilvl w:val="0"/>
          <w:numId w:val="0"/>
        </w:numPr>
        <w:contextualSpacing/>
        <w:jc w:val="both"/>
        <w:rPr>
          <w:rFonts w:ascii="Times New Roman" w:hAnsi="Times New Roman"/>
          <w:b/>
          <w:sz w:val="28"/>
          <w:szCs w:val="28"/>
          <w:lang w:val="ru-RU"/>
        </w:rPr>
      </w:pPr>
      <w:r w:rsidRPr="00A918D8">
        <w:rPr>
          <w:rFonts w:ascii="Times New Roman" w:hAnsi="Times New Roman"/>
          <w:b/>
          <w:sz w:val="28"/>
          <w:szCs w:val="28"/>
          <w:lang w:val="ru-RU"/>
        </w:rPr>
        <w:t>Конкурсное задание включает в себя следующие разделы:</w:t>
      </w:r>
    </w:p>
    <w:p w14:paraId="7D01D767" w14:textId="77777777" w:rsidR="00CE4964" w:rsidRPr="00A918D8" w:rsidRDefault="00CE4964" w:rsidP="00D52447">
      <w:pPr>
        <w:pStyle w:val="bullet"/>
        <w:numPr>
          <w:ilvl w:val="0"/>
          <w:numId w:val="0"/>
        </w:numPr>
        <w:contextualSpacing/>
        <w:jc w:val="both"/>
        <w:rPr>
          <w:rFonts w:ascii="Times New Roman" w:hAnsi="Times New Roman"/>
          <w:bCs/>
          <w:sz w:val="28"/>
          <w:szCs w:val="28"/>
          <w:lang w:val="ru-RU"/>
        </w:rPr>
      </w:pPr>
    </w:p>
    <w:p w14:paraId="4AB181DA" w14:textId="77777777" w:rsidR="00CE4964" w:rsidRPr="00A918D8" w:rsidRDefault="00231CFE" w:rsidP="00D52447">
      <w:pPr>
        <w:pStyle w:val="11"/>
        <w:rPr>
          <w:rFonts w:eastAsiaTheme="minorEastAsia"/>
          <w:noProof/>
          <w:kern w:val="2"/>
          <w:sz w:val="28"/>
          <w:lang w:val="ru-RU" w:eastAsia="ru-RU"/>
          <w14:ligatures w14:val="standardContextual"/>
        </w:rPr>
      </w:pPr>
      <w:r w:rsidRPr="00A918D8">
        <w:rPr>
          <w:sz w:val="28"/>
          <w:lang w:val="ru-RU" w:eastAsia="ru-RU"/>
        </w:rPr>
        <w:fldChar w:fldCharType="begin"/>
      </w:r>
      <w:r w:rsidRPr="00A918D8">
        <w:rPr>
          <w:sz w:val="28"/>
          <w:lang w:val="ru-RU" w:eastAsia="ru-RU"/>
        </w:rPr>
        <w:instrText xml:space="preserve"> TOC \o "1-2" \h \z \u </w:instrText>
      </w:r>
      <w:r w:rsidRPr="00A918D8">
        <w:rPr>
          <w:sz w:val="28"/>
          <w:lang w:val="ru-RU" w:eastAsia="ru-RU"/>
        </w:rPr>
        <w:fldChar w:fldCharType="separate"/>
      </w:r>
      <w:hyperlink w:anchor="_Toc142037183" w:history="1">
        <w:r w:rsidRPr="00A918D8">
          <w:rPr>
            <w:rStyle w:val="ae"/>
            <w:rFonts w:ascii="Times New Roman" w:hAnsi="Times New Roman"/>
            <w:noProof/>
            <w:sz w:val="28"/>
          </w:rPr>
          <w:t>1. ОСНОВНЫЕ ТРЕБОВАНИЯ КОМПЕТЕНЦИИ</w:t>
        </w:r>
        <w:r w:rsidRPr="00A918D8">
          <w:rPr>
            <w:noProof/>
            <w:webHidden/>
            <w:sz w:val="28"/>
          </w:rPr>
          <w:tab/>
        </w:r>
        <w:r w:rsidRPr="00A918D8">
          <w:rPr>
            <w:noProof/>
            <w:webHidden/>
            <w:sz w:val="28"/>
          </w:rPr>
          <w:fldChar w:fldCharType="begin"/>
        </w:r>
        <w:r w:rsidRPr="00A918D8">
          <w:rPr>
            <w:noProof/>
            <w:webHidden/>
            <w:sz w:val="28"/>
          </w:rPr>
          <w:instrText xml:space="preserve"> PAGEREF _Toc142037183 \h </w:instrText>
        </w:r>
        <w:r w:rsidRPr="00A918D8">
          <w:rPr>
            <w:noProof/>
            <w:webHidden/>
            <w:sz w:val="28"/>
          </w:rPr>
        </w:r>
        <w:r w:rsidRPr="00A918D8">
          <w:rPr>
            <w:noProof/>
            <w:webHidden/>
            <w:sz w:val="28"/>
          </w:rPr>
          <w:fldChar w:fldCharType="separate"/>
        </w:r>
        <w:r w:rsidRPr="00A918D8">
          <w:rPr>
            <w:noProof/>
            <w:webHidden/>
            <w:sz w:val="28"/>
          </w:rPr>
          <w:t>4</w:t>
        </w:r>
        <w:r w:rsidRPr="00A918D8">
          <w:rPr>
            <w:noProof/>
            <w:webHidden/>
            <w:sz w:val="28"/>
          </w:rPr>
          <w:fldChar w:fldCharType="end"/>
        </w:r>
      </w:hyperlink>
    </w:p>
    <w:p w14:paraId="16CF76B8" w14:textId="77777777" w:rsidR="00CE4964" w:rsidRPr="00A918D8" w:rsidRDefault="0099546A" w:rsidP="00D52447">
      <w:pPr>
        <w:pStyle w:val="25"/>
        <w:rPr>
          <w:rFonts w:eastAsiaTheme="minorEastAsia"/>
          <w:noProof/>
          <w:kern w:val="2"/>
          <w:sz w:val="28"/>
          <w:szCs w:val="28"/>
          <w14:ligatures w14:val="standardContextual"/>
        </w:rPr>
      </w:pPr>
      <w:hyperlink w:anchor="_Toc142037184" w:history="1">
        <w:r w:rsidR="00231CFE" w:rsidRPr="00A918D8">
          <w:rPr>
            <w:rStyle w:val="ae"/>
            <w:noProof/>
            <w:sz w:val="28"/>
            <w:szCs w:val="28"/>
          </w:rPr>
          <w:t>1.1. Общие сведения о требованиях компетенции</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_Toc142037184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4</w:t>
        </w:r>
        <w:r w:rsidR="00231CFE" w:rsidRPr="00A918D8">
          <w:rPr>
            <w:noProof/>
            <w:webHidden/>
            <w:sz w:val="28"/>
            <w:szCs w:val="28"/>
          </w:rPr>
          <w:fldChar w:fldCharType="end"/>
        </w:r>
      </w:hyperlink>
    </w:p>
    <w:p w14:paraId="300A2140" w14:textId="404BC0F6" w:rsidR="00CE4964" w:rsidRPr="00A918D8" w:rsidRDefault="0099546A" w:rsidP="00D52447">
      <w:pPr>
        <w:pStyle w:val="25"/>
        <w:rPr>
          <w:rFonts w:eastAsiaTheme="minorEastAsia"/>
          <w:noProof/>
          <w:kern w:val="2"/>
          <w:sz w:val="28"/>
          <w:szCs w:val="28"/>
          <w14:ligatures w14:val="standardContextual"/>
        </w:rPr>
      </w:pPr>
      <w:hyperlink w:anchor="_Toc142037185" w:history="1">
        <w:r w:rsidR="00231CFE" w:rsidRPr="00A918D8">
          <w:rPr>
            <w:rStyle w:val="ae"/>
            <w:noProof/>
            <w:sz w:val="28"/>
            <w:szCs w:val="28"/>
          </w:rPr>
          <w:t>1.2. Перечень профессиональных задач специалиста по компетенции «</w:t>
        </w:r>
        <w:r w:rsidR="00A918D8" w:rsidRPr="00A918D8">
          <w:rPr>
            <w:rStyle w:val="ae"/>
            <w:noProof/>
            <w:sz w:val="28"/>
            <w:szCs w:val="28"/>
          </w:rPr>
          <w:t>Огранка ювелирных вставок</w:t>
        </w:r>
        <w:r w:rsidR="00231CFE" w:rsidRPr="00A918D8">
          <w:rPr>
            <w:rStyle w:val="ae"/>
            <w:noProof/>
            <w:sz w:val="28"/>
            <w:szCs w:val="28"/>
          </w:rPr>
          <w:t>»</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_Toc142037185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4</w:t>
        </w:r>
        <w:r w:rsidR="00231CFE" w:rsidRPr="00A918D8">
          <w:rPr>
            <w:noProof/>
            <w:webHidden/>
            <w:sz w:val="28"/>
            <w:szCs w:val="28"/>
          </w:rPr>
          <w:fldChar w:fldCharType="end"/>
        </w:r>
      </w:hyperlink>
    </w:p>
    <w:p w14:paraId="0FAA54C4" w14:textId="77777777" w:rsidR="00CE4964" w:rsidRPr="00A918D8" w:rsidRDefault="0099546A" w:rsidP="00D52447">
      <w:pPr>
        <w:pStyle w:val="25"/>
        <w:rPr>
          <w:rFonts w:eastAsiaTheme="minorEastAsia"/>
          <w:noProof/>
          <w:kern w:val="2"/>
          <w:sz w:val="28"/>
          <w:szCs w:val="28"/>
          <w14:ligatures w14:val="standardContextual"/>
        </w:rPr>
      </w:pPr>
      <w:hyperlink w:anchor="_Toc142037186" w:history="1">
        <w:r w:rsidR="00231CFE" w:rsidRPr="00A918D8">
          <w:rPr>
            <w:rStyle w:val="ae"/>
            <w:noProof/>
            <w:sz w:val="28"/>
            <w:szCs w:val="28"/>
          </w:rPr>
          <w:t>1.3. Требования к схеме оценки</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_Toc142037186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6</w:t>
        </w:r>
        <w:r w:rsidR="00231CFE" w:rsidRPr="00A918D8">
          <w:rPr>
            <w:noProof/>
            <w:webHidden/>
            <w:sz w:val="28"/>
            <w:szCs w:val="28"/>
          </w:rPr>
          <w:fldChar w:fldCharType="end"/>
        </w:r>
      </w:hyperlink>
    </w:p>
    <w:p w14:paraId="1482A5BE" w14:textId="77777777" w:rsidR="00CE4964" w:rsidRPr="00A918D8" w:rsidRDefault="0099546A" w:rsidP="00D52447">
      <w:pPr>
        <w:pStyle w:val="25"/>
        <w:rPr>
          <w:rFonts w:eastAsiaTheme="minorEastAsia"/>
          <w:noProof/>
          <w:kern w:val="2"/>
          <w:sz w:val="28"/>
          <w:szCs w:val="28"/>
          <w14:ligatures w14:val="standardContextual"/>
        </w:rPr>
      </w:pPr>
      <w:hyperlink w:anchor="_Toc142037187" w:history="1">
        <w:r w:rsidR="00231CFE" w:rsidRPr="00A918D8">
          <w:rPr>
            <w:rStyle w:val="ae"/>
            <w:noProof/>
            <w:sz w:val="28"/>
            <w:szCs w:val="28"/>
          </w:rPr>
          <w:t>1.4. Спецификация оценки компетенции</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_Toc142037187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6</w:t>
        </w:r>
        <w:r w:rsidR="00231CFE" w:rsidRPr="00A918D8">
          <w:rPr>
            <w:noProof/>
            <w:webHidden/>
            <w:sz w:val="28"/>
            <w:szCs w:val="28"/>
          </w:rPr>
          <w:fldChar w:fldCharType="end"/>
        </w:r>
      </w:hyperlink>
    </w:p>
    <w:p w14:paraId="731D28E3" w14:textId="77777777" w:rsidR="00CE4964" w:rsidRPr="00A918D8" w:rsidRDefault="0099546A" w:rsidP="00D52447">
      <w:pPr>
        <w:pStyle w:val="25"/>
        <w:rPr>
          <w:rFonts w:eastAsiaTheme="minorEastAsia"/>
          <w:noProof/>
          <w:kern w:val="2"/>
          <w:sz w:val="28"/>
          <w:szCs w:val="28"/>
          <w14:ligatures w14:val="standardContextual"/>
        </w:rPr>
      </w:pPr>
      <w:hyperlink w:anchor="_Toc142037188" w:history="1">
        <w:r w:rsidR="00231CFE" w:rsidRPr="00A918D8">
          <w:rPr>
            <w:rStyle w:val="ae"/>
            <w:noProof/>
            <w:sz w:val="28"/>
            <w:szCs w:val="28"/>
          </w:rPr>
          <w:t>1.5. Конкурсное задание</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_Toc142037188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7</w:t>
        </w:r>
        <w:r w:rsidR="00231CFE" w:rsidRPr="00A918D8">
          <w:rPr>
            <w:noProof/>
            <w:webHidden/>
            <w:sz w:val="28"/>
            <w:szCs w:val="28"/>
          </w:rPr>
          <w:fldChar w:fldCharType="end"/>
        </w:r>
      </w:hyperlink>
    </w:p>
    <w:p w14:paraId="40B67584" w14:textId="77777777" w:rsidR="00CE4964" w:rsidRPr="00A918D8" w:rsidRDefault="0099546A" w:rsidP="00D52447">
      <w:pPr>
        <w:pStyle w:val="25"/>
        <w:rPr>
          <w:rFonts w:eastAsiaTheme="minorEastAsia"/>
          <w:noProof/>
          <w:kern w:val="2"/>
          <w:sz w:val="28"/>
          <w:szCs w:val="28"/>
          <w14:ligatures w14:val="standardContextual"/>
        </w:rPr>
      </w:pPr>
      <w:hyperlink w:anchor="_Toc142037189" w:history="1">
        <w:r w:rsidR="00231CFE" w:rsidRPr="00A918D8">
          <w:rPr>
            <w:rStyle w:val="ae"/>
            <w:noProof/>
            <w:sz w:val="28"/>
            <w:szCs w:val="28"/>
          </w:rPr>
          <w:t>1.5.1. Разработка/выбор конкурсного задания</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_Toc142037189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7</w:t>
        </w:r>
        <w:r w:rsidR="00231CFE" w:rsidRPr="00A918D8">
          <w:rPr>
            <w:noProof/>
            <w:webHidden/>
            <w:sz w:val="28"/>
            <w:szCs w:val="28"/>
          </w:rPr>
          <w:fldChar w:fldCharType="end"/>
        </w:r>
      </w:hyperlink>
    </w:p>
    <w:p w14:paraId="32C715E8" w14:textId="77777777" w:rsidR="00CE4964" w:rsidRPr="00A918D8" w:rsidRDefault="0099546A" w:rsidP="00D52447">
      <w:pPr>
        <w:pStyle w:val="25"/>
        <w:rPr>
          <w:rFonts w:eastAsiaTheme="minorEastAsia"/>
          <w:noProof/>
          <w:kern w:val="2"/>
          <w:sz w:val="28"/>
          <w:szCs w:val="28"/>
          <w14:ligatures w14:val="standardContextual"/>
        </w:rPr>
      </w:pPr>
      <w:hyperlink w:anchor="_Toc142037190" w:history="1">
        <w:r w:rsidR="00231CFE" w:rsidRPr="00A918D8">
          <w:rPr>
            <w:rStyle w:val="ae"/>
            <w:noProof/>
            <w:sz w:val="28"/>
            <w:szCs w:val="28"/>
          </w:rPr>
          <w:t>1.5.2. Структура модулей конкурсного задания (инвариант/вариатив)</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_Toc142037190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8</w:t>
        </w:r>
        <w:r w:rsidR="00231CFE" w:rsidRPr="00A918D8">
          <w:rPr>
            <w:noProof/>
            <w:webHidden/>
            <w:sz w:val="28"/>
            <w:szCs w:val="28"/>
          </w:rPr>
          <w:fldChar w:fldCharType="end"/>
        </w:r>
      </w:hyperlink>
    </w:p>
    <w:p w14:paraId="1AA02DAA" w14:textId="77777777" w:rsidR="00CE4964" w:rsidRPr="00A918D8" w:rsidRDefault="0099546A" w:rsidP="00D52447">
      <w:pPr>
        <w:pStyle w:val="11"/>
        <w:rPr>
          <w:rFonts w:eastAsiaTheme="minorEastAsia"/>
          <w:noProof/>
          <w:kern w:val="2"/>
          <w:sz w:val="28"/>
          <w:lang w:val="ru-RU" w:eastAsia="ru-RU"/>
          <w14:ligatures w14:val="standardContextual"/>
        </w:rPr>
      </w:pPr>
      <w:hyperlink w:anchor="_Toc142037191" w:history="1">
        <w:r w:rsidR="00231CFE" w:rsidRPr="00A918D8">
          <w:rPr>
            <w:rStyle w:val="ae"/>
            <w:rFonts w:ascii="Times New Roman" w:hAnsi="Times New Roman"/>
            <w:noProof/>
            <w:sz w:val="28"/>
          </w:rPr>
          <w:t>2. СПЕЦИАЛЬНЫЕ ПРАВИЛА КОМПЕТЕНЦИИ</w:t>
        </w:r>
        <w:r w:rsidR="00231CFE" w:rsidRPr="00A918D8">
          <w:rPr>
            <w:noProof/>
            <w:webHidden/>
            <w:sz w:val="28"/>
          </w:rPr>
          <w:tab/>
        </w:r>
        <w:r w:rsidR="00231CFE" w:rsidRPr="00A918D8">
          <w:rPr>
            <w:noProof/>
            <w:webHidden/>
            <w:sz w:val="28"/>
          </w:rPr>
          <w:fldChar w:fldCharType="begin"/>
        </w:r>
        <w:r w:rsidR="00231CFE" w:rsidRPr="00A918D8">
          <w:rPr>
            <w:noProof/>
            <w:webHidden/>
            <w:sz w:val="28"/>
          </w:rPr>
          <w:instrText xml:space="preserve"> PAGEREF _Toc142037191 \h </w:instrText>
        </w:r>
        <w:r w:rsidR="00231CFE" w:rsidRPr="00A918D8">
          <w:rPr>
            <w:noProof/>
            <w:webHidden/>
            <w:sz w:val="28"/>
          </w:rPr>
        </w:r>
        <w:r w:rsidR="00231CFE" w:rsidRPr="00A918D8">
          <w:rPr>
            <w:noProof/>
            <w:webHidden/>
            <w:sz w:val="28"/>
          </w:rPr>
          <w:fldChar w:fldCharType="separate"/>
        </w:r>
        <w:r w:rsidR="00231CFE" w:rsidRPr="00A918D8">
          <w:rPr>
            <w:noProof/>
            <w:webHidden/>
            <w:sz w:val="28"/>
          </w:rPr>
          <w:t>9</w:t>
        </w:r>
        <w:r w:rsidR="00231CFE" w:rsidRPr="00A918D8">
          <w:rPr>
            <w:noProof/>
            <w:webHidden/>
            <w:sz w:val="28"/>
          </w:rPr>
          <w:fldChar w:fldCharType="end"/>
        </w:r>
      </w:hyperlink>
    </w:p>
    <w:p w14:paraId="0E049812" w14:textId="77777777" w:rsidR="00CE4964" w:rsidRPr="00A918D8" w:rsidRDefault="0099546A" w:rsidP="00D52447">
      <w:pPr>
        <w:pStyle w:val="25"/>
        <w:rPr>
          <w:rFonts w:eastAsiaTheme="minorEastAsia"/>
          <w:noProof/>
          <w:kern w:val="2"/>
          <w:sz w:val="28"/>
          <w:szCs w:val="28"/>
          <w14:ligatures w14:val="standardContextual"/>
        </w:rPr>
      </w:pPr>
      <w:hyperlink w:anchor="_Toc142037192" w:history="1">
        <w:r w:rsidR="00231CFE" w:rsidRPr="00A918D8">
          <w:rPr>
            <w:rStyle w:val="ae"/>
            <w:noProof/>
            <w:sz w:val="28"/>
            <w:szCs w:val="28"/>
          </w:rPr>
          <w:t>2.1. Личный инструмент конкурсанта</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_Toc142037192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9</w:t>
        </w:r>
        <w:r w:rsidR="00231CFE" w:rsidRPr="00A918D8">
          <w:rPr>
            <w:noProof/>
            <w:webHidden/>
            <w:sz w:val="28"/>
            <w:szCs w:val="28"/>
          </w:rPr>
          <w:fldChar w:fldCharType="end"/>
        </w:r>
      </w:hyperlink>
    </w:p>
    <w:p w14:paraId="614A9EB0" w14:textId="77777777" w:rsidR="00CE4964" w:rsidRPr="00A918D8" w:rsidRDefault="0099546A" w:rsidP="00D52447">
      <w:pPr>
        <w:pStyle w:val="25"/>
        <w:rPr>
          <w:rFonts w:eastAsiaTheme="minorEastAsia"/>
          <w:noProof/>
          <w:kern w:val="2"/>
          <w:sz w:val="28"/>
          <w:szCs w:val="28"/>
          <w14:ligatures w14:val="standardContextual"/>
        </w:rPr>
      </w:pPr>
      <w:hyperlink w:anchor="_Toc142037193" w:history="1">
        <w:r w:rsidR="00231CFE" w:rsidRPr="00A918D8">
          <w:rPr>
            <w:rStyle w:val="ae"/>
            <w:noProof/>
            <w:sz w:val="28"/>
            <w:szCs w:val="28"/>
          </w:rPr>
          <w:t>2.2.</w:t>
        </w:r>
        <w:r w:rsidR="00231CFE" w:rsidRPr="00A918D8">
          <w:rPr>
            <w:rStyle w:val="ae"/>
            <w:i/>
            <w:noProof/>
            <w:sz w:val="28"/>
            <w:szCs w:val="28"/>
          </w:rPr>
          <w:t xml:space="preserve"> </w:t>
        </w:r>
        <w:r w:rsidR="00231CFE" w:rsidRPr="00A918D8">
          <w:rPr>
            <w:rStyle w:val="ae"/>
            <w:noProof/>
            <w:sz w:val="28"/>
            <w:szCs w:val="28"/>
          </w:rPr>
          <w:t>Материалы, оборудование и инструменты, запрещенные на площадке</w:t>
        </w:r>
        <w:r w:rsidR="00231CFE" w:rsidRPr="00A918D8">
          <w:rPr>
            <w:noProof/>
            <w:webHidden/>
            <w:sz w:val="28"/>
            <w:szCs w:val="28"/>
          </w:rPr>
          <w:tab/>
        </w:r>
        <w:r w:rsidR="00231CFE" w:rsidRPr="00A918D8">
          <w:rPr>
            <w:noProof/>
            <w:webHidden/>
            <w:sz w:val="28"/>
            <w:szCs w:val="28"/>
          </w:rPr>
          <w:fldChar w:fldCharType="begin"/>
        </w:r>
        <w:r w:rsidR="00231CFE" w:rsidRPr="00A918D8">
          <w:rPr>
            <w:noProof/>
            <w:webHidden/>
            <w:sz w:val="28"/>
            <w:szCs w:val="28"/>
          </w:rPr>
          <w:instrText xml:space="preserve"> PAGEREF _Toc142037193 \h </w:instrText>
        </w:r>
        <w:r w:rsidR="00231CFE" w:rsidRPr="00A918D8">
          <w:rPr>
            <w:noProof/>
            <w:webHidden/>
            <w:sz w:val="28"/>
            <w:szCs w:val="28"/>
          </w:rPr>
        </w:r>
        <w:r w:rsidR="00231CFE" w:rsidRPr="00A918D8">
          <w:rPr>
            <w:noProof/>
            <w:webHidden/>
            <w:sz w:val="28"/>
            <w:szCs w:val="28"/>
          </w:rPr>
          <w:fldChar w:fldCharType="separate"/>
        </w:r>
        <w:r w:rsidR="00231CFE" w:rsidRPr="00A918D8">
          <w:rPr>
            <w:noProof/>
            <w:webHidden/>
            <w:sz w:val="28"/>
            <w:szCs w:val="28"/>
          </w:rPr>
          <w:t>9</w:t>
        </w:r>
        <w:r w:rsidR="00231CFE" w:rsidRPr="00A918D8">
          <w:rPr>
            <w:noProof/>
            <w:webHidden/>
            <w:sz w:val="28"/>
            <w:szCs w:val="28"/>
          </w:rPr>
          <w:fldChar w:fldCharType="end"/>
        </w:r>
      </w:hyperlink>
    </w:p>
    <w:p w14:paraId="06B6AFF7" w14:textId="77777777" w:rsidR="00CE4964" w:rsidRPr="00A918D8" w:rsidRDefault="0099546A" w:rsidP="00D52447">
      <w:pPr>
        <w:pStyle w:val="11"/>
        <w:rPr>
          <w:rFonts w:eastAsiaTheme="minorEastAsia"/>
          <w:noProof/>
          <w:kern w:val="2"/>
          <w:sz w:val="28"/>
          <w:lang w:val="ru-RU" w:eastAsia="ru-RU"/>
          <w14:ligatures w14:val="standardContextual"/>
        </w:rPr>
      </w:pPr>
      <w:hyperlink w:anchor="_Toc142037194" w:history="1">
        <w:r w:rsidR="00231CFE" w:rsidRPr="00A918D8">
          <w:rPr>
            <w:rStyle w:val="ae"/>
            <w:rFonts w:ascii="Times New Roman" w:hAnsi="Times New Roman"/>
            <w:noProof/>
            <w:sz w:val="28"/>
          </w:rPr>
          <w:t>3. ПРИЛОЖЕНИЯ</w:t>
        </w:r>
        <w:r w:rsidR="00231CFE" w:rsidRPr="00A918D8">
          <w:rPr>
            <w:noProof/>
            <w:webHidden/>
            <w:sz w:val="28"/>
          </w:rPr>
          <w:tab/>
        </w:r>
        <w:r w:rsidR="00231CFE" w:rsidRPr="00A918D8">
          <w:rPr>
            <w:noProof/>
            <w:webHidden/>
            <w:sz w:val="28"/>
          </w:rPr>
          <w:fldChar w:fldCharType="begin"/>
        </w:r>
        <w:r w:rsidR="00231CFE" w:rsidRPr="00A918D8">
          <w:rPr>
            <w:noProof/>
            <w:webHidden/>
            <w:sz w:val="28"/>
          </w:rPr>
          <w:instrText xml:space="preserve"> PAGEREF _Toc142037194 \h </w:instrText>
        </w:r>
        <w:r w:rsidR="00231CFE" w:rsidRPr="00A918D8">
          <w:rPr>
            <w:noProof/>
            <w:webHidden/>
            <w:sz w:val="28"/>
          </w:rPr>
        </w:r>
        <w:r w:rsidR="00231CFE" w:rsidRPr="00A918D8">
          <w:rPr>
            <w:noProof/>
            <w:webHidden/>
            <w:sz w:val="28"/>
          </w:rPr>
          <w:fldChar w:fldCharType="separate"/>
        </w:r>
        <w:r w:rsidR="00231CFE" w:rsidRPr="00A918D8">
          <w:rPr>
            <w:noProof/>
            <w:webHidden/>
            <w:sz w:val="28"/>
          </w:rPr>
          <w:t>9</w:t>
        </w:r>
        <w:r w:rsidR="00231CFE" w:rsidRPr="00A918D8">
          <w:rPr>
            <w:noProof/>
            <w:webHidden/>
            <w:sz w:val="28"/>
          </w:rPr>
          <w:fldChar w:fldCharType="end"/>
        </w:r>
      </w:hyperlink>
    </w:p>
    <w:p w14:paraId="29894B08" w14:textId="77777777" w:rsidR="00CE4964" w:rsidRPr="00A918D8" w:rsidRDefault="00231CFE" w:rsidP="00D52447">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A918D8">
        <w:rPr>
          <w:rFonts w:ascii="Times New Roman" w:hAnsi="Times New Roman"/>
          <w:bCs/>
          <w:sz w:val="28"/>
          <w:szCs w:val="28"/>
          <w:lang w:val="ru-RU" w:eastAsia="ru-RU"/>
        </w:rPr>
        <w:fldChar w:fldCharType="end"/>
      </w:r>
    </w:p>
    <w:p w14:paraId="13104382" w14:textId="5AB995B9" w:rsidR="00CE4964" w:rsidRPr="00A918D8" w:rsidRDefault="00CE4964" w:rsidP="00D52447">
      <w:pPr>
        <w:pStyle w:val="bullet"/>
        <w:numPr>
          <w:ilvl w:val="0"/>
          <w:numId w:val="0"/>
        </w:numPr>
        <w:ind w:hanging="360"/>
        <w:contextualSpacing/>
        <w:jc w:val="both"/>
        <w:rPr>
          <w:rFonts w:ascii="Times New Roman" w:hAnsi="Times New Roman"/>
          <w:bCs/>
          <w:sz w:val="28"/>
          <w:szCs w:val="28"/>
          <w:lang w:val="ru-RU" w:eastAsia="ru-RU"/>
        </w:rPr>
      </w:pPr>
    </w:p>
    <w:p w14:paraId="33808028" w14:textId="77777777" w:rsidR="00A918D8" w:rsidRDefault="00A918D8" w:rsidP="00D52447">
      <w:pPr>
        <w:pStyle w:val="bullet"/>
        <w:numPr>
          <w:ilvl w:val="0"/>
          <w:numId w:val="0"/>
        </w:numPr>
        <w:ind w:hanging="360"/>
        <w:contextualSpacing/>
        <w:jc w:val="both"/>
        <w:rPr>
          <w:rFonts w:ascii="Times New Roman" w:hAnsi="Times New Roman"/>
          <w:bCs/>
          <w:sz w:val="28"/>
          <w:szCs w:val="28"/>
          <w:lang w:val="ru-RU" w:eastAsia="ru-RU"/>
        </w:rPr>
        <w:sectPr w:rsidR="00A918D8" w:rsidSect="00A918D8">
          <w:pgSz w:w="11906" w:h="16838"/>
          <w:pgMar w:top="851" w:right="851" w:bottom="1134" w:left="1134" w:header="624" w:footer="170" w:gutter="0"/>
          <w:pgNumType w:start="1"/>
          <w:cols w:space="708"/>
          <w:titlePg/>
          <w:docGrid w:linePitch="360"/>
        </w:sectPr>
      </w:pPr>
    </w:p>
    <w:p w14:paraId="3B6B4434" w14:textId="77777777" w:rsidR="00CE4964" w:rsidRDefault="00231CFE" w:rsidP="00D52447">
      <w:pPr>
        <w:pStyle w:val="bullet"/>
        <w:numPr>
          <w:ilvl w:val="0"/>
          <w:numId w:val="0"/>
        </w:numPr>
        <w:contextualSpacing/>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1832FB2D" w14:textId="292B2453"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1. ФГОС СПО -</w:t>
      </w:r>
      <w:r w:rsidR="00A918D8" w:rsidRPr="00A918D8">
        <w:rPr>
          <w:rFonts w:ascii="Times New Roman" w:eastAsia="Segoe UI" w:hAnsi="Times New Roman"/>
          <w:i/>
          <w:iCs/>
          <w:sz w:val="28"/>
          <w:szCs w:val="28"/>
          <w:lang w:val="ru-RU" w:bidi="en-US"/>
        </w:rPr>
        <w:t xml:space="preserve"> </w:t>
      </w:r>
      <w:r w:rsidRPr="00A918D8">
        <w:rPr>
          <w:rFonts w:ascii="Times New Roman" w:eastAsia="Segoe UI" w:hAnsi="Times New Roman"/>
          <w:i/>
          <w:iCs/>
          <w:sz w:val="28"/>
          <w:szCs w:val="28"/>
          <w:lang w:val="ru-RU" w:bidi="en-US"/>
        </w:rPr>
        <w:t>Федеральный государственный образовательный стандарт среднего профессионального образования</w:t>
      </w:r>
    </w:p>
    <w:p w14:paraId="76DAA16B"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2. ЕТКС</w:t>
      </w:r>
      <w:r w:rsidRPr="00A918D8">
        <w:rPr>
          <w:rFonts w:ascii="Times New Roman" w:eastAsia="Segoe UI" w:hAnsi="Times New Roman"/>
          <w:i/>
          <w:iCs/>
          <w:sz w:val="28"/>
          <w:szCs w:val="28"/>
          <w:lang w:val="ru-RU" w:bidi="en-US"/>
        </w:rPr>
        <w:tab/>
        <w:t>Единый тарифно-квалификационный справочник работ и профессий рабочих</w:t>
      </w:r>
    </w:p>
    <w:p w14:paraId="3C6F8F4A"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3. U - ширина площадки ювелирной вставки</w:t>
      </w:r>
    </w:p>
    <w:p w14:paraId="1ED8E8D2"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4. Т - длинна площадки ювелирной вставки</w:t>
      </w:r>
    </w:p>
    <w:p w14:paraId="02687917" w14:textId="77777777" w:rsidR="00CE4964"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5. L – удлинение ювелирной вставки</w:t>
      </w:r>
    </w:p>
    <w:p w14:paraId="7540E57E" w14:textId="77777777" w:rsidR="00A918D8" w:rsidRPr="00A918D8"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6. h - размер фацета ювелирной вставки</w:t>
      </w:r>
    </w:p>
    <w:p w14:paraId="20128402" w14:textId="5C5E6FF0" w:rsidR="00CE4964" w:rsidRDefault="00231CFE" w:rsidP="00D52447">
      <w:pPr>
        <w:pStyle w:val="bullet"/>
        <w:numPr>
          <w:ilvl w:val="0"/>
          <w:numId w:val="0"/>
        </w:numPr>
        <w:ind w:left="360"/>
        <w:contextualSpacing/>
        <w:jc w:val="both"/>
        <w:rPr>
          <w:rFonts w:ascii="Times New Roman" w:eastAsia="Segoe UI" w:hAnsi="Times New Roman"/>
          <w:i/>
          <w:iCs/>
          <w:sz w:val="28"/>
          <w:szCs w:val="28"/>
          <w:lang w:val="ru-RU" w:bidi="en-US"/>
        </w:rPr>
      </w:pPr>
      <w:r w:rsidRPr="00A918D8">
        <w:rPr>
          <w:rFonts w:ascii="Times New Roman" w:eastAsia="Segoe UI" w:hAnsi="Times New Roman"/>
          <w:i/>
          <w:iCs/>
          <w:sz w:val="28"/>
          <w:szCs w:val="28"/>
          <w:lang w:val="ru-RU" w:bidi="en-US"/>
        </w:rPr>
        <w:t>7. ОТ и ТБ – охрана труда и техника безопасности</w:t>
      </w:r>
    </w:p>
    <w:p w14:paraId="2DF93D0E" w14:textId="77777777" w:rsidR="00A918D8" w:rsidRPr="00A918D8" w:rsidRDefault="00A918D8" w:rsidP="00D52447">
      <w:pPr>
        <w:pStyle w:val="bullet"/>
        <w:numPr>
          <w:ilvl w:val="0"/>
          <w:numId w:val="0"/>
        </w:numPr>
        <w:ind w:left="360" w:hanging="360"/>
        <w:contextualSpacing/>
        <w:jc w:val="both"/>
        <w:rPr>
          <w:rFonts w:ascii="Times New Roman" w:eastAsia="Segoe UI" w:hAnsi="Times New Roman"/>
          <w:sz w:val="28"/>
          <w:szCs w:val="28"/>
          <w:lang w:val="ru-RU" w:bidi="en-US"/>
        </w:rPr>
      </w:pPr>
    </w:p>
    <w:p w14:paraId="015EF3E8" w14:textId="77777777" w:rsidR="00CE4964" w:rsidRDefault="00231CFE" w:rsidP="00D52447">
      <w:pPr>
        <w:spacing w:after="0" w:line="360" w:lineRule="auto"/>
        <w:contextualSpacing/>
        <w:jc w:val="both"/>
        <w:rPr>
          <w:rFonts w:ascii="Times New Roman" w:hAnsi="Times New Roman" w:cs="Times New Roman"/>
          <w:b/>
          <w:bCs/>
        </w:rPr>
      </w:pPr>
      <w:bookmarkStart w:id="0" w:name="_Toc450204622"/>
      <w:r>
        <w:rPr>
          <w:rFonts w:ascii="Times New Roman" w:hAnsi="Times New Roman" w:cs="Times New Roman"/>
          <w:b/>
          <w:bCs/>
        </w:rPr>
        <w:br w:type="page"/>
      </w:r>
      <w:bookmarkEnd w:id="0"/>
    </w:p>
    <w:p w14:paraId="32BFC115" w14:textId="77777777" w:rsidR="00CE4964" w:rsidRPr="00A918D8" w:rsidRDefault="00231CFE" w:rsidP="00D52447">
      <w:pPr>
        <w:pStyle w:val="-1"/>
        <w:spacing w:before="0" w:after="0"/>
        <w:contextualSpacing/>
        <w:jc w:val="center"/>
        <w:rPr>
          <w:rFonts w:ascii="Times New Roman" w:hAnsi="Times New Roman"/>
          <w:color w:val="auto"/>
          <w:sz w:val="28"/>
          <w:szCs w:val="28"/>
        </w:rPr>
      </w:pPr>
      <w:bookmarkStart w:id="1" w:name="_Toc142037183"/>
      <w:r w:rsidRPr="00A918D8">
        <w:rPr>
          <w:rFonts w:ascii="Times New Roman" w:hAnsi="Times New Roman"/>
          <w:color w:val="auto"/>
          <w:sz w:val="28"/>
          <w:szCs w:val="28"/>
        </w:rPr>
        <w:lastRenderedPageBreak/>
        <w:t>1. ОСНОВНЫЕ ТРЕБОВАНИЯ КОМПЕТЕНЦИИ</w:t>
      </w:r>
      <w:bookmarkEnd w:id="1"/>
    </w:p>
    <w:p w14:paraId="015F0625" w14:textId="77777777" w:rsidR="00CE4964" w:rsidRPr="00A918D8" w:rsidRDefault="00231CFE" w:rsidP="00D52447">
      <w:pPr>
        <w:pStyle w:val="-2"/>
        <w:spacing w:before="0" w:after="0"/>
        <w:ind w:firstLine="709"/>
        <w:contextualSpacing/>
        <w:jc w:val="both"/>
        <w:rPr>
          <w:rFonts w:ascii="Times New Roman" w:hAnsi="Times New Roman"/>
          <w:szCs w:val="28"/>
        </w:rPr>
      </w:pPr>
      <w:bookmarkStart w:id="2" w:name="_Toc142037184"/>
      <w:r w:rsidRPr="00A918D8">
        <w:rPr>
          <w:rFonts w:ascii="Times New Roman" w:hAnsi="Times New Roman"/>
          <w:szCs w:val="28"/>
        </w:rPr>
        <w:t>1.1. ОБЩИЕ СВЕДЕНИЯ О ТРЕБОВАНИЯХ КОМПЕТЕНЦИИ</w:t>
      </w:r>
      <w:bookmarkEnd w:id="2"/>
    </w:p>
    <w:p w14:paraId="357B6B4F"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 xml:space="preserve">Требования компетенции (ТК) </w:t>
      </w:r>
      <w:bookmarkStart w:id="3" w:name="_Hlk123050441"/>
      <w:r w:rsidRPr="00A918D8">
        <w:rPr>
          <w:rFonts w:ascii="Times New Roman" w:hAnsi="Times New Roman" w:cs="Times New Roman"/>
          <w:sz w:val="28"/>
          <w:szCs w:val="28"/>
        </w:rPr>
        <w:t>«Огранка ювелирных вставок» определяют знания, умения, навыки и трудовые функции</w:t>
      </w:r>
      <w:bookmarkEnd w:id="3"/>
      <w:r w:rsidRPr="00A918D8">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AD077D3"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A91B73E"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132F73FB" w14:textId="77777777" w:rsidR="00CE4964" w:rsidRPr="00A918D8"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1E812F57" w14:textId="300FF285" w:rsidR="00CE4964" w:rsidRDefault="00231CFE" w:rsidP="00D52447">
      <w:pPr>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ED7AE7B" w14:textId="77777777" w:rsidR="00A918D8" w:rsidRPr="00A918D8" w:rsidRDefault="00A918D8" w:rsidP="00D52447">
      <w:pPr>
        <w:spacing w:after="0" w:line="360" w:lineRule="auto"/>
        <w:contextualSpacing/>
        <w:jc w:val="both"/>
        <w:rPr>
          <w:rFonts w:ascii="Times New Roman" w:hAnsi="Times New Roman" w:cs="Times New Roman"/>
          <w:sz w:val="28"/>
          <w:szCs w:val="28"/>
        </w:rPr>
      </w:pPr>
    </w:p>
    <w:p w14:paraId="5D01D733" w14:textId="3414B1B7" w:rsidR="00CE4964" w:rsidRPr="00A918D8" w:rsidRDefault="00231CFE" w:rsidP="00D52447">
      <w:pPr>
        <w:pStyle w:val="-2"/>
        <w:spacing w:before="0" w:after="0"/>
        <w:ind w:firstLine="709"/>
        <w:contextualSpacing/>
        <w:jc w:val="both"/>
        <w:rPr>
          <w:rFonts w:ascii="Times New Roman" w:hAnsi="Times New Roman"/>
          <w:szCs w:val="28"/>
        </w:rPr>
      </w:pPr>
      <w:bookmarkStart w:id="4" w:name="_Toc78885652"/>
      <w:bookmarkStart w:id="5" w:name="_Toc142037185"/>
      <w:r w:rsidRPr="00A918D8">
        <w:rPr>
          <w:rFonts w:ascii="Times New Roman" w:hAnsi="Times New Roman"/>
          <w:szCs w:val="28"/>
        </w:rPr>
        <w:t>1.</w:t>
      </w:r>
      <w:bookmarkEnd w:id="4"/>
      <w:r w:rsidRPr="00A918D8">
        <w:rPr>
          <w:rFonts w:ascii="Times New Roman" w:hAnsi="Times New Roman"/>
          <w:szCs w:val="28"/>
        </w:rPr>
        <w:t>2. ПЕРЕЧЕНЬ ПРОФЕССИОНАЛЬНЫХ ЗАДАЧ СПЕЦИАЛИСТА</w:t>
      </w:r>
      <w:r w:rsidR="00A918D8">
        <w:rPr>
          <w:rFonts w:ascii="Times New Roman" w:hAnsi="Times New Roman"/>
          <w:szCs w:val="28"/>
        </w:rPr>
        <w:t xml:space="preserve"> </w:t>
      </w:r>
      <w:r w:rsidRPr="00A918D8">
        <w:rPr>
          <w:rFonts w:ascii="Times New Roman" w:hAnsi="Times New Roman"/>
          <w:szCs w:val="28"/>
        </w:rPr>
        <w:t>ПО КОМПЕТЕНЦИИ «ОГРАНКА ЮВЕЛИРНЫХ ВСТАВОК»</w:t>
      </w:r>
      <w:bookmarkEnd w:id="5"/>
    </w:p>
    <w:p w14:paraId="2AA99B04" w14:textId="1B0036DD" w:rsidR="00CE4964" w:rsidRDefault="00231CFE" w:rsidP="00D52447">
      <w:pPr>
        <w:spacing w:after="0" w:line="240" w:lineRule="auto"/>
        <w:ind w:firstLine="709"/>
        <w:contextualSpacing/>
        <w:jc w:val="both"/>
        <w:rPr>
          <w:rFonts w:ascii="Times New Roman" w:hAnsi="Times New Roman" w:cs="Times New Roman"/>
          <w:i/>
          <w:iCs/>
          <w:sz w:val="20"/>
          <w:szCs w:val="20"/>
        </w:rPr>
      </w:pPr>
      <w:r w:rsidRPr="00A918D8">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72456F9C" w14:textId="77777777" w:rsidR="00A918D8" w:rsidRPr="00A918D8" w:rsidRDefault="00A918D8" w:rsidP="00D52447">
      <w:pPr>
        <w:spacing w:after="0" w:line="360" w:lineRule="auto"/>
        <w:contextualSpacing/>
        <w:jc w:val="both"/>
        <w:rPr>
          <w:rFonts w:ascii="Times New Roman" w:hAnsi="Times New Roman" w:cs="Times New Roman"/>
          <w:i/>
          <w:iCs/>
          <w:sz w:val="28"/>
          <w:szCs w:val="28"/>
        </w:rPr>
      </w:pPr>
    </w:p>
    <w:p w14:paraId="71E1B560" w14:textId="7AF819BC" w:rsidR="00A918D8" w:rsidRPr="00A918D8" w:rsidRDefault="00231CFE" w:rsidP="00D52447">
      <w:pPr>
        <w:spacing w:after="0" w:line="360" w:lineRule="auto"/>
        <w:contextualSpacing/>
        <w:jc w:val="right"/>
        <w:rPr>
          <w:rFonts w:ascii="Times New Roman" w:hAnsi="Times New Roman" w:cs="Times New Roman"/>
          <w:i/>
          <w:iCs/>
          <w:sz w:val="28"/>
          <w:szCs w:val="28"/>
        </w:rPr>
      </w:pPr>
      <w:r w:rsidRPr="00A918D8">
        <w:rPr>
          <w:rFonts w:ascii="Times New Roman" w:hAnsi="Times New Roman" w:cs="Times New Roman"/>
          <w:i/>
          <w:iCs/>
          <w:sz w:val="28"/>
          <w:szCs w:val="28"/>
        </w:rPr>
        <w:t>Таблица №1</w:t>
      </w:r>
    </w:p>
    <w:p w14:paraId="44578EE6" w14:textId="77777777" w:rsidR="00CE4964" w:rsidRPr="00A918D8" w:rsidRDefault="00231CFE" w:rsidP="00D52447">
      <w:pPr>
        <w:spacing w:after="0" w:line="360" w:lineRule="auto"/>
        <w:contextualSpacing/>
        <w:jc w:val="center"/>
        <w:rPr>
          <w:rFonts w:ascii="Times New Roman" w:hAnsi="Times New Roman"/>
          <w:b/>
          <w:bCs/>
          <w:color w:val="000000"/>
          <w:sz w:val="28"/>
          <w:szCs w:val="28"/>
        </w:rPr>
      </w:pPr>
      <w:r w:rsidRPr="00A918D8">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7"/>
        <w:gridCol w:w="6676"/>
        <w:gridCol w:w="2248"/>
      </w:tblGrid>
      <w:tr w:rsidR="00CE4964" w:rsidRPr="00A918D8" w14:paraId="27C54818" w14:textId="77777777" w:rsidTr="00A918D8">
        <w:tc>
          <w:tcPr>
            <w:tcW w:w="498" w:type="pct"/>
            <w:shd w:val="clear" w:color="auto" w:fill="92D050"/>
            <w:vAlign w:val="center"/>
          </w:tcPr>
          <w:p w14:paraId="3DADB8F8" w14:textId="77777777" w:rsidR="00CE4964" w:rsidRPr="00A918D8" w:rsidRDefault="00231CFE" w:rsidP="00D52447">
            <w:pPr>
              <w:spacing w:after="0" w:line="276" w:lineRule="auto"/>
              <w:contextualSpacing/>
              <w:jc w:val="center"/>
              <w:rPr>
                <w:rFonts w:ascii="Times New Roman" w:hAnsi="Times New Roman" w:cs="Times New Roman"/>
                <w:b/>
                <w:color w:val="FFFFFF" w:themeColor="background1"/>
                <w:sz w:val="24"/>
                <w:szCs w:val="24"/>
              </w:rPr>
            </w:pPr>
            <w:r w:rsidRPr="00A918D8">
              <w:rPr>
                <w:rFonts w:ascii="Times New Roman" w:hAnsi="Times New Roman" w:cs="Times New Roman"/>
                <w:b/>
                <w:color w:val="FFFFFF" w:themeColor="background1"/>
                <w:sz w:val="24"/>
                <w:szCs w:val="24"/>
              </w:rPr>
              <w:t>№ п/п</w:t>
            </w:r>
          </w:p>
        </w:tc>
        <w:tc>
          <w:tcPr>
            <w:tcW w:w="3368" w:type="pct"/>
            <w:shd w:val="clear" w:color="auto" w:fill="92D050"/>
            <w:vAlign w:val="center"/>
          </w:tcPr>
          <w:p w14:paraId="4C9DE5D3" w14:textId="77777777" w:rsidR="00CE4964" w:rsidRPr="00A918D8" w:rsidRDefault="00231CFE" w:rsidP="00D52447">
            <w:pPr>
              <w:spacing w:after="0" w:line="276" w:lineRule="auto"/>
              <w:contextualSpacing/>
              <w:jc w:val="center"/>
              <w:rPr>
                <w:rFonts w:ascii="Times New Roman" w:hAnsi="Times New Roman" w:cs="Times New Roman"/>
                <w:b/>
                <w:color w:val="FFFFFF" w:themeColor="background1"/>
                <w:sz w:val="24"/>
                <w:szCs w:val="24"/>
                <w:highlight w:val="green"/>
              </w:rPr>
            </w:pPr>
            <w:r w:rsidRPr="00A918D8">
              <w:rPr>
                <w:rFonts w:ascii="Times New Roman" w:hAnsi="Times New Roman" w:cs="Times New Roman"/>
                <w:b/>
                <w:color w:val="FFFFFF" w:themeColor="background1"/>
                <w:sz w:val="24"/>
                <w:szCs w:val="24"/>
              </w:rPr>
              <w:t>Раздел</w:t>
            </w:r>
          </w:p>
        </w:tc>
        <w:tc>
          <w:tcPr>
            <w:tcW w:w="1134" w:type="pct"/>
            <w:shd w:val="clear" w:color="auto" w:fill="92D050"/>
            <w:vAlign w:val="center"/>
          </w:tcPr>
          <w:p w14:paraId="6086A06C" w14:textId="77777777" w:rsidR="00CE4964" w:rsidRPr="00A918D8" w:rsidRDefault="00231CFE" w:rsidP="00D52447">
            <w:pPr>
              <w:spacing w:after="0" w:line="276" w:lineRule="auto"/>
              <w:contextualSpacing/>
              <w:jc w:val="center"/>
              <w:rPr>
                <w:rFonts w:ascii="Times New Roman" w:hAnsi="Times New Roman" w:cs="Times New Roman"/>
                <w:b/>
                <w:color w:val="FFFFFF" w:themeColor="background1"/>
                <w:sz w:val="24"/>
                <w:szCs w:val="24"/>
              </w:rPr>
            </w:pPr>
            <w:r w:rsidRPr="00A918D8">
              <w:rPr>
                <w:rFonts w:ascii="Times New Roman" w:hAnsi="Times New Roman" w:cs="Times New Roman"/>
                <w:b/>
                <w:color w:val="FFFFFF" w:themeColor="background1"/>
                <w:sz w:val="24"/>
                <w:szCs w:val="24"/>
              </w:rPr>
              <w:t>Важность в %</w:t>
            </w:r>
          </w:p>
        </w:tc>
      </w:tr>
      <w:tr w:rsidR="00CE4964" w:rsidRPr="00A918D8" w14:paraId="17CDC720" w14:textId="77777777" w:rsidTr="00A918D8">
        <w:tc>
          <w:tcPr>
            <w:tcW w:w="498" w:type="pct"/>
            <w:vMerge w:val="restart"/>
            <w:shd w:val="clear" w:color="auto" w:fill="BFBFBF" w:themeFill="background1" w:themeFillShade="BF"/>
          </w:tcPr>
          <w:p w14:paraId="566B9A08" w14:textId="77777777" w:rsidR="00CE4964" w:rsidRPr="00A918D8" w:rsidRDefault="00231CFE" w:rsidP="00D52447">
            <w:pPr>
              <w:spacing w:after="0" w:line="276" w:lineRule="auto"/>
              <w:contextualSpacing/>
              <w:jc w:val="center"/>
              <w:rPr>
                <w:rFonts w:ascii="Times New Roman" w:hAnsi="Times New Roman" w:cs="Times New Roman"/>
                <w:b/>
                <w:bCs/>
                <w:sz w:val="24"/>
                <w:szCs w:val="24"/>
              </w:rPr>
            </w:pPr>
            <w:r w:rsidRPr="00A918D8">
              <w:rPr>
                <w:rFonts w:ascii="Times New Roman" w:hAnsi="Times New Roman" w:cs="Times New Roman"/>
                <w:b/>
                <w:bCs/>
                <w:sz w:val="24"/>
                <w:szCs w:val="24"/>
              </w:rPr>
              <w:t>1</w:t>
            </w:r>
          </w:p>
        </w:tc>
        <w:tc>
          <w:tcPr>
            <w:tcW w:w="3368" w:type="pct"/>
            <w:shd w:val="clear" w:color="auto" w:fill="auto"/>
            <w:vAlign w:val="center"/>
          </w:tcPr>
          <w:p w14:paraId="79011286"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Организация работы</w:t>
            </w:r>
          </w:p>
        </w:tc>
        <w:tc>
          <w:tcPr>
            <w:tcW w:w="1134" w:type="pct"/>
            <w:shd w:val="clear" w:color="auto" w:fill="auto"/>
            <w:vAlign w:val="center"/>
          </w:tcPr>
          <w:p w14:paraId="393094EB" w14:textId="77777777" w:rsidR="00CE4964" w:rsidRPr="00A918D8" w:rsidRDefault="00231CFE" w:rsidP="00D52447">
            <w:pPr>
              <w:spacing w:after="0" w:line="276" w:lineRule="auto"/>
              <w:contextualSpacing/>
              <w:jc w:val="center"/>
              <w:rPr>
                <w:rFonts w:ascii="Times New Roman" w:hAnsi="Times New Roman" w:cs="Times New Roman"/>
                <w:b/>
                <w:bCs/>
                <w:sz w:val="24"/>
                <w:szCs w:val="24"/>
                <w:lang w:val="en-US"/>
              </w:rPr>
            </w:pPr>
            <w:r w:rsidRPr="00A918D8">
              <w:rPr>
                <w:rFonts w:ascii="Times New Roman" w:hAnsi="Times New Roman" w:cs="Times New Roman"/>
                <w:b/>
                <w:bCs/>
                <w:sz w:val="24"/>
                <w:szCs w:val="24"/>
                <w:lang w:val="en-US"/>
              </w:rPr>
              <w:t>20</w:t>
            </w:r>
          </w:p>
        </w:tc>
      </w:tr>
      <w:tr w:rsidR="00CE4964" w:rsidRPr="00A918D8" w14:paraId="6B6AA2C7" w14:textId="77777777" w:rsidTr="00A918D8">
        <w:tc>
          <w:tcPr>
            <w:tcW w:w="498" w:type="pct"/>
            <w:vMerge/>
            <w:shd w:val="clear" w:color="auto" w:fill="BFBFBF" w:themeFill="background1" w:themeFillShade="BF"/>
          </w:tcPr>
          <w:p w14:paraId="4C5CE29A" w14:textId="77777777" w:rsidR="00CE4964" w:rsidRPr="00A918D8" w:rsidRDefault="00CE4964" w:rsidP="00D52447">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226E0ED4"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Специалист должен знать и понимать:</w:t>
            </w:r>
          </w:p>
          <w:p w14:paraId="733BAF88"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и способы безопасного выполнения работ в общем и в применении к огранке ювелирных вставок;</w:t>
            </w:r>
          </w:p>
          <w:p w14:paraId="53C9F069"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назначение, использование, уход и техническое обслуживание всего оборудования и материалов, а также их влияние на безопасность;</w:t>
            </w:r>
          </w:p>
          <w:p w14:paraId="0518DDAA"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lastRenderedPageBreak/>
              <w:t>•</w:t>
            </w:r>
            <w:r w:rsidRPr="00A918D8">
              <w:rPr>
                <w:rFonts w:ascii="Times New Roman" w:hAnsi="Times New Roman" w:cs="Times New Roman"/>
                <w:sz w:val="24"/>
                <w:szCs w:val="24"/>
              </w:rPr>
              <w:tab/>
              <w:t>принципы безопасности и защиты окружающей среды и их применение в отношении содержания рабочей зоны в хорошем состоянии;</w:t>
            </w:r>
          </w:p>
          <w:p w14:paraId="25FC7D5B"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и методы организации работы, контроля и управления;</w:t>
            </w:r>
          </w:p>
          <w:p w14:paraId="6261C12E"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коммуникации и сотрудничества;</w:t>
            </w:r>
          </w:p>
          <w:p w14:paraId="5B3CF998"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объем и ограничения собственной роли и ролей других людей, а также индивидуальные и коллективные обязанности и ответственность;</w:t>
            </w:r>
          </w:p>
          <w:p w14:paraId="4D402E09"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параметры, в рамках которых планируется деятельность;</w:t>
            </w:r>
          </w:p>
          <w:p w14:paraId="3232E5BD"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принципы и методы управления временем.</w:t>
            </w:r>
          </w:p>
        </w:tc>
        <w:tc>
          <w:tcPr>
            <w:tcW w:w="1134" w:type="pct"/>
            <w:shd w:val="clear" w:color="auto" w:fill="auto"/>
            <w:vAlign w:val="center"/>
          </w:tcPr>
          <w:p w14:paraId="65A44EA9" w14:textId="77777777" w:rsidR="00CE4964" w:rsidRPr="00A918D8" w:rsidRDefault="00CE4964" w:rsidP="00D52447">
            <w:pPr>
              <w:spacing w:after="0" w:line="276" w:lineRule="auto"/>
              <w:contextualSpacing/>
              <w:jc w:val="both"/>
              <w:rPr>
                <w:rFonts w:ascii="Times New Roman" w:hAnsi="Times New Roman" w:cs="Times New Roman"/>
                <w:sz w:val="24"/>
                <w:szCs w:val="24"/>
              </w:rPr>
            </w:pPr>
          </w:p>
        </w:tc>
      </w:tr>
      <w:tr w:rsidR="00CE4964" w:rsidRPr="00A918D8" w14:paraId="7CA2AC0E" w14:textId="77777777" w:rsidTr="00A918D8">
        <w:tc>
          <w:tcPr>
            <w:tcW w:w="498" w:type="pct"/>
            <w:vMerge/>
            <w:shd w:val="clear" w:color="auto" w:fill="BFBFBF" w:themeFill="background1" w:themeFillShade="BF"/>
          </w:tcPr>
          <w:p w14:paraId="74F39005" w14:textId="77777777" w:rsidR="00CE4964" w:rsidRPr="00A918D8" w:rsidRDefault="00CE4964" w:rsidP="00D52447">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EE90707"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color w:val="000000"/>
                <w:sz w:val="24"/>
                <w:szCs w:val="24"/>
              </w:rPr>
              <w:t xml:space="preserve"> </w:t>
            </w:r>
            <w:r w:rsidRPr="00A918D8">
              <w:rPr>
                <w:rFonts w:ascii="Times New Roman" w:hAnsi="Times New Roman" w:cs="Times New Roman"/>
                <w:sz w:val="24"/>
                <w:szCs w:val="24"/>
              </w:rPr>
              <w:t>Специалист должен уметь:</w:t>
            </w:r>
          </w:p>
          <w:p w14:paraId="0CBF7116"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подготавливать и поддерживать рабочее пространство в безопасном, аккуратном и продуктивном состоянии;</w:t>
            </w:r>
          </w:p>
          <w:p w14:paraId="27620ECB"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подготавливать себя к поставленным задачам, уделяя должное внимание технике безопасности и нормам охраны труда;</w:t>
            </w:r>
          </w:p>
          <w:p w14:paraId="77DE4541"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планировать работу для максимизации продуктивности и минимизации нарушений графика;</w:t>
            </w:r>
          </w:p>
          <w:p w14:paraId="2513C1B5"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выбирать и безопасно использовать все оборудование и материалы в соответствии с инструкциями изготовителя;</w:t>
            </w:r>
          </w:p>
          <w:p w14:paraId="01FAF03C"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применять требования (либо превышать их) стандартов техники безопасности и норм охраны здоровья в отношении окружающей среды, оборудования и материалов;</w:t>
            </w:r>
          </w:p>
          <w:p w14:paraId="12DED91C"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восстанавливать зону проведения работ до надлежащего состояния;</w:t>
            </w:r>
          </w:p>
          <w:p w14:paraId="0A3BBA34" w14:textId="77777777" w:rsidR="00CE4964" w:rsidRPr="00A918D8" w:rsidRDefault="00231CFE" w:rsidP="00D52447">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вносить свой вклад в работу команды и организации в целом как в общем, так и в конкретных случаях;</w:t>
            </w:r>
          </w:p>
          <w:p w14:paraId="30631BC2"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предоставлять и принимать комментарии и поддержку.</w:t>
            </w:r>
          </w:p>
        </w:tc>
        <w:tc>
          <w:tcPr>
            <w:tcW w:w="1134" w:type="pct"/>
            <w:shd w:val="clear" w:color="auto" w:fill="auto"/>
            <w:vAlign w:val="center"/>
          </w:tcPr>
          <w:p w14:paraId="652CA429" w14:textId="77777777" w:rsidR="00CE4964" w:rsidRPr="00A918D8" w:rsidRDefault="00CE4964" w:rsidP="00D52447">
            <w:pPr>
              <w:spacing w:after="0" w:line="276" w:lineRule="auto"/>
              <w:contextualSpacing/>
              <w:jc w:val="both"/>
              <w:rPr>
                <w:rFonts w:ascii="Times New Roman" w:hAnsi="Times New Roman" w:cs="Times New Roman"/>
                <w:sz w:val="24"/>
                <w:szCs w:val="24"/>
              </w:rPr>
            </w:pPr>
          </w:p>
        </w:tc>
      </w:tr>
      <w:tr w:rsidR="00CE4964" w:rsidRPr="00A918D8" w14:paraId="5FF4190D" w14:textId="77777777" w:rsidTr="00A918D8">
        <w:tc>
          <w:tcPr>
            <w:tcW w:w="498" w:type="pct"/>
            <w:shd w:val="clear" w:color="auto" w:fill="BFBFBF" w:themeFill="background1" w:themeFillShade="BF"/>
            <w:vAlign w:val="center"/>
          </w:tcPr>
          <w:p w14:paraId="07AF9C43" w14:textId="77777777" w:rsidR="00CE4964" w:rsidRPr="00A918D8" w:rsidRDefault="00231CFE" w:rsidP="00D52447">
            <w:pPr>
              <w:spacing w:after="0" w:line="276" w:lineRule="auto"/>
              <w:contextualSpacing/>
              <w:jc w:val="center"/>
              <w:rPr>
                <w:rFonts w:ascii="Times New Roman" w:hAnsi="Times New Roman" w:cs="Times New Roman"/>
                <w:b/>
                <w:bCs/>
                <w:sz w:val="24"/>
                <w:szCs w:val="24"/>
              </w:rPr>
            </w:pPr>
            <w:r w:rsidRPr="00A918D8">
              <w:rPr>
                <w:rFonts w:ascii="Times New Roman" w:hAnsi="Times New Roman" w:cs="Times New Roman"/>
                <w:b/>
                <w:bCs/>
                <w:sz w:val="24"/>
                <w:szCs w:val="24"/>
              </w:rPr>
              <w:t>2</w:t>
            </w:r>
          </w:p>
        </w:tc>
        <w:tc>
          <w:tcPr>
            <w:tcW w:w="3368" w:type="pct"/>
            <w:shd w:val="clear" w:color="auto" w:fill="auto"/>
            <w:vAlign w:val="center"/>
          </w:tcPr>
          <w:p w14:paraId="770A5D86"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Огранка ювелирных вставок</w:t>
            </w:r>
          </w:p>
        </w:tc>
        <w:tc>
          <w:tcPr>
            <w:tcW w:w="1134" w:type="pct"/>
            <w:shd w:val="clear" w:color="auto" w:fill="auto"/>
            <w:vAlign w:val="center"/>
          </w:tcPr>
          <w:p w14:paraId="63B2DDCE" w14:textId="77777777" w:rsidR="00CE4964" w:rsidRPr="00A918D8" w:rsidRDefault="00231CFE" w:rsidP="00D52447">
            <w:pPr>
              <w:spacing w:after="0" w:line="276" w:lineRule="auto"/>
              <w:contextualSpacing/>
              <w:jc w:val="center"/>
              <w:rPr>
                <w:rFonts w:ascii="Times New Roman" w:hAnsi="Times New Roman" w:cs="Times New Roman"/>
                <w:b/>
                <w:bCs/>
                <w:sz w:val="24"/>
                <w:szCs w:val="24"/>
                <w:lang w:val="en-US"/>
              </w:rPr>
            </w:pPr>
            <w:r w:rsidRPr="00A918D8">
              <w:rPr>
                <w:rFonts w:ascii="Times New Roman" w:hAnsi="Times New Roman" w:cs="Times New Roman"/>
                <w:b/>
                <w:bCs/>
                <w:sz w:val="24"/>
                <w:szCs w:val="24"/>
                <w:lang w:val="en-US"/>
              </w:rPr>
              <w:t>80</w:t>
            </w:r>
          </w:p>
        </w:tc>
      </w:tr>
      <w:tr w:rsidR="00CE4964" w:rsidRPr="00A918D8" w14:paraId="52DD5A72" w14:textId="77777777" w:rsidTr="00A918D8">
        <w:tc>
          <w:tcPr>
            <w:tcW w:w="498" w:type="pct"/>
            <w:shd w:val="clear" w:color="auto" w:fill="BFBFBF" w:themeFill="background1" w:themeFillShade="BF"/>
          </w:tcPr>
          <w:p w14:paraId="3271F32C" w14:textId="77777777" w:rsidR="00CE4964" w:rsidRPr="00A918D8" w:rsidRDefault="00CE4964" w:rsidP="00D52447">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588AA497"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 Специалист должен знать и понимать:</w:t>
            </w:r>
          </w:p>
          <w:p w14:paraId="59D92B3E" w14:textId="77777777" w:rsidR="00CE4964" w:rsidRPr="00A918D8" w:rsidRDefault="00231CFE" w:rsidP="00D52447">
            <w:pPr>
              <w:spacing w:after="0" w:line="276" w:lineRule="auto"/>
              <w:contextualSpacing/>
              <w:jc w:val="both"/>
              <w:rPr>
                <w:rFonts w:ascii="Times New Roman" w:hAnsi="Times New Roman"/>
                <w:sz w:val="24"/>
                <w:szCs w:val="24"/>
              </w:rPr>
            </w:pPr>
            <w:r w:rsidRPr="00A918D8">
              <w:rPr>
                <w:rFonts w:ascii="Times New Roman" w:hAnsi="Times New Roman"/>
                <w:sz w:val="24"/>
                <w:szCs w:val="24"/>
              </w:rPr>
              <w:t>•</w:t>
            </w:r>
            <w:r w:rsidRPr="00A918D8">
              <w:rPr>
                <w:rFonts w:ascii="Times New Roman" w:hAnsi="Times New Roman"/>
                <w:sz w:val="24"/>
                <w:szCs w:val="24"/>
              </w:rPr>
              <w:tab/>
              <w:t>порядок чтения чертежей;</w:t>
            </w:r>
          </w:p>
          <w:p w14:paraId="7B5CC30F"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вид и технологическую последовательность огранки ювелирных вставок;</w:t>
            </w:r>
          </w:p>
          <w:p w14:paraId="30B418FA"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подбор и настройку приспособлений для огранки ювелирных вставок;</w:t>
            </w:r>
          </w:p>
          <w:p w14:paraId="082EF27C"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принцип работы робототехнического оборудования с различными компьютерными программами;</w:t>
            </w:r>
          </w:p>
          <w:p w14:paraId="0C19335A"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оптимальные направления шлифования граней, в зависимости от физических, химических и оптических свойств минералов;</w:t>
            </w:r>
          </w:p>
          <w:p w14:paraId="3DD3AEEE" w14:textId="77777777" w:rsidR="00CE4964" w:rsidRPr="00A918D8" w:rsidRDefault="00231CFE" w:rsidP="00D52447">
            <w:pPr>
              <w:spacing w:after="0" w:line="276" w:lineRule="auto"/>
              <w:contextualSpacing/>
              <w:jc w:val="both"/>
              <w:rPr>
                <w:rFonts w:ascii="Times New Roman" w:hAnsi="Times New Roman" w:cs="Times New Roman"/>
                <w:sz w:val="24"/>
                <w:szCs w:val="24"/>
              </w:rPr>
            </w:pPr>
            <w:r w:rsidRPr="00A918D8">
              <w:rPr>
                <w:rFonts w:ascii="Times New Roman" w:hAnsi="Times New Roman" w:cs="Times New Roman"/>
                <w:sz w:val="24"/>
                <w:szCs w:val="24"/>
              </w:rPr>
              <w:t>•</w:t>
            </w:r>
            <w:r w:rsidRPr="00A918D8">
              <w:rPr>
                <w:rFonts w:ascii="Times New Roman" w:hAnsi="Times New Roman" w:cs="Times New Roman"/>
                <w:sz w:val="24"/>
                <w:szCs w:val="24"/>
              </w:rPr>
              <w:tab/>
              <w:t>Физические, химические и оптические свойства минералов.</w:t>
            </w:r>
          </w:p>
        </w:tc>
        <w:tc>
          <w:tcPr>
            <w:tcW w:w="1134" w:type="pct"/>
            <w:shd w:val="clear" w:color="auto" w:fill="auto"/>
            <w:vAlign w:val="center"/>
          </w:tcPr>
          <w:p w14:paraId="7CEAB2E1" w14:textId="77777777" w:rsidR="00CE4964" w:rsidRPr="00A918D8" w:rsidRDefault="00CE4964" w:rsidP="00D52447">
            <w:pPr>
              <w:spacing w:after="0" w:line="276" w:lineRule="auto"/>
              <w:contextualSpacing/>
              <w:jc w:val="both"/>
              <w:rPr>
                <w:rFonts w:ascii="Times New Roman" w:hAnsi="Times New Roman" w:cs="Times New Roman"/>
                <w:sz w:val="24"/>
                <w:szCs w:val="24"/>
              </w:rPr>
            </w:pPr>
          </w:p>
        </w:tc>
      </w:tr>
    </w:tbl>
    <w:p w14:paraId="14916AC2" w14:textId="57EF383A" w:rsidR="00CE4964" w:rsidRPr="00A918D8" w:rsidRDefault="00231CFE" w:rsidP="00D52447">
      <w:pPr>
        <w:pStyle w:val="-2"/>
        <w:spacing w:before="0" w:after="0"/>
        <w:ind w:firstLine="709"/>
        <w:contextualSpacing/>
        <w:jc w:val="both"/>
        <w:rPr>
          <w:rFonts w:ascii="Times New Roman" w:hAnsi="Times New Roman"/>
          <w:szCs w:val="28"/>
        </w:rPr>
      </w:pPr>
      <w:bookmarkStart w:id="6" w:name="_Toc78885655"/>
      <w:bookmarkStart w:id="7" w:name="_Toc142037186"/>
      <w:r w:rsidRPr="00A918D8">
        <w:rPr>
          <w:rFonts w:ascii="Times New Roman" w:hAnsi="Times New Roman"/>
          <w:szCs w:val="28"/>
        </w:rPr>
        <w:lastRenderedPageBreak/>
        <w:t>1.3. ТРЕБОВАНИЯ К СХЕМЕ ОЦЕНКИ</w:t>
      </w:r>
      <w:bookmarkEnd w:id="6"/>
      <w:bookmarkEnd w:id="7"/>
    </w:p>
    <w:p w14:paraId="29B951D8" w14:textId="77777777" w:rsidR="00CE4964" w:rsidRPr="00A918D8" w:rsidRDefault="00231CFE" w:rsidP="00D52447">
      <w:pPr>
        <w:pStyle w:val="af1"/>
        <w:widowControl/>
        <w:ind w:firstLine="709"/>
        <w:contextualSpacing/>
        <w:rPr>
          <w:rFonts w:ascii="Times New Roman" w:hAnsi="Times New Roman"/>
          <w:sz w:val="28"/>
          <w:szCs w:val="28"/>
          <w:lang w:val="ru-RU"/>
        </w:rPr>
      </w:pPr>
      <w:r w:rsidRPr="00A918D8">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5859C3E" w14:textId="77777777" w:rsidR="00CE4964" w:rsidRPr="00A918D8" w:rsidRDefault="00231CFE" w:rsidP="00D52447">
      <w:pPr>
        <w:pStyle w:val="af1"/>
        <w:widowControl/>
        <w:ind w:firstLine="709"/>
        <w:contextualSpacing/>
        <w:jc w:val="right"/>
        <w:rPr>
          <w:rFonts w:ascii="Times New Roman" w:hAnsi="Times New Roman"/>
          <w:bCs/>
          <w:i/>
          <w:iCs/>
          <w:sz w:val="28"/>
          <w:szCs w:val="28"/>
          <w:lang w:val="ru-RU"/>
        </w:rPr>
      </w:pPr>
      <w:r w:rsidRPr="00A918D8">
        <w:rPr>
          <w:rFonts w:ascii="Times New Roman" w:hAnsi="Times New Roman"/>
          <w:bCs/>
          <w:i/>
          <w:iCs/>
          <w:sz w:val="28"/>
          <w:szCs w:val="28"/>
          <w:lang w:val="ru-RU"/>
        </w:rPr>
        <w:t>Таблица №2</w:t>
      </w:r>
    </w:p>
    <w:p w14:paraId="31C7C905" w14:textId="627CD4C8" w:rsidR="00CE4964" w:rsidRDefault="00231CFE" w:rsidP="00D52447">
      <w:pPr>
        <w:pStyle w:val="af1"/>
        <w:widowControl/>
        <w:ind w:firstLine="709"/>
        <w:contextualSpacing/>
        <w:rPr>
          <w:rFonts w:ascii="Times New Roman" w:hAnsi="Times New Roman"/>
          <w:b/>
          <w:sz w:val="28"/>
          <w:szCs w:val="28"/>
          <w:lang w:val="ru-RU"/>
        </w:rPr>
      </w:pPr>
      <w:r w:rsidRPr="00A918D8">
        <w:rPr>
          <w:rFonts w:ascii="Times New Roman" w:hAnsi="Times New Roman"/>
          <w:b/>
          <w:sz w:val="28"/>
          <w:szCs w:val="28"/>
          <w:lang w:val="ru-RU"/>
        </w:rPr>
        <w:t>Матрица пересчета требований компетенции в критерии оценки</w:t>
      </w:r>
    </w:p>
    <w:tbl>
      <w:tblPr>
        <w:tblW w:w="8720" w:type="dxa"/>
        <w:jc w:val="center"/>
        <w:tblLook w:val="04A0" w:firstRow="1" w:lastRow="0" w:firstColumn="1" w:lastColumn="0" w:noHBand="0" w:noVBand="1"/>
      </w:tblPr>
      <w:tblGrid>
        <w:gridCol w:w="1960"/>
        <w:gridCol w:w="960"/>
        <w:gridCol w:w="960"/>
        <w:gridCol w:w="960"/>
        <w:gridCol w:w="960"/>
        <w:gridCol w:w="960"/>
        <w:gridCol w:w="1960"/>
      </w:tblGrid>
      <w:tr w:rsidR="00A918D8" w:rsidRPr="00A918D8" w14:paraId="162A55D7" w14:textId="77777777" w:rsidTr="00A918D8">
        <w:trPr>
          <w:trHeight w:val="1200"/>
          <w:jc w:val="center"/>
        </w:trPr>
        <w:tc>
          <w:tcPr>
            <w:tcW w:w="6760" w:type="dxa"/>
            <w:gridSpan w:val="6"/>
            <w:tcBorders>
              <w:top w:val="single" w:sz="8" w:space="0" w:color="auto"/>
              <w:left w:val="single" w:sz="8" w:space="0" w:color="auto"/>
              <w:bottom w:val="single" w:sz="4" w:space="0" w:color="auto"/>
              <w:right w:val="single" w:sz="4" w:space="0" w:color="auto"/>
            </w:tcBorders>
            <w:shd w:val="clear" w:color="000000" w:fill="92D050"/>
            <w:vAlign w:val="center"/>
            <w:hideMark/>
          </w:tcPr>
          <w:p w14:paraId="6DF52DC0"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71E91728"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sz w:val="20"/>
                <w:szCs w:val="20"/>
                <w:lang w:eastAsia="ru-RU"/>
              </w:rPr>
            </w:pPr>
            <w:r w:rsidRPr="00A918D8">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A918D8" w:rsidRPr="00A918D8" w14:paraId="79BD58FB" w14:textId="77777777" w:rsidTr="00A918D8">
        <w:trPr>
          <w:trHeight w:val="402"/>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712BD9C4"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sz w:val="20"/>
                <w:szCs w:val="20"/>
                <w:lang w:eastAsia="ru-RU"/>
              </w:rPr>
            </w:pPr>
            <w:r w:rsidRPr="00A918D8">
              <w:rPr>
                <w:rFonts w:ascii="Times New Roman" w:eastAsia="Times New Roman" w:hAnsi="Times New Roman" w:cs="Times New Roman"/>
                <w:b/>
                <w:bCs/>
                <w:color w:val="000000"/>
                <w:sz w:val="20"/>
                <w:szCs w:val="20"/>
                <w:lang w:eastAsia="ru-RU"/>
              </w:rPr>
              <w:t>Разделы ТРЕБОВАНИЙ КОМПЕТЕНЦИИ</w:t>
            </w:r>
          </w:p>
        </w:tc>
        <w:tc>
          <w:tcPr>
            <w:tcW w:w="960" w:type="dxa"/>
            <w:tcBorders>
              <w:top w:val="nil"/>
              <w:left w:val="nil"/>
              <w:bottom w:val="single" w:sz="4" w:space="0" w:color="auto"/>
              <w:right w:val="single" w:sz="4" w:space="0" w:color="auto"/>
            </w:tcBorders>
            <w:shd w:val="clear" w:color="000000" w:fill="92D050"/>
            <w:vAlign w:val="center"/>
            <w:hideMark/>
          </w:tcPr>
          <w:p w14:paraId="3A4E2B0A" w14:textId="517EA34A" w:rsidR="00A918D8" w:rsidRPr="00A918D8" w:rsidRDefault="00A918D8" w:rsidP="00A3788D">
            <w:pPr>
              <w:spacing w:after="0" w:line="240" w:lineRule="auto"/>
              <w:contextualSpacing/>
              <w:jc w:val="center"/>
              <w:rPr>
                <w:rFonts w:ascii="Times New Roman" w:eastAsia="Times New Roman" w:hAnsi="Times New Roman" w:cs="Times New Roman"/>
                <w:color w:val="FFFFFF"/>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63D5FBC4"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val="en-US" w:eastAsia="ru-RU"/>
              </w:rPr>
              <w:t>A</w:t>
            </w:r>
          </w:p>
        </w:tc>
        <w:tc>
          <w:tcPr>
            <w:tcW w:w="960" w:type="dxa"/>
            <w:tcBorders>
              <w:top w:val="nil"/>
              <w:left w:val="nil"/>
              <w:bottom w:val="single" w:sz="4" w:space="0" w:color="auto"/>
              <w:right w:val="single" w:sz="4" w:space="0" w:color="auto"/>
            </w:tcBorders>
            <w:shd w:val="clear" w:color="000000" w:fill="00B050"/>
            <w:vAlign w:val="center"/>
            <w:hideMark/>
          </w:tcPr>
          <w:p w14:paraId="232885F1"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eastAsia="ru-RU"/>
              </w:rPr>
              <w:t>Б</w:t>
            </w:r>
          </w:p>
        </w:tc>
        <w:tc>
          <w:tcPr>
            <w:tcW w:w="960" w:type="dxa"/>
            <w:tcBorders>
              <w:top w:val="nil"/>
              <w:left w:val="nil"/>
              <w:bottom w:val="single" w:sz="4" w:space="0" w:color="auto"/>
              <w:right w:val="single" w:sz="4" w:space="0" w:color="auto"/>
            </w:tcBorders>
            <w:shd w:val="clear" w:color="000000" w:fill="00B050"/>
            <w:vAlign w:val="center"/>
            <w:hideMark/>
          </w:tcPr>
          <w:p w14:paraId="64A72C11"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eastAsia="ru-RU"/>
              </w:rPr>
              <w:t>В</w:t>
            </w:r>
          </w:p>
        </w:tc>
        <w:tc>
          <w:tcPr>
            <w:tcW w:w="960" w:type="dxa"/>
            <w:tcBorders>
              <w:top w:val="nil"/>
              <w:left w:val="nil"/>
              <w:bottom w:val="single" w:sz="4" w:space="0" w:color="auto"/>
              <w:right w:val="single" w:sz="4" w:space="0" w:color="auto"/>
            </w:tcBorders>
            <w:shd w:val="clear" w:color="000000" w:fill="00B050"/>
            <w:vAlign w:val="center"/>
            <w:hideMark/>
          </w:tcPr>
          <w:p w14:paraId="7C5266E2" w14:textId="77777777"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eastAsia="ru-RU"/>
              </w:rPr>
              <w:t>Г</w:t>
            </w:r>
          </w:p>
        </w:tc>
        <w:tc>
          <w:tcPr>
            <w:tcW w:w="1960" w:type="dxa"/>
            <w:tcBorders>
              <w:top w:val="nil"/>
              <w:left w:val="nil"/>
              <w:bottom w:val="single" w:sz="4" w:space="0" w:color="auto"/>
              <w:right w:val="single" w:sz="8" w:space="0" w:color="auto"/>
            </w:tcBorders>
            <w:shd w:val="clear" w:color="000000" w:fill="00B050"/>
            <w:vAlign w:val="center"/>
            <w:hideMark/>
          </w:tcPr>
          <w:p w14:paraId="0041DCB9" w14:textId="024B35AA" w:rsidR="00A918D8" w:rsidRPr="00A918D8" w:rsidRDefault="00A918D8" w:rsidP="00A3788D">
            <w:pPr>
              <w:spacing w:after="0" w:line="240" w:lineRule="auto"/>
              <w:contextualSpacing/>
              <w:jc w:val="center"/>
              <w:rPr>
                <w:rFonts w:ascii="Times New Roman" w:eastAsia="Times New Roman" w:hAnsi="Times New Roman" w:cs="Times New Roman"/>
                <w:b/>
                <w:bCs/>
                <w:color w:val="FFFFFF"/>
                <w:lang w:eastAsia="ru-RU"/>
              </w:rPr>
            </w:pPr>
          </w:p>
        </w:tc>
      </w:tr>
      <w:tr w:rsidR="00A918D8" w:rsidRPr="00A918D8" w14:paraId="40342A3D" w14:textId="77777777" w:rsidTr="00A918D8">
        <w:trPr>
          <w:trHeight w:val="402"/>
          <w:jc w:val="center"/>
        </w:trPr>
        <w:tc>
          <w:tcPr>
            <w:tcW w:w="1960" w:type="dxa"/>
            <w:vMerge/>
            <w:tcBorders>
              <w:top w:val="nil"/>
              <w:left w:val="single" w:sz="8" w:space="0" w:color="auto"/>
              <w:bottom w:val="single" w:sz="4" w:space="0" w:color="auto"/>
              <w:right w:val="single" w:sz="4" w:space="0" w:color="auto"/>
            </w:tcBorders>
            <w:vAlign w:val="center"/>
            <w:hideMark/>
          </w:tcPr>
          <w:p w14:paraId="700B82BA" w14:textId="77777777" w:rsidR="00A918D8" w:rsidRPr="00A918D8" w:rsidRDefault="00A918D8" w:rsidP="00D52447">
            <w:pPr>
              <w:spacing w:after="0" w:line="240" w:lineRule="auto"/>
              <w:contextualSpacing/>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04A3173B"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val="en-US" w:eastAsia="ru-RU"/>
              </w:rPr>
              <w:t>1</w:t>
            </w:r>
          </w:p>
        </w:tc>
        <w:tc>
          <w:tcPr>
            <w:tcW w:w="960" w:type="dxa"/>
            <w:tcBorders>
              <w:top w:val="nil"/>
              <w:left w:val="nil"/>
              <w:bottom w:val="single" w:sz="4" w:space="0" w:color="auto"/>
              <w:right w:val="single" w:sz="4" w:space="0" w:color="auto"/>
            </w:tcBorders>
            <w:shd w:val="clear" w:color="auto" w:fill="auto"/>
            <w:vAlign w:val="center"/>
            <w:hideMark/>
          </w:tcPr>
          <w:p w14:paraId="7FBED712"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18</w:t>
            </w:r>
          </w:p>
        </w:tc>
        <w:tc>
          <w:tcPr>
            <w:tcW w:w="960" w:type="dxa"/>
            <w:tcBorders>
              <w:top w:val="nil"/>
              <w:left w:val="nil"/>
              <w:bottom w:val="single" w:sz="4" w:space="0" w:color="auto"/>
              <w:right w:val="single" w:sz="4" w:space="0" w:color="auto"/>
            </w:tcBorders>
            <w:shd w:val="clear" w:color="auto" w:fill="auto"/>
            <w:vAlign w:val="center"/>
            <w:hideMark/>
          </w:tcPr>
          <w:p w14:paraId="574DC6EC"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5DD52F76"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68AB901"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22E82DDD"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20</w:t>
            </w:r>
          </w:p>
        </w:tc>
      </w:tr>
      <w:tr w:rsidR="00A918D8" w:rsidRPr="00A918D8" w14:paraId="29CFBFFF" w14:textId="77777777" w:rsidTr="00A918D8">
        <w:trPr>
          <w:trHeight w:val="402"/>
          <w:jc w:val="center"/>
        </w:trPr>
        <w:tc>
          <w:tcPr>
            <w:tcW w:w="1960" w:type="dxa"/>
            <w:vMerge/>
            <w:tcBorders>
              <w:top w:val="nil"/>
              <w:left w:val="single" w:sz="8" w:space="0" w:color="auto"/>
              <w:bottom w:val="single" w:sz="4" w:space="0" w:color="auto"/>
              <w:right w:val="single" w:sz="4" w:space="0" w:color="auto"/>
            </w:tcBorders>
            <w:vAlign w:val="center"/>
            <w:hideMark/>
          </w:tcPr>
          <w:p w14:paraId="2C452D6B" w14:textId="77777777" w:rsidR="00A918D8" w:rsidRPr="00A918D8" w:rsidRDefault="00A918D8" w:rsidP="00D52447">
            <w:pPr>
              <w:spacing w:after="0" w:line="240" w:lineRule="auto"/>
              <w:contextualSpacing/>
              <w:rPr>
                <w:rFonts w:ascii="Times New Roman" w:eastAsia="Times New Roman" w:hAnsi="Times New Roman" w:cs="Times New Roman"/>
                <w:b/>
                <w:bCs/>
                <w:color w:val="000000"/>
                <w:sz w:val="20"/>
                <w:szCs w:val="20"/>
                <w:lang w:eastAsia="ru-RU"/>
              </w:rPr>
            </w:pPr>
          </w:p>
        </w:tc>
        <w:tc>
          <w:tcPr>
            <w:tcW w:w="960" w:type="dxa"/>
            <w:tcBorders>
              <w:top w:val="nil"/>
              <w:left w:val="nil"/>
              <w:bottom w:val="single" w:sz="4" w:space="0" w:color="auto"/>
              <w:right w:val="single" w:sz="4" w:space="0" w:color="auto"/>
            </w:tcBorders>
            <w:shd w:val="clear" w:color="000000" w:fill="00B050"/>
            <w:vAlign w:val="center"/>
            <w:hideMark/>
          </w:tcPr>
          <w:p w14:paraId="74EC31BE"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FFFFFF"/>
                <w:lang w:eastAsia="ru-RU"/>
              </w:rPr>
            </w:pPr>
            <w:r w:rsidRPr="00A918D8">
              <w:rPr>
                <w:rFonts w:ascii="Times New Roman" w:eastAsia="Times New Roman" w:hAnsi="Times New Roman" w:cs="Times New Roman"/>
                <w:b/>
                <w:bCs/>
                <w:color w:val="FFFFFF"/>
                <w:lang w:val="en-US" w:eastAsia="ru-RU"/>
              </w:rPr>
              <w:t>2</w:t>
            </w:r>
          </w:p>
        </w:tc>
        <w:tc>
          <w:tcPr>
            <w:tcW w:w="960" w:type="dxa"/>
            <w:tcBorders>
              <w:top w:val="nil"/>
              <w:left w:val="nil"/>
              <w:bottom w:val="single" w:sz="4" w:space="0" w:color="auto"/>
              <w:right w:val="single" w:sz="4" w:space="0" w:color="auto"/>
            </w:tcBorders>
            <w:shd w:val="clear" w:color="auto" w:fill="auto"/>
            <w:vAlign w:val="center"/>
            <w:hideMark/>
          </w:tcPr>
          <w:p w14:paraId="243D37FE"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5B99C963"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w:t>
            </w:r>
          </w:p>
        </w:tc>
        <w:tc>
          <w:tcPr>
            <w:tcW w:w="960" w:type="dxa"/>
            <w:tcBorders>
              <w:top w:val="nil"/>
              <w:left w:val="nil"/>
              <w:bottom w:val="single" w:sz="4" w:space="0" w:color="auto"/>
              <w:right w:val="single" w:sz="4" w:space="0" w:color="auto"/>
            </w:tcBorders>
            <w:shd w:val="clear" w:color="auto" w:fill="auto"/>
            <w:vAlign w:val="center"/>
            <w:hideMark/>
          </w:tcPr>
          <w:p w14:paraId="35CFCB0F"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38</w:t>
            </w:r>
          </w:p>
        </w:tc>
        <w:tc>
          <w:tcPr>
            <w:tcW w:w="960" w:type="dxa"/>
            <w:tcBorders>
              <w:top w:val="nil"/>
              <w:left w:val="nil"/>
              <w:bottom w:val="single" w:sz="4" w:space="0" w:color="auto"/>
              <w:right w:val="single" w:sz="4" w:space="0" w:color="auto"/>
            </w:tcBorders>
            <w:shd w:val="clear" w:color="auto" w:fill="auto"/>
            <w:vAlign w:val="center"/>
            <w:hideMark/>
          </w:tcPr>
          <w:p w14:paraId="7FADCE18" w14:textId="77777777" w:rsidR="00A918D8" w:rsidRPr="00A918D8" w:rsidRDefault="00A918D8" w:rsidP="00D52447">
            <w:pPr>
              <w:spacing w:after="0" w:line="240" w:lineRule="auto"/>
              <w:contextualSpacing/>
              <w:jc w:val="center"/>
              <w:rPr>
                <w:rFonts w:ascii="Times New Roman" w:eastAsia="Times New Roman" w:hAnsi="Times New Roman" w:cs="Times New Roman"/>
                <w:color w:val="000000"/>
                <w:lang w:eastAsia="ru-RU"/>
              </w:rPr>
            </w:pPr>
            <w:r w:rsidRPr="00A918D8">
              <w:rPr>
                <w:rFonts w:ascii="Times New Roman" w:eastAsia="Times New Roman" w:hAnsi="Times New Roman" w:cs="Times New Roman"/>
                <w:color w:val="000000"/>
                <w:lang w:val="en-US" w:eastAsia="ru-RU"/>
              </w:rPr>
              <w:t>42</w:t>
            </w:r>
          </w:p>
        </w:tc>
        <w:tc>
          <w:tcPr>
            <w:tcW w:w="1960" w:type="dxa"/>
            <w:tcBorders>
              <w:top w:val="nil"/>
              <w:left w:val="nil"/>
              <w:bottom w:val="single" w:sz="4" w:space="0" w:color="auto"/>
              <w:right w:val="single" w:sz="8" w:space="0" w:color="auto"/>
            </w:tcBorders>
            <w:shd w:val="clear" w:color="000000" w:fill="F2F2F2"/>
            <w:vAlign w:val="center"/>
            <w:hideMark/>
          </w:tcPr>
          <w:p w14:paraId="49C87225"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80</w:t>
            </w:r>
          </w:p>
        </w:tc>
      </w:tr>
      <w:tr w:rsidR="00A918D8" w:rsidRPr="00A918D8" w14:paraId="44759A00" w14:textId="77777777" w:rsidTr="00A918D8">
        <w:trPr>
          <w:trHeight w:val="1002"/>
          <w:jc w:val="center"/>
        </w:trPr>
        <w:tc>
          <w:tcPr>
            <w:tcW w:w="292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22056936"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Итого баллов за критерий/модуль</w:t>
            </w:r>
          </w:p>
        </w:tc>
        <w:tc>
          <w:tcPr>
            <w:tcW w:w="960" w:type="dxa"/>
            <w:tcBorders>
              <w:top w:val="nil"/>
              <w:left w:val="nil"/>
              <w:bottom w:val="single" w:sz="8" w:space="0" w:color="auto"/>
              <w:right w:val="single" w:sz="4" w:space="0" w:color="auto"/>
            </w:tcBorders>
            <w:shd w:val="clear" w:color="000000" w:fill="F2F2F2"/>
            <w:vAlign w:val="center"/>
            <w:hideMark/>
          </w:tcPr>
          <w:p w14:paraId="44A212B6"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18</w:t>
            </w:r>
          </w:p>
        </w:tc>
        <w:tc>
          <w:tcPr>
            <w:tcW w:w="960" w:type="dxa"/>
            <w:tcBorders>
              <w:top w:val="nil"/>
              <w:left w:val="nil"/>
              <w:bottom w:val="single" w:sz="8" w:space="0" w:color="auto"/>
              <w:right w:val="single" w:sz="4" w:space="0" w:color="auto"/>
            </w:tcBorders>
            <w:shd w:val="clear" w:color="000000" w:fill="F2F2F2"/>
            <w:vAlign w:val="center"/>
            <w:hideMark/>
          </w:tcPr>
          <w:p w14:paraId="18B49EA5"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2</w:t>
            </w:r>
          </w:p>
        </w:tc>
        <w:tc>
          <w:tcPr>
            <w:tcW w:w="960" w:type="dxa"/>
            <w:tcBorders>
              <w:top w:val="nil"/>
              <w:left w:val="nil"/>
              <w:bottom w:val="single" w:sz="8" w:space="0" w:color="auto"/>
              <w:right w:val="single" w:sz="4" w:space="0" w:color="auto"/>
            </w:tcBorders>
            <w:shd w:val="clear" w:color="000000" w:fill="F2F2F2"/>
            <w:vAlign w:val="center"/>
            <w:hideMark/>
          </w:tcPr>
          <w:p w14:paraId="6436E134"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38</w:t>
            </w:r>
          </w:p>
        </w:tc>
        <w:tc>
          <w:tcPr>
            <w:tcW w:w="960" w:type="dxa"/>
            <w:tcBorders>
              <w:top w:val="nil"/>
              <w:left w:val="nil"/>
              <w:bottom w:val="single" w:sz="8" w:space="0" w:color="auto"/>
              <w:right w:val="single" w:sz="4" w:space="0" w:color="auto"/>
            </w:tcBorders>
            <w:shd w:val="clear" w:color="000000" w:fill="F2F2F2"/>
            <w:vAlign w:val="center"/>
            <w:hideMark/>
          </w:tcPr>
          <w:p w14:paraId="286A69C0"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val="en-US" w:eastAsia="ru-RU"/>
              </w:rPr>
              <w:t>42</w:t>
            </w:r>
          </w:p>
        </w:tc>
        <w:tc>
          <w:tcPr>
            <w:tcW w:w="1960" w:type="dxa"/>
            <w:tcBorders>
              <w:top w:val="nil"/>
              <w:left w:val="nil"/>
              <w:bottom w:val="single" w:sz="8" w:space="0" w:color="auto"/>
              <w:right w:val="single" w:sz="8" w:space="0" w:color="auto"/>
            </w:tcBorders>
            <w:shd w:val="clear" w:color="000000" w:fill="F2F2F2"/>
            <w:vAlign w:val="center"/>
            <w:hideMark/>
          </w:tcPr>
          <w:p w14:paraId="1567A6C5" w14:textId="77777777" w:rsidR="00A918D8" w:rsidRPr="00A918D8" w:rsidRDefault="00A918D8" w:rsidP="00D52447">
            <w:pPr>
              <w:spacing w:after="0" w:line="240" w:lineRule="auto"/>
              <w:contextualSpacing/>
              <w:jc w:val="center"/>
              <w:rPr>
                <w:rFonts w:ascii="Times New Roman" w:eastAsia="Times New Roman" w:hAnsi="Times New Roman" w:cs="Times New Roman"/>
                <w:b/>
                <w:bCs/>
                <w:color w:val="000000"/>
                <w:lang w:eastAsia="ru-RU"/>
              </w:rPr>
            </w:pPr>
            <w:r w:rsidRPr="00A918D8">
              <w:rPr>
                <w:rFonts w:ascii="Times New Roman" w:eastAsia="Times New Roman" w:hAnsi="Times New Roman" w:cs="Times New Roman"/>
                <w:b/>
                <w:bCs/>
                <w:color w:val="000000"/>
                <w:lang w:eastAsia="ru-RU"/>
              </w:rPr>
              <w:t>100</w:t>
            </w:r>
          </w:p>
        </w:tc>
      </w:tr>
    </w:tbl>
    <w:p w14:paraId="69FBED93" w14:textId="00D606FC" w:rsidR="00A918D8" w:rsidRPr="00A918D8" w:rsidRDefault="00A918D8" w:rsidP="00D52447">
      <w:pPr>
        <w:pStyle w:val="af1"/>
        <w:widowControl/>
        <w:contextualSpacing/>
        <w:rPr>
          <w:rFonts w:ascii="Times New Roman" w:hAnsi="Times New Roman"/>
          <w:bCs/>
          <w:sz w:val="28"/>
          <w:szCs w:val="28"/>
          <w:lang w:val="ru-RU"/>
        </w:rPr>
      </w:pPr>
    </w:p>
    <w:p w14:paraId="5AFB92B6" w14:textId="77777777" w:rsidR="00CE4964" w:rsidRPr="00A918D8" w:rsidRDefault="00231CFE" w:rsidP="00D52447">
      <w:pPr>
        <w:pStyle w:val="-2"/>
        <w:spacing w:before="0" w:after="0"/>
        <w:ind w:firstLine="709"/>
        <w:contextualSpacing/>
        <w:jc w:val="both"/>
        <w:rPr>
          <w:rFonts w:ascii="Times New Roman" w:hAnsi="Times New Roman"/>
          <w:szCs w:val="28"/>
        </w:rPr>
      </w:pPr>
      <w:bookmarkStart w:id="8" w:name="_Toc142037187"/>
      <w:r w:rsidRPr="00A918D8">
        <w:rPr>
          <w:rFonts w:ascii="Times New Roman" w:hAnsi="Times New Roman"/>
          <w:szCs w:val="28"/>
        </w:rPr>
        <w:t>1.4. СПЕЦИФИКАЦИЯ ОЦЕНКИ КОМПЕТЕНЦИИ</w:t>
      </w:r>
      <w:bookmarkEnd w:id="8"/>
    </w:p>
    <w:p w14:paraId="00383B32" w14:textId="77777777" w:rsidR="00CE4964" w:rsidRPr="00A918D8"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918D8">
        <w:rPr>
          <w:rFonts w:ascii="Times New Roman" w:hAnsi="Times New Roman" w:cs="Times New Roman"/>
          <w:sz w:val="28"/>
          <w:szCs w:val="28"/>
        </w:rPr>
        <w:t>Оценка Конкурсного задания будет основываться на критериях, указанных в таблице №3:</w:t>
      </w:r>
    </w:p>
    <w:p w14:paraId="08438FEF" w14:textId="77777777" w:rsidR="00CE4964" w:rsidRPr="00A918D8" w:rsidRDefault="00231CFE" w:rsidP="00D52447">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A918D8">
        <w:rPr>
          <w:rFonts w:ascii="Times New Roman" w:hAnsi="Times New Roman" w:cs="Times New Roman"/>
          <w:b/>
          <w:bCs/>
          <w:sz w:val="28"/>
          <w:szCs w:val="28"/>
        </w:rPr>
        <w:t>Оценка конкурсного задания</w:t>
      </w:r>
    </w:p>
    <w:p w14:paraId="22F58218" w14:textId="345EA593"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Оценка полуфабриката ювелирной вставки проводится комиссией под руководством главного эксперта. В состав комиссии входят эксперты участников. Оценка производится после выполнения каждого из модулей. Член комиссии – эксперт не оценивает участника своего региона. Результаты оценки заносятся членами комиссии в протоколы для ручной записи. Дефекты камня заносятся в карты дефектов конкретной ювелирной вставки с использованием специальных профессиональных обозначений.</w:t>
      </w:r>
    </w:p>
    <w:p w14:paraId="3F8C9266" w14:textId="77777777" w:rsidR="00CE4964" w:rsidRDefault="00231CFE" w:rsidP="00D52447">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Pr>
          <w:rFonts w:ascii="Times New Roman" w:hAnsi="Times New Roman" w:cs="Times New Roman"/>
          <w:i/>
          <w:iCs/>
          <w:sz w:val="28"/>
          <w:szCs w:val="28"/>
        </w:rPr>
        <w:t>Таблица №3</w:t>
      </w:r>
    </w:p>
    <w:tbl>
      <w:tblPr>
        <w:tblStyle w:val="af"/>
        <w:tblW w:w="5000" w:type="pct"/>
        <w:tblLook w:val="04A0" w:firstRow="1" w:lastRow="0" w:firstColumn="1" w:lastColumn="0" w:noHBand="0" w:noVBand="1"/>
      </w:tblPr>
      <w:tblGrid>
        <w:gridCol w:w="559"/>
        <w:gridCol w:w="3110"/>
        <w:gridCol w:w="6242"/>
      </w:tblGrid>
      <w:tr w:rsidR="00CE4964" w14:paraId="26EDCEE8" w14:textId="77777777" w:rsidTr="00A918D8">
        <w:tc>
          <w:tcPr>
            <w:tcW w:w="1851" w:type="pct"/>
            <w:gridSpan w:val="2"/>
            <w:shd w:val="clear" w:color="auto" w:fill="92D050"/>
            <w:vAlign w:val="center"/>
          </w:tcPr>
          <w:p w14:paraId="0ED92CC9" w14:textId="77777777" w:rsidR="00CE4964" w:rsidRDefault="00231CFE" w:rsidP="00D52447">
            <w:pPr>
              <w:autoSpaceDE w:val="0"/>
              <w:autoSpaceDN w:val="0"/>
              <w:adjustRightInd w:val="0"/>
              <w:spacing w:line="360" w:lineRule="auto"/>
              <w:contextualSpacing/>
              <w:jc w:val="center"/>
              <w:rPr>
                <w:b/>
                <w:sz w:val="24"/>
                <w:szCs w:val="24"/>
              </w:rPr>
            </w:pPr>
            <w:r>
              <w:rPr>
                <w:b/>
                <w:sz w:val="24"/>
                <w:szCs w:val="24"/>
              </w:rPr>
              <w:t>Критерий</w:t>
            </w:r>
          </w:p>
        </w:tc>
        <w:tc>
          <w:tcPr>
            <w:tcW w:w="3149" w:type="pct"/>
            <w:shd w:val="clear" w:color="auto" w:fill="92D050"/>
            <w:vAlign w:val="center"/>
          </w:tcPr>
          <w:p w14:paraId="3C97CF05" w14:textId="77777777" w:rsidR="00CE4964" w:rsidRDefault="00231CFE" w:rsidP="00D52447">
            <w:pPr>
              <w:autoSpaceDE w:val="0"/>
              <w:autoSpaceDN w:val="0"/>
              <w:adjustRightInd w:val="0"/>
              <w:spacing w:line="360" w:lineRule="auto"/>
              <w:contextualSpacing/>
              <w:jc w:val="center"/>
              <w:rPr>
                <w:b/>
                <w:sz w:val="24"/>
                <w:szCs w:val="24"/>
              </w:rPr>
            </w:pPr>
            <w:r>
              <w:rPr>
                <w:b/>
                <w:sz w:val="24"/>
                <w:szCs w:val="24"/>
              </w:rPr>
              <w:t>Методика проверки навыков в критерии</w:t>
            </w:r>
          </w:p>
        </w:tc>
      </w:tr>
      <w:tr w:rsidR="00CE4964" w14:paraId="47F9A3BB" w14:textId="77777777">
        <w:tc>
          <w:tcPr>
            <w:tcW w:w="282" w:type="pct"/>
            <w:shd w:val="clear" w:color="auto" w:fill="00B050"/>
          </w:tcPr>
          <w:p w14:paraId="0C2756D4"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t>А</w:t>
            </w:r>
          </w:p>
        </w:tc>
        <w:tc>
          <w:tcPr>
            <w:tcW w:w="1569" w:type="pct"/>
            <w:shd w:val="clear" w:color="auto" w:fill="92D050"/>
          </w:tcPr>
          <w:p w14:paraId="5C3AAD80"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 xml:space="preserve">Подготовка расчетов по заданной схеме-чертежу. </w:t>
            </w:r>
            <w:proofErr w:type="spellStart"/>
            <w:r>
              <w:rPr>
                <w:b/>
                <w:sz w:val="24"/>
                <w:szCs w:val="24"/>
              </w:rPr>
              <w:t>Пришлифовка</w:t>
            </w:r>
            <w:proofErr w:type="spellEnd"/>
            <w:r>
              <w:rPr>
                <w:b/>
                <w:sz w:val="24"/>
                <w:szCs w:val="24"/>
              </w:rPr>
              <w:t xml:space="preserve"> ювелирной вставки.</w:t>
            </w:r>
          </w:p>
        </w:tc>
        <w:tc>
          <w:tcPr>
            <w:tcW w:w="3149" w:type="pct"/>
            <w:shd w:val="clear" w:color="auto" w:fill="auto"/>
          </w:tcPr>
          <w:p w14:paraId="521EE0F7"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Оценивается рабочее место конкурсанта. Производится расчет размера площадки, U и T, высоты павильона, высоты короны, общей высоты ювелирной вставки, массы ювелирной вставки, размеров L, размера h. Оценивается </w:t>
            </w:r>
            <w:r>
              <w:rPr>
                <w:sz w:val="24"/>
                <w:szCs w:val="24"/>
              </w:rPr>
              <w:lastRenderedPageBreak/>
              <w:t xml:space="preserve">выбор кича. выбор метода наклейки, подбор температурного режима. </w:t>
            </w:r>
          </w:p>
          <w:p w14:paraId="05A938EE"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Оценивается черновая </w:t>
            </w:r>
            <w:proofErr w:type="spellStart"/>
            <w:r>
              <w:rPr>
                <w:sz w:val="24"/>
                <w:szCs w:val="24"/>
              </w:rPr>
              <w:t>подшлифовка</w:t>
            </w:r>
            <w:proofErr w:type="spellEnd"/>
            <w:r>
              <w:rPr>
                <w:sz w:val="24"/>
                <w:szCs w:val="24"/>
              </w:rPr>
              <w:t xml:space="preserve"> (обдирка) ювелирной вставки по заданным параметрам.</w:t>
            </w:r>
          </w:p>
        </w:tc>
      </w:tr>
      <w:tr w:rsidR="00CE4964" w14:paraId="46B8F90B" w14:textId="77777777">
        <w:tc>
          <w:tcPr>
            <w:tcW w:w="282" w:type="pct"/>
            <w:shd w:val="clear" w:color="auto" w:fill="00B050"/>
          </w:tcPr>
          <w:p w14:paraId="4F0B0949"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lastRenderedPageBreak/>
              <w:t>Б</w:t>
            </w:r>
          </w:p>
        </w:tc>
        <w:tc>
          <w:tcPr>
            <w:tcW w:w="1569" w:type="pct"/>
            <w:shd w:val="clear" w:color="auto" w:fill="92D050"/>
          </w:tcPr>
          <w:p w14:paraId="757012E1"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Оценка качества огранки ювелирной вставки</w:t>
            </w:r>
          </w:p>
        </w:tc>
        <w:tc>
          <w:tcPr>
            <w:tcW w:w="3149" w:type="pct"/>
            <w:shd w:val="clear" w:color="auto" w:fill="auto"/>
          </w:tcPr>
          <w:p w14:paraId="67912803"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прочтение схемы-чертежа, расчет параметров, точно выполнения фацетов, полировку. Все дефекты отмечаются на схеме оценки.</w:t>
            </w:r>
          </w:p>
        </w:tc>
      </w:tr>
      <w:tr w:rsidR="00CE4964" w14:paraId="2228B197" w14:textId="77777777">
        <w:tc>
          <w:tcPr>
            <w:tcW w:w="282" w:type="pct"/>
            <w:shd w:val="clear" w:color="auto" w:fill="00B050"/>
          </w:tcPr>
          <w:p w14:paraId="413701CC"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t>В</w:t>
            </w:r>
          </w:p>
        </w:tc>
        <w:tc>
          <w:tcPr>
            <w:tcW w:w="1569" w:type="pct"/>
            <w:shd w:val="clear" w:color="auto" w:fill="92D050"/>
          </w:tcPr>
          <w:p w14:paraId="764CD10A"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Огранка и полировка павильона и рундиста ювелирной вставки</w:t>
            </w:r>
          </w:p>
        </w:tc>
        <w:tc>
          <w:tcPr>
            <w:tcW w:w="3149" w:type="pct"/>
            <w:shd w:val="clear" w:color="auto" w:fill="auto"/>
          </w:tcPr>
          <w:p w14:paraId="7BFC55FB"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Оцениваются пропорции и симметрия павильона ювелирной вставки с соблюдением ОТ и ТБ.</w:t>
            </w:r>
          </w:p>
          <w:p w14:paraId="1A7B6703"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размер ювелирной вставки по заданным параметрам.</w:t>
            </w:r>
          </w:p>
          <w:p w14:paraId="0B2B9611"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качество полировки павильона ювелирной вставки. Все параметры рассчитываются по формуле исходя из общего количества граней павильона и граней не имеющих оцениваемых дефектов.</w:t>
            </w:r>
          </w:p>
        </w:tc>
      </w:tr>
      <w:tr w:rsidR="00CE4964" w14:paraId="1775645C" w14:textId="77777777">
        <w:tc>
          <w:tcPr>
            <w:tcW w:w="282" w:type="pct"/>
            <w:shd w:val="clear" w:color="auto" w:fill="00B050"/>
          </w:tcPr>
          <w:p w14:paraId="0E31B62A" w14:textId="77777777" w:rsidR="00CE4964" w:rsidRPr="00A918D8" w:rsidRDefault="00231CFE" w:rsidP="00D52447">
            <w:pPr>
              <w:autoSpaceDE w:val="0"/>
              <w:autoSpaceDN w:val="0"/>
              <w:adjustRightInd w:val="0"/>
              <w:spacing w:line="276" w:lineRule="auto"/>
              <w:contextualSpacing/>
              <w:jc w:val="center"/>
              <w:rPr>
                <w:b/>
                <w:color w:val="FFFFFF" w:themeColor="background1"/>
                <w:sz w:val="24"/>
                <w:szCs w:val="24"/>
              </w:rPr>
            </w:pPr>
            <w:r w:rsidRPr="00A918D8">
              <w:rPr>
                <w:b/>
                <w:color w:val="FFFFFF" w:themeColor="background1"/>
                <w:sz w:val="24"/>
                <w:szCs w:val="24"/>
              </w:rPr>
              <w:t>Г</w:t>
            </w:r>
          </w:p>
        </w:tc>
        <w:tc>
          <w:tcPr>
            <w:tcW w:w="1569" w:type="pct"/>
            <w:shd w:val="clear" w:color="auto" w:fill="92D050"/>
          </w:tcPr>
          <w:p w14:paraId="2426279A" w14:textId="77777777" w:rsidR="00CE4964" w:rsidRDefault="00231CFE" w:rsidP="00D52447">
            <w:pPr>
              <w:autoSpaceDE w:val="0"/>
              <w:autoSpaceDN w:val="0"/>
              <w:adjustRightInd w:val="0"/>
              <w:spacing w:line="276" w:lineRule="auto"/>
              <w:contextualSpacing/>
              <w:jc w:val="both"/>
              <w:rPr>
                <w:sz w:val="24"/>
                <w:szCs w:val="24"/>
              </w:rPr>
            </w:pPr>
            <w:r>
              <w:rPr>
                <w:b/>
                <w:sz w:val="24"/>
                <w:szCs w:val="24"/>
              </w:rPr>
              <w:t>Огранка и полировка короны ювелирной вставки</w:t>
            </w:r>
          </w:p>
        </w:tc>
        <w:tc>
          <w:tcPr>
            <w:tcW w:w="3149" w:type="pct"/>
            <w:shd w:val="clear" w:color="auto" w:fill="auto"/>
          </w:tcPr>
          <w:p w14:paraId="66C9F737"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Оцениваются пропорции и симметрия короны ювелирной вставки. </w:t>
            </w:r>
          </w:p>
          <w:p w14:paraId="6D1DE2A0" w14:textId="77777777" w:rsidR="00CE4964" w:rsidRDefault="00231CFE" w:rsidP="00D52447">
            <w:pPr>
              <w:autoSpaceDE w:val="0"/>
              <w:autoSpaceDN w:val="0"/>
              <w:adjustRightInd w:val="0"/>
              <w:spacing w:line="276" w:lineRule="auto"/>
              <w:contextualSpacing/>
              <w:jc w:val="both"/>
              <w:rPr>
                <w:sz w:val="24"/>
                <w:szCs w:val="24"/>
              </w:rPr>
            </w:pPr>
            <w:r>
              <w:rPr>
                <w:sz w:val="24"/>
                <w:szCs w:val="24"/>
              </w:rPr>
              <w:t xml:space="preserve">Оценивается размер ювелирной вставки. </w:t>
            </w:r>
          </w:p>
          <w:p w14:paraId="2E8C18AD"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качество полировки короны. Все параметры рассчитываются по формуле исходя из общего количества граней павильона и граней не имеющих оцениваемых дефектов.</w:t>
            </w:r>
          </w:p>
          <w:p w14:paraId="4F9B64C3" w14:textId="77777777" w:rsidR="00CE4964" w:rsidRDefault="00231CFE" w:rsidP="00D52447">
            <w:pPr>
              <w:autoSpaceDE w:val="0"/>
              <w:autoSpaceDN w:val="0"/>
              <w:adjustRightInd w:val="0"/>
              <w:spacing w:line="276" w:lineRule="auto"/>
              <w:contextualSpacing/>
              <w:jc w:val="both"/>
              <w:rPr>
                <w:sz w:val="24"/>
                <w:szCs w:val="24"/>
              </w:rPr>
            </w:pPr>
            <w:r>
              <w:rPr>
                <w:sz w:val="24"/>
                <w:szCs w:val="24"/>
              </w:rPr>
              <w:t>Оценивается рундист ювелирной вставки по заданным параметрам и качеству полировки.</w:t>
            </w:r>
          </w:p>
        </w:tc>
      </w:tr>
    </w:tbl>
    <w:p w14:paraId="0D97D6E5" w14:textId="77777777" w:rsidR="00CE4964" w:rsidRDefault="00CE4964" w:rsidP="00D52447">
      <w:pPr>
        <w:autoSpaceDE w:val="0"/>
        <w:autoSpaceDN w:val="0"/>
        <w:adjustRightInd w:val="0"/>
        <w:spacing w:after="0" w:line="360" w:lineRule="auto"/>
        <w:contextualSpacing/>
        <w:jc w:val="both"/>
        <w:rPr>
          <w:rFonts w:ascii="Times New Roman" w:hAnsi="Times New Roman" w:cs="Times New Roman"/>
          <w:sz w:val="28"/>
          <w:szCs w:val="28"/>
        </w:rPr>
      </w:pPr>
    </w:p>
    <w:p w14:paraId="151BCEE2"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Все параметры рассчитываются по формуле исходя из общего количества граней павильона и граней не имеющих оцениваемых дефектов.</w:t>
      </w:r>
    </w:p>
    <w:p w14:paraId="66DC76B6"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шлифовке формообразующих граней и задании формы ювелирной вставки используется размер зерна шлифовального круга не менее 28/20.</w:t>
      </w:r>
    </w:p>
    <w:p w14:paraId="32C3105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заданным размерам L (+/- 0,1 мм).</w:t>
      </w:r>
    </w:p>
    <w:p w14:paraId="0055B1FF"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Высота пояска (размер не менее размера высоты для </w:t>
      </w:r>
      <w:proofErr w:type="spellStart"/>
      <w:r>
        <w:rPr>
          <w:rFonts w:ascii="Times New Roman" w:hAnsi="Times New Roman" w:cs="Times New Roman"/>
          <w:sz w:val="28"/>
          <w:szCs w:val="28"/>
        </w:rPr>
        <w:t>короны+рундист</w:t>
      </w:r>
      <w:proofErr w:type="spellEnd"/>
      <w:r>
        <w:rPr>
          <w:rFonts w:ascii="Times New Roman" w:hAnsi="Times New Roman" w:cs="Times New Roman"/>
          <w:sz w:val="28"/>
          <w:szCs w:val="28"/>
        </w:rPr>
        <w:t>)</w:t>
      </w:r>
    </w:p>
    <w:p w14:paraId="729A2A72"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Соответствие формы заданному размеру W (+/-0,2мм)</w:t>
      </w:r>
    </w:p>
    <w:p w14:paraId="1F5B5B1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заданному контуру рундиста по L (отклонение по сторонам не превышает 0,1 мм).</w:t>
      </w:r>
    </w:p>
    <w:p w14:paraId="0EC16296"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размера L и h расчетным с допуском +/- 0,1мм по фактическому размеру W.</w:t>
      </w:r>
    </w:p>
    <w:p w14:paraId="2BEFCBF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Высокое качество полировки — это отсутствие рисок, сколов, выколов, </w:t>
      </w:r>
      <w:proofErr w:type="spellStart"/>
      <w:r>
        <w:rPr>
          <w:rFonts w:ascii="Times New Roman" w:hAnsi="Times New Roman" w:cs="Times New Roman"/>
          <w:sz w:val="28"/>
          <w:szCs w:val="28"/>
        </w:rPr>
        <w:t>разгранок</w:t>
      </w:r>
      <w:proofErr w:type="spellEnd"/>
      <w:r>
        <w:rPr>
          <w:rFonts w:ascii="Times New Roman" w:hAnsi="Times New Roman" w:cs="Times New Roman"/>
          <w:sz w:val="28"/>
          <w:szCs w:val="28"/>
        </w:rPr>
        <w:t xml:space="preserve">, остатков пасты, остатков мастики, «шёлка», оптических дефектов из-за неправильно выставленных углов. </w:t>
      </w:r>
    </w:p>
    <w:p w14:paraId="296F9FEA" w14:textId="0A23BCD1"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Размер площадки T (отклонение не более +/ - 0,1 мм - 2 балла, не более +/- 0,2мм - 1 балл; более 0,2мм (менее 0,2 мм) — 0 баллов).</w:t>
      </w:r>
    </w:p>
    <w:p w14:paraId="3A5692CC"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Соответствие формы заданным размером W (+/- 0,2мм)</w:t>
      </w:r>
    </w:p>
    <w:p w14:paraId="264A7E31"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Отклонение общей высоты ювелирной вставки от расчетной (не более +/- 0,2 мм) по фактическому размеру W и рундисту r.</w:t>
      </w:r>
    </w:p>
    <w:p w14:paraId="12D7EEBA"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Толщина рундиста (от 0,2мм до 0,3мм - 2 балла; больше 0,3мм менее - 0,4мм - 1 балл; менее 0,2мм и более 0,4 мм - 0 баллов).</w:t>
      </w:r>
    </w:p>
    <w:p w14:paraId="00EE0FA5" w14:textId="77777777"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Равномерность рундиста (отклонение от параллельности не более 0,1мм)</w:t>
      </w:r>
    </w:p>
    <w:p w14:paraId="47DAD7A6" w14:textId="5DE4BC45"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при выполнении одного из модулей произошло отклеивание полуфабриката ювелирной вставки, то с </w:t>
      </w:r>
      <w:r w:rsidR="00D52447">
        <w:rPr>
          <w:rFonts w:ascii="Times New Roman" w:hAnsi="Times New Roman" w:cs="Times New Roman"/>
          <w:sz w:val="28"/>
          <w:szCs w:val="28"/>
        </w:rPr>
        <w:t>конкурсанта</w:t>
      </w:r>
      <w:r>
        <w:rPr>
          <w:rFonts w:ascii="Times New Roman" w:hAnsi="Times New Roman" w:cs="Times New Roman"/>
          <w:sz w:val="28"/>
          <w:szCs w:val="28"/>
        </w:rPr>
        <w:t xml:space="preserve"> снимется 2 балла от общего количества баллов модуля</w:t>
      </w:r>
      <w:r w:rsidR="00D52447">
        <w:rPr>
          <w:rFonts w:ascii="Times New Roman" w:hAnsi="Times New Roman" w:cs="Times New Roman"/>
          <w:sz w:val="28"/>
          <w:szCs w:val="28"/>
        </w:rPr>
        <w:t>,</w:t>
      </w:r>
      <w:r>
        <w:rPr>
          <w:rFonts w:ascii="Times New Roman" w:hAnsi="Times New Roman" w:cs="Times New Roman"/>
          <w:sz w:val="28"/>
          <w:szCs w:val="28"/>
        </w:rPr>
        <w:t xml:space="preserve"> в процессе </w:t>
      </w:r>
      <w:r w:rsidR="00D52447">
        <w:rPr>
          <w:rFonts w:ascii="Times New Roman" w:hAnsi="Times New Roman" w:cs="Times New Roman"/>
          <w:sz w:val="28"/>
          <w:szCs w:val="28"/>
        </w:rPr>
        <w:t>выполнения</w:t>
      </w:r>
      <w:r>
        <w:rPr>
          <w:rFonts w:ascii="Times New Roman" w:hAnsi="Times New Roman" w:cs="Times New Roman"/>
          <w:sz w:val="28"/>
          <w:szCs w:val="28"/>
        </w:rPr>
        <w:t xml:space="preserve"> которого произошло отклеивание полуфабриката ювелирной вставки и оформляется протоколом. </w:t>
      </w:r>
    </w:p>
    <w:p w14:paraId="318FE9AD" w14:textId="3754C532"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по вине эксперта при оценке полуфабриката ювелирной вставки произошло отклеивание полуфабриката ювелирной вставки и/или произошло повреждение полуфабриката ювелирной вставки (сколы, царапины и т.д.) у любого из </w:t>
      </w:r>
      <w:r w:rsidR="00D52447">
        <w:rPr>
          <w:rFonts w:ascii="Times New Roman" w:hAnsi="Times New Roman" w:cs="Times New Roman"/>
          <w:sz w:val="28"/>
          <w:szCs w:val="28"/>
        </w:rPr>
        <w:t>конкурсантов</w:t>
      </w:r>
      <w:r>
        <w:rPr>
          <w:rFonts w:ascii="Times New Roman" w:hAnsi="Times New Roman" w:cs="Times New Roman"/>
          <w:sz w:val="28"/>
          <w:szCs w:val="28"/>
        </w:rPr>
        <w:t xml:space="preserve"> соревнований, то в этом случае снимается 10 баллов от итогового количества баллов с </w:t>
      </w:r>
      <w:r w:rsidR="00D52447">
        <w:rPr>
          <w:rFonts w:ascii="Times New Roman" w:hAnsi="Times New Roman" w:cs="Times New Roman"/>
          <w:sz w:val="28"/>
          <w:szCs w:val="28"/>
        </w:rPr>
        <w:t>конкурсанта</w:t>
      </w:r>
      <w:r>
        <w:rPr>
          <w:rFonts w:ascii="Times New Roman" w:hAnsi="Times New Roman" w:cs="Times New Roman"/>
          <w:sz w:val="28"/>
          <w:szCs w:val="28"/>
        </w:rPr>
        <w:t xml:space="preserve"> того региона, чей эксперт нанес ущерб ювелирной вставке и оформляется протоколом.</w:t>
      </w:r>
    </w:p>
    <w:p w14:paraId="79046624" w14:textId="193DE0A0"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w:t>
      </w:r>
      <w:r w:rsidR="00D52447">
        <w:rPr>
          <w:rFonts w:ascii="Times New Roman" w:hAnsi="Times New Roman" w:cs="Times New Roman"/>
          <w:sz w:val="28"/>
          <w:szCs w:val="28"/>
        </w:rPr>
        <w:t>конкурсанта,</w:t>
      </w:r>
      <w:r>
        <w:rPr>
          <w:rFonts w:ascii="Times New Roman" w:hAnsi="Times New Roman" w:cs="Times New Roman"/>
          <w:sz w:val="28"/>
          <w:szCs w:val="28"/>
        </w:rPr>
        <w:t xml:space="preserve"> которому был причинен ущерб (отклеивание, скол, царапина и т.д.) по вине эксперта и /или третьих лиц добавляется время на исправление ущерба в плоть до полной </w:t>
      </w:r>
      <w:proofErr w:type="spellStart"/>
      <w:r>
        <w:rPr>
          <w:rFonts w:ascii="Times New Roman" w:hAnsi="Times New Roman" w:cs="Times New Roman"/>
          <w:sz w:val="28"/>
          <w:szCs w:val="28"/>
        </w:rPr>
        <w:t>переогранки</w:t>
      </w:r>
      <w:proofErr w:type="spellEnd"/>
      <w:r>
        <w:rPr>
          <w:rFonts w:ascii="Times New Roman" w:hAnsi="Times New Roman" w:cs="Times New Roman"/>
          <w:sz w:val="28"/>
          <w:szCs w:val="28"/>
        </w:rPr>
        <w:t xml:space="preserve"> полуфабриката ювелирной вставки или не засчитывается как дефект при оценке модуля. Решение о выборе дальнейших мероприятий по исправлению ущерба принимается коллегиально (участник, представитель участника, главный эксперт) и оформляется протоколом.</w:t>
      </w:r>
    </w:p>
    <w:p w14:paraId="05C36E28" w14:textId="77777777" w:rsidR="00CE4964" w:rsidRDefault="00CE4964" w:rsidP="00D52447">
      <w:pPr>
        <w:autoSpaceDE w:val="0"/>
        <w:autoSpaceDN w:val="0"/>
        <w:adjustRightInd w:val="0"/>
        <w:spacing w:after="0" w:line="360" w:lineRule="auto"/>
        <w:contextualSpacing/>
        <w:jc w:val="both"/>
        <w:rPr>
          <w:rFonts w:ascii="Times New Roman" w:hAnsi="Times New Roman" w:cs="Times New Roman"/>
          <w:sz w:val="28"/>
          <w:szCs w:val="28"/>
        </w:rPr>
      </w:pPr>
    </w:p>
    <w:p w14:paraId="3565A709" w14:textId="77777777" w:rsidR="00CE4964" w:rsidRDefault="00231CFE" w:rsidP="00D52447">
      <w:pPr>
        <w:pStyle w:val="-2"/>
        <w:spacing w:before="0" w:after="0"/>
        <w:ind w:firstLine="709"/>
        <w:contextualSpacing/>
        <w:jc w:val="both"/>
        <w:rPr>
          <w:rFonts w:ascii="Times New Roman" w:hAnsi="Times New Roman"/>
          <w:sz w:val="24"/>
        </w:rPr>
      </w:pPr>
      <w:bookmarkStart w:id="9" w:name="_Toc142037188"/>
      <w:r>
        <w:rPr>
          <w:rFonts w:ascii="Times New Roman" w:hAnsi="Times New Roman"/>
          <w:sz w:val="24"/>
        </w:rPr>
        <w:t>1.5. КОНКУРСНОЕ ЗАДАНИЕ</w:t>
      </w:r>
      <w:bookmarkEnd w:id="9"/>
    </w:p>
    <w:p w14:paraId="17C5C815" w14:textId="77777777" w:rsidR="00CE4964" w:rsidRDefault="00231CFE" w:rsidP="00D52447">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20 ч.</w:t>
      </w:r>
    </w:p>
    <w:p w14:paraId="19998FDE" w14:textId="77777777" w:rsidR="00CE4964" w:rsidRDefault="00231CFE" w:rsidP="00D52447">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3 дня. </w:t>
      </w:r>
    </w:p>
    <w:p w14:paraId="33310101" w14:textId="77777777" w:rsidR="00CE4964" w:rsidRDefault="00231CFE" w:rsidP="00D5244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Вне зависимости от количества модулей, КЗ должно включать оценку по каждому из разделов требований компетенции.</w:t>
      </w:r>
    </w:p>
    <w:p w14:paraId="7A005688" w14:textId="19117A00" w:rsidR="00CE4964" w:rsidRDefault="00231CFE" w:rsidP="00D52447">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4E82046D" w14:textId="77777777" w:rsidR="00D52447" w:rsidRDefault="00D52447" w:rsidP="00D52447">
      <w:pPr>
        <w:autoSpaceDE w:val="0"/>
        <w:autoSpaceDN w:val="0"/>
        <w:adjustRightInd w:val="0"/>
        <w:spacing w:after="0" w:line="360" w:lineRule="auto"/>
        <w:contextualSpacing/>
        <w:jc w:val="both"/>
        <w:rPr>
          <w:rFonts w:ascii="Times New Roman" w:hAnsi="Times New Roman" w:cs="Times New Roman"/>
          <w:sz w:val="28"/>
          <w:szCs w:val="28"/>
        </w:rPr>
      </w:pPr>
    </w:p>
    <w:p w14:paraId="7A049112" w14:textId="77777777" w:rsidR="00CE4964" w:rsidRDefault="00231CFE" w:rsidP="00D52447">
      <w:pPr>
        <w:pStyle w:val="-2"/>
        <w:spacing w:before="0" w:after="0"/>
        <w:contextualSpacing/>
        <w:jc w:val="center"/>
        <w:rPr>
          <w:rFonts w:ascii="Times New Roman" w:hAnsi="Times New Roman"/>
        </w:rPr>
      </w:pPr>
      <w:bookmarkStart w:id="10" w:name="_Toc142037189"/>
      <w:r>
        <w:rPr>
          <w:rFonts w:ascii="Times New Roman" w:hAnsi="Times New Roman"/>
        </w:rPr>
        <w:t>1.5.1. Разработка/выбор конкурсного задания</w:t>
      </w:r>
      <w:bookmarkEnd w:id="10"/>
    </w:p>
    <w:p w14:paraId="1C3E4E83" w14:textId="77777777" w:rsidR="00CE4964" w:rsidRDefault="00231CFE" w:rsidP="00D52447">
      <w:pPr>
        <w:pStyle w:val="-2"/>
        <w:spacing w:before="0" w:after="0"/>
        <w:contextualSpacing/>
        <w:jc w:val="both"/>
        <w:rPr>
          <w:rFonts w:ascii="Times New Roman" w:hAnsi="Times New Roman"/>
          <w:b w:val="0"/>
          <w:szCs w:val="28"/>
          <w:lang w:eastAsia="ru-RU"/>
        </w:rPr>
      </w:pPr>
      <w:bookmarkStart w:id="11" w:name="_Toc142037190"/>
      <w:r>
        <w:rPr>
          <w:rFonts w:ascii="Times New Roman" w:hAnsi="Times New Roman"/>
          <w:b w:val="0"/>
          <w:szCs w:val="28"/>
          <w:lang w:eastAsia="ru-RU"/>
        </w:rPr>
        <w:t>Конкурсное задание состоит из 4-х модулей, включает обязательную к выполнению часть (инвариант) – 3 модуля (А, В, Г), и вариативную часть – 1 (Б) модуль.  Общее количество баллов конкурсного задания составляет 100.</w:t>
      </w:r>
    </w:p>
    <w:p w14:paraId="1D56AB85" w14:textId="77777777" w:rsidR="00CE4964" w:rsidRDefault="00231CFE" w:rsidP="00D52447">
      <w:pPr>
        <w:pStyle w:val="-2"/>
        <w:spacing w:before="0" w:after="0"/>
        <w:contextualSpacing/>
        <w:jc w:val="both"/>
        <w:rPr>
          <w:rFonts w:ascii="Times New Roman" w:hAnsi="Times New Roman"/>
          <w:b w:val="0"/>
          <w:szCs w:val="28"/>
          <w:lang w:eastAsia="ru-RU"/>
        </w:rPr>
      </w:pPr>
      <w:r>
        <w:rPr>
          <w:rFonts w:ascii="Times New Roman" w:hAnsi="Times New Roman"/>
          <w:b w:val="0"/>
          <w:szCs w:val="28"/>
          <w:lang w:eastAsia="ru-RU"/>
        </w:rPr>
        <w:t>Обязательная к выполнению часть (инвариант) выполняется всеми регионами без исключения на всех уровнях чемпионатов.</w:t>
      </w:r>
    </w:p>
    <w:p w14:paraId="77563615" w14:textId="7964051F" w:rsidR="00D52447" w:rsidRDefault="00231CFE" w:rsidP="00D52447">
      <w:pPr>
        <w:pStyle w:val="-2"/>
        <w:spacing w:before="0" w:after="0"/>
        <w:contextualSpacing/>
        <w:jc w:val="both"/>
        <w:rPr>
          <w:rFonts w:ascii="Times New Roman" w:hAnsi="Times New Roman"/>
          <w:b w:val="0"/>
          <w:szCs w:val="28"/>
          <w:lang w:eastAsia="ru-RU"/>
        </w:rPr>
      </w:pPr>
      <w:r>
        <w:rPr>
          <w:rFonts w:ascii="Times New Roman" w:hAnsi="Times New Roman"/>
          <w:b w:val="0"/>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0D256B4E" w14:textId="77777777" w:rsidR="00D52447" w:rsidRDefault="00D52447" w:rsidP="00D52447">
      <w:pPr>
        <w:pStyle w:val="-2"/>
        <w:spacing w:before="0" w:after="0"/>
        <w:contextualSpacing/>
        <w:jc w:val="both"/>
        <w:rPr>
          <w:rFonts w:ascii="Times New Roman" w:hAnsi="Times New Roman"/>
          <w:b w:val="0"/>
          <w:szCs w:val="28"/>
          <w:lang w:eastAsia="ru-RU"/>
        </w:rPr>
      </w:pPr>
    </w:p>
    <w:p w14:paraId="6781E590" w14:textId="77777777" w:rsidR="00CE4964" w:rsidRDefault="00231CFE" w:rsidP="00D52447">
      <w:pPr>
        <w:pStyle w:val="-2"/>
        <w:spacing w:before="0" w:after="0"/>
        <w:contextualSpacing/>
        <w:jc w:val="center"/>
        <w:rPr>
          <w:rFonts w:ascii="Times New Roman" w:hAnsi="Times New Roman"/>
        </w:rPr>
      </w:pPr>
      <w:r>
        <w:rPr>
          <w:rFonts w:ascii="Times New Roman" w:hAnsi="Times New Roman"/>
        </w:rPr>
        <w:t xml:space="preserve">1.5.2. Структура модулей конкурсного задания </w:t>
      </w:r>
      <w:bookmarkEnd w:id="11"/>
    </w:p>
    <w:p w14:paraId="7D50BC25" w14:textId="57878957" w:rsidR="00CE4964" w:rsidRDefault="00231CFE" w:rsidP="00D52447">
      <w:pPr>
        <w:spacing w:after="0" w:line="360" w:lineRule="auto"/>
        <w:ind w:firstLine="851"/>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Подготовка расчетов по заданной схеме-чертежу. </w:t>
      </w:r>
      <w:proofErr w:type="spellStart"/>
      <w:r>
        <w:rPr>
          <w:rFonts w:ascii="Times New Roman" w:eastAsia="Times New Roman" w:hAnsi="Times New Roman" w:cs="Times New Roman"/>
          <w:b/>
          <w:bCs/>
          <w:color w:val="000000"/>
          <w:sz w:val="28"/>
          <w:szCs w:val="28"/>
          <w:lang w:eastAsia="ru-RU"/>
        </w:rPr>
        <w:t>Пришлифовка</w:t>
      </w:r>
      <w:proofErr w:type="spellEnd"/>
      <w:r>
        <w:rPr>
          <w:rFonts w:ascii="Times New Roman" w:eastAsia="Times New Roman" w:hAnsi="Times New Roman" w:cs="Times New Roman"/>
          <w:b/>
          <w:bCs/>
          <w:color w:val="000000"/>
          <w:sz w:val="28"/>
          <w:szCs w:val="28"/>
          <w:lang w:eastAsia="ru-RU"/>
        </w:rPr>
        <w:t xml:space="preserve"> ювелирной вставки.</w:t>
      </w:r>
      <w:r>
        <w:rPr>
          <w:rFonts w:ascii="Times New Roman" w:eastAsia="Times New Roman" w:hAnsi="Times New Roman" w:cs="Times New Roman"/>
          <w:b/>
          <w:color w:val="000000"/>
          <w:sz w:val="28"/>
          <w:szCs w:val="28"/>
          <w:lang w:eastAsia="ru-RU"/>
        </w:rPr>
        <w:t xml:space="preserve"> (инвариант)</w:t>
      </w:r>
    </w:p>
    <w:p w14:paraId="1D4EDACB" w14:textId="77777777" w:rsidR="00CE4964" w:rsidRPr="00D52447" w:rsidRDefault="00231CFE" w:rsidP="00D52447">
      <w:pPr>
        <w:spacing w:after="0" w:line="360" w:lineRule="auto"/>
        <w:ind w:firstLine="851"/>
        <w:contextualSpacing/>
        <w:jc w:val="both"/>
        <w:rPr>
          <w:rFonts w:ascii="Times New Roman" w:eastAsia="Times New Roman" w:hAnsi="Times New Roman" w:cs="Times New Roman"/>
          <w:bCs/>
          <w:i/>
          <w:sz w:val="28"/>
          <w:szCs w:val="28"/>
        </w:rPr>
      </w:pPr>
      <w:r w:rsidRPr="00D52447">
        <w:rPr>
          <w:rFonts w:ascii="Times New Roman" w:eastAsia="Times New Roman" w:hAnsi="Times New Roman" w:cs="Times New Roman"/>
          <w:bCs/>
          <w:i/>
          <w:sz w:val="28"/>
          <w:szCs w:val="28"/>
        </w:rPr>
        <w:t>Время на выполнение модуля 4 (четыре) часа</w:t>
      </w:r>
    </w:p>
    <w:p w14:paraId="752C6141" w14:textId="1F05BED8" w:rsidR="00CE4964" w:rsidRDefault="00231CFE" w:rsidP="00D52447">
      <w:pPr>
        <w:spacing w:after="0" w:line="36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14:paraId="429BEDB4" w14:textId="046E6E43"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A.1.</w:t>
      </w:r>
      <w:r w:rsidR="00D52447">
        <w:rPr>
          <w:rFonts w:ascii="Times New Roman" w:eastAsia="Times New Roman" w:hAnsi="Times New Roman" w:cs="Times New Roman"/>
          <w:bCs/>
          <w:i/>
          <w:sz w:val="28"/>
          <w:szCs w:val="28"/>
        </w:rPr>
        <w:tab/>
      </w:r>
      <w:r>
        <w:rPr>
          <w:rFonts w:ascii="Times New Roman" w:eastAsia="Times New Roman" w:hAnsi="Times New Roman" w:cs="Times New Roman"/>
          <w:bCs/>
          <w:i/>
          <w:sz w:val="28"/>
          <w:szCs w:val="28"/>
        </w:rPr>
        <w:t xml:space="preserve">Подготовка к работе. Расчёт. </w:t>
      </w:r>
    </w:p>
    <w:p w14:paraId="72FAEC3A"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А.2</w:t>
      </w:r>
      <w:r>
        <w:rPr>
          <w:rFonts w:ascii="Times New Roman" w:eastAsia="Times New Roman" w:hAnsi="Times New Roman" w:cs="Times New Roman"/>
          <w:bCs/>
          <w:i/>
          <w:sz w:val="28"/>
          <w:szCs w:val="28"/>
        </w:rPr>
        <w:tab/>
        <w:t>Наклейка полуфабриката</w:t>
      </w:r>
    </w:p>
    <w:p w14:paraId="07376112" w14:textId="25715BA9" w:rsid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А.3</w:t>
      </w:r>
      <w:r>
        <w:rPr>
          <w:rFonts w:ascii="Times New Roman" w:eastAsia="Times New Roman" w:hAnsi="Times New Roman" w:cs="Times New Roman"/>
          <w:bCs/>
          <w:i/>
          <w:sz w:val="28"/>
          <w:szCs w:val="28"/>
        </w:rPr>
        <w:tab/>
        <w:t xml:space="preserve">Черновая </w:t>
      </w:r>
      <w:proofErr w:type="spellStart"/>
      <w:r>
        <w:rPr>
          <w:rFonts w:ascii="Times New Roman" w:eastAsia="Times New Roman" w:hAnsi="Times New Roman" w:cs="Times New Roman"/>
          <w:bCs/>
          <w:i/>
          <w:sz w:val="28"/>
          <w:szCs w:val="28"/>
        </w:rPr>
        <w:t>подшлифовка</w:t>
      </w:r>
      <w:proofErr w:type="spellEnd"/>
      <w:r>
        <w:rPr>
          <w:rFonts w:ascii="Times New Roman" w:eastAsia="Times New Roman" w:hAnsi="Times New Roman" w:cs="Times New Roman"/>
          <w:bCs/>
          <w:i/>
          <w:sz w:val="28"/>
          <w:szCs w:val="28"/>
        </w:rPr>
        <w:t xml:space="preserve"> (обдирка) ювелирной вставки.</w:t>
      </w:r>
    </w:p>
    <w:p w14:paraId="08D62D8D" w14:textId="358A50FD" w:rsidR="00D52447" w:rsidRDefault="00D52447" w:rsidP="00D52447">
      <w:pPr>
        <w:spacing w:after="0" w:line="360" w:lineRule="auto"/>
        <w:contextualSpacing/>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br w:type="page"/>
      </w:r>
    </w:p>
    <w:p w14:paraId="44449659" w14:textId="1B88ABE0"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Оценка качества ювелирной вставки </w:t>
      </w:r>
      <w:r>
        <w:rPr>
          <w:rFonts w:ascii="Times New Roman" w:eastAsia="Times New Roman" w:hAnsi="Times New Roman" w:cs="Times New Roman"/>
          <w:b/>
          <w:color w:val="000000"/>
          <w:sz w:val="28"/>
          <w:szCs w:val="28"/>
          <w:lang w:eastAsia="ru-RU"/>
        </w:rPr>
        <w:t>(</w:t>
      </w:r>
      <w:proofErr w:type="spellStart"/>
      <w:r>
        <w:rPr>
          <w:rFonts w:ascii="Times New Roman" w:eastAsia="Times New Roman" w:hAnsi="Times New Roman" w:cs="Times New Roman"/>
          <w:b/>
          <w:color w:val="000000"/>
          <w:sz w:val="28"/>
          <w:szCs w:val="28"/>
          <w:lang w:eastAsia="ru-RU"/>
        </w:rPr>
        <w:t>вариатив</w:t>
      </w:r>
      <w:proofErr w:type="spellEnd"/>
      <w:r>
        <w:rPr>
          <w:rFonts w:ascii="Times New Roman" w:eastAsia="Times New Roman" w:hAnsi="Times New Roman" w:cs="Times New Roman"/>
          <w:b/>
          <w:color w:val="000000"/>
          <w:sz w:val="28"/>
          <w:szCs w:val="28"/>
          <w:lang w:eastAsia="ru-RU"/>
        </w:rPr>
        <w:t>)</w:t>
      </w:r>
    </w:p>
    <w:p w14:paraId="1648B07F"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Время на выполнение модуля – 1(один) час</w:t>
      </w:r>
    </w:p>
    <w:p w14:paraId="7DA7BBA5"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26D69C08"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Б.1. прочтение схемы-чертежа, расчет параметров, </w:t>
      </w:r>
    </w:p>
    <w:p w14:paraId="122CB8C0"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Б 2. Оценка точности выполнения фацетов, оценка полировки. </w:t>
      </w:r>
    </w:p>
    <w:p w14:paraId="0C0AA4C3" w14:textId="77777777" w:rsid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Все дефекты отмечаются на схеме оценки</w:t>
      </w:r>
    </w:p>
    <w:p w14:paraId="58B8490F" w14:textId="0F5F91C7" w:rsidR="00CE4964" w:rsidRPr="00D52447" w:rsidRDefault="00CE4964" w:rsidP="00D52447">
      <w:pPr>
        <w:spacing w:after="0" w:line="360" w:lineRule="auto"/>
        <w:contextualSpacing/>
        <w:jc w:val="both"/>
        <w:rPr>
          <w:rFonts w:ascii="Times New Roman" w:eastAsia="Calibri" w:hAnsi="Times New Roman" w:cs="Times New Roman"/>
          <w:bCs/>
          <w:sz w:val="28"/>
          <w:szCs w:val="28"/>
          <w:lang w:eastAsia="ru-RU"/>
        </w:rPr>
      </w:pPr>
    </w:p>
    <w:p w14:paraId="30D79DD7" w14:textId="606836F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Огранка и полировка павильона и рундиста ювелирной вставки</w:t>
      </w:r>
      <w:r>
        <w:t xml:space="preserve"> </w:t>
      </w:r>
      <w:r>
        <w:rPr>
          <w:rFonts w:ascii="Times New Roman" w:eastAsia="Times New Roman" w:hAnsi="Times New Roman" w:cs="Times New Roman"/>
          <w:b/>
          <w:color w:val="000000"/>
          <w:sz w:val="28"/>
          <w:szCs w:val="28"/>
          <w:lang w:eastAsia="ru-RU"/>
        </w:rPr>
        <w:t>(инвариант)</w:t>
      </w:r>
    </w:p>
    <w:p w14:paraId="5ACF0F54" w14:textId="319C3FD7" w:rsidR="00CE4964" w:rsidRP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sidRPr="00D52447">
        <w:rPr>
          <w:rFonts w:ascii="Times New Roman" w:eastAsia="Times New Roman" w:hAnsi="Times New Roman" w:cs="Times New Roman"/>
          <w:bCs/>
          <w:i/>
          <w:sz w:val="28"/>
          <w:szCs w:val="28"/>
        </w:rPr>
        <w:t>Время на выполнение модуля 7</w:t>
      </w:r>
      <w:r w:rsidR="00D52447">
        <w:rPr>
          <w:rFonts w:ascii="Times New Roman" w:eastAsia="Times New Roman" w:hAnsi="Times New Roman" w:cs="Times New Roman"/>
          <w:bCs/>
          <w:i/>
          <w:sz w:val="28"/>
          <w:szCs w:val="28"/>
        </w:rPr>
        <w:t xml:space="preserve"> (семь)</w:t>
      </w:r>
      <w:r w:rsidRPr="00D52447">
        <w:rPr>
          <w:rFonts w:ascii="Times New Roman" w:eastAsia="Times New Roman" w:hAnsi="Times New Roman" w:cs="Times New Roman"/>
          <w:bCs/>
          <w:i/>
          <w:sz w:val="28"/>
          <w:szCs w:val="28"/>
        </w:rPr>
        <w:t xml:space="preserve"> часов</w:t>
      </w:r>
    </w:p>
    <w:p w14:paraId="548BFBA1"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194141D5"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В.1</w:t>
      </w:r>
      <w:r>
        <w:rPr>
          <w:rFonts w:ascii="Times New Roman" w:eastAsia="Times New Roman" w:hAnsi="Times New Roman" w:cs="Times New Roman"/>
          <w:bCs/>
          <w:i/>
          <w:sz w:val="28"/>
          <w:szCs w:val="28"/>
        </w:rPr>
        <w:tab/>
        <w:t>Пропорции и симметрия павильона</w:t>
      </w:r>
    </w:p>
    <w:p w14:paraId="778742E5"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В.2</w:t>
      </w:r>
      <w:r>
        <w:rPr>
          <w:rFonts w:ascii="Times New Roman" w:eastAsia="Times New Roman" w:hAnsi="Times New Roman" w:cs="Times New Roman"/>
          <w:bCs/>
          <w:i/>
          <w:sz w:val="28"/>
          <w:szCs w:val="28"/>
        </w:rPr>
        <w:tab/>
        <w:t>Размер ювелирной вставки</w:t>
      </w:r>
    </w:p>
    <w:p w14:paraId="1B1E4614" w14:textId="0DE8029C"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В.3</w:t>
      </w:r>
      <w:r>
        <w:rPr>
          <w:rFonts w:ascii="Times New Roman" w:eastAsia="Times New Roman" w:hAnsi="Times New Roman" w:cs="Times New Roman"/>
          <w:bCs/>
          <w:i/>
          <w:sz w:val="28"/>
          <w:szCs w:val="28"/>
        </w:rPr>
        <w:tab/>
        <w:t>Качество полировки павильона</w:t>
      </w:r>
    </w:p>
    <w:p w14:paraId="18B8D21F" w14:textId="77777777" w:rsidR="00D52447" w:rsidRPr="00D52447" w:rsidRDefault="00D52447" w:rsidP="00D52447">
      <w:pPr>
        <w:spacing w:after="0" w:line="360" w:lineRule="auto"/>
        <w:contextualSpacing/>
        <w:jc w:val="both"/>
        <w:rPr>
          <w:rFonts w:ascii="Times New Roman" w:eastAsia="Times New Roman" w:hAnsi="Times New Roman" w:cs="Times New Roman"/>
          <w:bCs/>
          <w:iCs/>
          <w:sz w:val="28"/>
          <w:szCs w:val="28"/>
        </w:rPr>
      </w:pPr>
    </w:p>
    <w:p w14:paraId="73731C8B" w14:textId="0561B2A0"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Г.</w:t>
      </w:r>
      <w:r>
        <w:rPr>
          <w:rFonts w:ascii="Times New Roman" w:eastAsia="Times New Roman" w:hAnsi="Times New Roman" w:cs="Times New Roman"/>
          <w:b/>
          <w:color w:val="000000"/>
          <w:sz w:val="28"/>
          <w:szCs w:val="28"/>
          <w:lang w:eastAsia="ru-RU"/>
        </w:rPr>
        <w:t xml:space="preserve"> Огранка и полировка короны ювелирной вставки (инвариант)</w:t>
      </w:r>
    </w:p>
    <w:p w14:paraId="221AF1F1" w14:textId="244849D5" w:rsidR="00CE4964" w:rsidRPr="00D52447"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sidRPr="00D52447">
        <w:rPr>
          <w:rFonts w:ascii="Times New Roman" w:eastAsia="Times New Roman" w:hAnsi="Times New Roman" w:cs="Times New Roman"/>
          <w:bCs/>
          <w:i/>
          <w:sz w:val="28"/>
          <w:szCs w:val="28"/>
        </w:rPr>
        <w:t xml:space="preserve">Время на выполнение модуля 8 </w:t>
      </w:r>
      <w:r w:rsidR="00D52447" w:rsidRPr="00D52447">
        <w:rPr>
          <w:rFonts w:ascii="Times New Roman" w:eastAsia="Times New Roman" w:hAnsi="Times New Roman" w:cs="Times New Roman"/>
          <w:bCs/>
          <w:i/>
          <w:sz w:val="28"/>
          <w:szCs w:val="28"/>
        </w:rPr>
        <w:t xml:space="preserve">(восемь) </w:t>
      </w:r>
      <w:r w:rsidRPr="00D52447">
        <w:rPr>
          <w:rFonts w:ascii="Times New Roman" w:eastAsia="Times New Roman" w:hAnsi="Times New Roman" w:cs="Times New Roman"/>
          <w:bCs/>
          <w:i/>
          <w:sz w:val="28"/>
          <w:szCs w:val="28"/>
        </w:rPr>
        <w:t>часов</w:t>
      </w:r>
    </w:p>
    <w:p w14:paraId="7EC05E53" w14:textId="77777777" w:rsidR="00CE4964" w:rsidRDefault="00231CFE" w:rsidP="00D52447">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14:paraId="34EF83B3"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Г.1 Пропорции и симметрия короны </w:t>
      </w:r>
    </w:p>
    <w:p w14:paraId="639C3315" w14:textId="77777777"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Г.2. Размер ювелирной вставки </w:t>
      </w:r>
    </w:p>
    <w:p w14:paraId="7A608A49" w14:textId="0106A0E1" w:rsidR="00CE4964" w:rsidRDefault="00231CFE" w:rsidP="00D52447">
      <w:pPr>
        <w:spacing w:after="0" w:line="36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Г.3. Качество полировки короны</w:t>
      </w:r>
    </w:p>
    <w:p w14:paraId="76567FAC" w14:textId="77777777" w:rsidR="00D52447" w:rsidRPr="00D52447" w:rsidRDefault="00D52447" w:rsidP="00D52447">
      <w:pPr>
        <w:spacing w:after="0" w:line="360" w:lineRule="auto"/>
        <w:contextualSpacing/>
        <w:jc w:val="both"/>
        <w:rPr>
          <w:rFonts w:ascii="Times New Roman" w:eastAsia="Times New Roman" w:hAnsi="Times New Roman" w:cs="Times New Roman"/>
          <w:bCs/>
          <w:iCs/>
          <w:sz w:val="28"/>
          <w:szCs w:val="28"/>
        </w:rPr>
      </w:pPr>
    </w:p>
    <w:p w14:paraId="64A614AB" w14:textId="77777777" w:rsidR="00CE4964" w:rsidRDefault="00231CFE" w:rsidP="00D52447">
      <w:pPr>
        <w:pStyle w:val="-1"/>
        <w:spacing w:before="0" w:after="0"/>
        <w:contextualSpacing/>
        <w:jc w:val="center"/>
        <w:rPr>
          <w:rFonts w:ascii="Times New Roman" w:hAnsi="Times New Roman"/>
          <w:color w:val="auto"/>
          <w:sz w:val="28"/>
          <w:szCs w:val="28"/>
        </w:rPr>
      </w:pPr>
      <w:bookmarkStart w:id="12" w:name="_Toc78885643"/>
      <w:bookmarkStart w:id="13" w:name="_Toc142037191"/>
      <w:r>
        <w:rPr>
          <w:rFonts w:ascii="Times New Roman" w:hAnsi="Times New Roman"/>
          <w:color w:val="auto"/>
          <w:sz w:val="28"/>
          <w:szCs w:val="28"/>
        </w:rPr>
        <w:t>2. СПЕЦИАЛЬНЫЕ ПРАВИЛА КОМПЕТЕНЦИИ</w:t>
      </w:r>
      <w:r>
        <w:rPr>
          <w:rFonts w:ascii="Times New Roman" w:hAnsi="Times New Roman"/>
          <w:i/>
          <w:color w:val="auto"/>
          <w:sz w:val="28"/>
          <w:szCs w:val="28"/>
          <w:vertAlign w:val="superscript"/>
        </w:rPr>
        <w:footnoteReference w:id="2"/>
      </w:r>
      <w:bookmarkEnd w:id="12"/>
      <w:bookmarkEnd w:id="13"/>
    </w:p>
    <w:p w14:paraId="5273D197"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возникновении технических проблем на рабочем месте/в рабочей зоне участника/на участке проведения соревнований – незамедлительно сообщается Главному эксперту/эксперту, устраняют возникшую проблему, оформляется протокол.</w:t>
      </w:r>
    </w:p>
    <w:p w14:paraId="403C7628"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 возникновении проблем с </w:t>
      </w:r>
      <w:proofErr w:type="spellStart"/>
      <w:r>
        <w:rPr>
          <w:rFonts w:ascii="Times New Roman" w:eastAsia="Times New Roman" w:hAnsi="Times New Roman" w:cs="Times New Roman"/>
          <w:sz w:val="28"/>
          <w:szCs w:val="28"/>
        </w:rPr>
        <w:t>электрообеспечением</w:t>
      </w:r>
      <w:proofErr w:type="spellEnd"/>
      <w:r>
        <w:rPr>
          <w:rFonts w:ascii="Times New Roman" w:eastAsia="Times New Roman" w:hAnsi="Times New Roman" w:cs="Times New Roman"/>
          <w:sz w:val="28"/>
          <w:szCs w:val="28"/>
        </w:rPr>
        <w:t xml:space="preserve"> незамедлительно сообщается Главному эксперту/эксперту, оформляется протокол, в зависимости от величины проблемы Главный эксперт/эксперт принимает решение относительно оценки модуля, в день которого произошел сбой. </w:t>
      </w:r>
    </w:p>
    <w:p w14:paraId="6A8DB060"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Технический эксперт подтверждает готовность площадки согласно Инфраструктурному Листу, подписав протокол приема площадки. </w:t>
      </w:r>
    </w:p>
    <w:p w14:paraId="58B43687" w14:textId="77777777" w:rsidR="00CE4964" w:rsidRDefault="00231CFE" w:rsidP="00D52447">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Полуфабрикаты ювелирных вставок выдаются Главным экспертом. В случае обнаружения или выявлении подмены (замены) полуфабриката на любой из стадии обработки или готовых изделий, а также выявления участия (физического или консультационного) третьих лиц, данный участник подлежит дисквалификации с обнулением результатов.</w:t>
      </w:r>
    </w:p>
    <w:p w14:paraId="149CC937"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sz w:val="28"/>
          <w:szCs w:val="28"/>
        </w:rPr>
      </w:pPr>
    </w:p>
    <w:p w14:paraId="5DDFF33C" w14:textId="61E47FB0"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Конкурсное задание для выполнения огранки ювелирной вставки получает эксперт участника за один месяц до начала чемпионата.</w:t>
      </w:r>
    </w:p>
    <w:p w14:paraId="73831DBC" w14:textId="640E9A82"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30 % изменения получаются экспертом-наставником площадки в день 1.</w:t>
      </w:r>
    </w:p>
    <w:p w14:paraId="0818A671" w14:textId="7FE88518"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Задание с 30% изменением (схема-чертеж) выдается участникам экспертом- наставником площадки в день 1, после проведения инструктажа по технике безопасности и подписи соответствующих протоколов. На изучение схемы-чертежа участнику выделено 30 минут.</w:t>
      </w:r>
    </w:p>
    <w:p w14:paraId="34B5FB51" w14:textId="38CDFCF7"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Перед началом работы участник под контролем эксперта площадки производит замеры заготовки ювелирной вставки (длинна, ширина, высота).  Результаты замеров заносятся в бланк для расчетов.</w:t>
      </w:r>
    </w:p>
    <w:p w14:paraId="44772A18" w14:textId="1000A3D0" w:rsidR="00CE4964" w:rsidRP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Процесс совершения расчетов по конкурсному заданию модуля А, бланк с расчетами находится на станке участника соревнования в поле видео камеры. Бланк с расчетами не должен покидать конкурсную площадку и не должен находится в руках у эксперта площадки во время выполнения модуля А. Бланк с расчетами.</w:t>
      </w:r>
    </w:p>
    <w:p w14:paraId="16E42CA4" w14:textId="77777777" w:rsidR="00D52447"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t>Площадка для оценки комиссией готовых ювелирных вставок должна соответствовать ИЛ компетенции.</w:t>
      </w:r>
    </w:p>
    <w:p w14:paraId="6FD6836F" w14:textId="7A2B6DE9" w:rsidR="00CE4964" w:rsidRDefault="00231CFE" w:rsidP="00D52447">
      <w:pPr>
        <w:pStyle w:val="aff1"/>
        <w:numPr>
          <w:ilvl w:val="0"/>
          <w:numId w:val="26"/>
        </w:numPr>
        <w:tabs>
          <w:tab w:val="left" w:pos="993"/>
        </w:tabs>
        <w:autoSpaceDE w:val="0"/>
        <w:autoSpaceDN w:val="0"/>
        <w:adjustRightInd w:val="0"/>
        <w:spacing w:after="0" w:line="360" w:lineRule="auto"/>
        <w:ind w:left="0" w:firstLine="709"/>
        <w:jc w:val="both"/>
        <w:rPr>
          <w:rFonts w:ascii="Times New Roman" w:eastAsia="Times New Roman" w:hAnsi="Times New Roman"/>
          <w:sz w:val="28"/>
          <w:szCs w:val="28"/>
        </w:rPr>
      </w:pPr>
      <w:r w:rsidRPr="00D52447">
        <w:rPr>
          <w:rFonts w:ascii="Times New Roman" w:eastAsia="Times New Roman" w:hAnsi="Times New Roman"/>
          <w:sz w:val="28"/>
          <w:szCs w:val="28"/>
        </w:rPr>
        <w:lastRenderedPageBreak/>
        <w:t xml:space="preserve">Огранка ювелирной вставки для выполнения вариативной части готовится каждым регионом-участником и передается Главному эксперту в День 1 вместе с Картой </w:t>
      </w:r>
      <w:r w:rsidR="00D52447" w:rsidRPr="00D52447">
        <w:rPr>
          <w:rFonts w:ascii="Times New Roman" w:eastAsia="Times New Roman" w:hAnsi="Times New Roman"/>
          <w:sz w:val="28"/>
          <w:szCs w:val="28"/>
        </w:rPr>
        <w:t>дефектов вариативной части оценки (Модуль Б),</w:t>
      </w:r>
      <w:r w:rsidRPr="00D52447">
        <w:rPr>
          <w:rFonts w:ascii="Times New Roman" w:eastAsia="Times New Roman" w:hAnsi="Times New Roman"/>
          <w:sz w:val="28"/>
          <w:szCs w:val="28"/>
        </w:rPr>
        <w:t xml:space="preserve"> на которой отмечены все дефекты. Главный эксперт проводит жеребьевку заготовок ювелирных вставок для оценки Модуля Б. Конкурсант не должен получить заготовку ювелирной вставки, выполненную своим регионом. Количество дефектов объявляется всем регионам главным экспертом не менее чем за 2 недели до дня Д1.</w:t>
      </w:r>
    </w:p>
    <w:p w14:paraId="6F247CF3" w14:textId="77777777" w:rsidR="00D52447" w:rsidRPr="00D52447" w:rsidRDefault="00D52447" w:rsidP="00D52447">
      <w:pPr>
        <w:tabs>
          <w:tab w:val="left" w:pos="993"/>
        </w:tabs>
        <w:autoSpaceDE w:val="0"/>
        <w:autoSpaceDN w:val="0"/>
        <w:adjustRightInd w:val="0"/>
        <w:spacing w:after="0" w:line="360" w:lineRule="auto"/>
        <w:contextualSpacing/>
        <w:jc w:val="both"/>
        <w:rPr>
          <w:rFonts w:ascii="Times New Roman" w:eastAsia="Times New Roman" w:hAnsi="Times New Roman"/>
          <w:sz w:val="28"/>
          <w:szCs w:val="28"/>
        </w:rPr>
      </w:pPr>
    </w:p>
    <w:p w14:paraId="137D230D" w14:textId="77777777" w:rsidR="00CE4964" w:rsidRDefault="00231CFE" w:rsidP="00D52447">
      <w:pPr>
        <w:pStyle w:val="-2"/>
        <w:spacing w:before="0" w:after="0"/>
        <w:ind w:firstLine="709"/>
        <w:contextualSpacing/>
        <w:jc w:val="both"/>
        <w:rPr>
          <w:rFonts w:ascii="Times New Roman" w:hAnsi="Times New Roman"/>
        </w:rPr>
      </w:pPr>
      <w:bookmarkStart w:id="14" w:name="_Toc78885659"/>
      <w:bookmarkStart w:id="15" w:name="_Toc142037192"/>
      <w:r>
        <w:rPr>
          <w:rFonts w:ascii="Times New Roman" w:hAnsi="Times New Roman"/>
          <w:color w:val="000000"/>
        </w:rPr>
        <w:t xml:space="preserve">2.1. </w:t>
      </w:r>
      <w:bookmarkEnd w:id="14"/>
      <w:r>
        <w:rPr>
          <w:rFonts w:ascii="Times New Roman" w:hAnsi="Times New Roman"/>
        </w:rPr>
        <w:t>Личный инструмент конкурсанта</w:t>
      </w:r>
      <w:bookmarkEnd w:id="15"/>
    </w:p>
    <w:p w14:paraId="42B66896" w14:textId="77777777" w:rsidR="00CE4964" w:rsidRDefault="00231CFE" w:rsidP="00D52447">
      <w:pPr>
        <w:pStyle w:val="-2"/>
        <w:spacing w:before="0" w:after="0"/>
        <w:ind w:firstLine="709"/>
        <w:contextualSpacing/>
        <w:jc w:val="both"/>
        <w:rPr>
          <w:rFonts w:ascii="Times New Roman" w:hAnsi="Times New Roman"/>
          <w:b w:val="0"/>
          <w:szCs w:val="28"/>
        </w:rPr>
      </w:pPr>
      <w:bookmarkStart w:id="16" w:name="_Toc78885660"/>
      <w:bookmarkStart w:id="17" w:name="_Toc142037193"/>
      <w:r>
        <w:rPr>
          <w:rFonts w:ascii="Times New Roman" w:hAnsi="Times New Roman"/>
          <w:b w:val="0"/>
          <w:szCs w:val="28"/>
        </w:rPr>
        <w:t>Конкретные конкурсанты обязаны приносить свои вещи, такие как рабочую обувь и одежду. Конкурсанты могут использовать собственные ручные инструменты. Ниже в качестве справочной информации предоставлен. Ниже в качестве справочной информации предоставлен список инструментов.</w:t>
      </w:r>
    </w:p>
    <w:p w14:paraId="6AD72B8A" w14:textId="77777777" w:rsidR="00CE4964" w:rsidRDefault="00231CFE" w:rsidP="00D52447">
      <w:pPr>
        <w:pStyle w:val="-2"/>
        <w:tabs>
          <w:tab w:val="left" w:pos="709"/>
          <w:tab w:val="left" w:pos="993"/>
          <w:tab w:val="left" w:pos="2127"/>
          <w:tab w:val="left" w:pos="2836"/>
          <w:tab w:val="left" w:pos="3545"/>
          <w:tab w:val="left" w:pos="4254"/>
          <w:tab w:val="left" w:pos="4963"/>
          <w:tab w:val="left" w:pos="5672"/>
          <w:tab w:val="right" w:pos="9639"/>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Ручные инструменты для обработки:</w:t>
      </w:r>
      <w:r>
        <w:rPr>
          <w:rFonts w:ascii="Times New Roman" w:hAnsi="Times New Roman"/>
          <w:b w:val="0"/>
          <w:szCs w:val="28"/>
        </w:rPr>
        <w:tab/>
      </w:r>
    </w:p>
    <w:p w14:paraId="5BAE404C"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Горелка</w:t>
      </w:r>
    </w:p>
    <w:p w14:paraId="46E5847E"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Пинцет</w:t>
      </w:r>
    </w:p>
    <w:p w14:paraId="6E18AA4A"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Лупа 10 любого увеличения, приемлемого для конкурсанта</w:t>
      </w:r>
    </w:p>
    <w:p w14:paraId="4349D4E4"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Ветошь для протирки дисков</w:t>
      </w:r>
    </w:p>
    <w:p w14:paraId="0278F9FC"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Измерительные приборы:</w:t>
      </w:r>
    </w:p>
    <w:p w14:paraId="761AF323"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Штангенциркуль механический/электронный (Возможно «</w:t>
      </w:r>
      <w:proofErr w:type="spellStart"/>
      <w:r>
        <w:rPr>
          <w:rFonts w:ascii="Times New Roman" w:hAnsi="Times New Roman"/>
          <w:b w:val="0"/>
          <w:szCs w:val="28"/>
        </w:rPr>
        <w:t>левиридж</w:t>
      </w:r>
      <w:proofErr w:type="spellEnd"/>
      <w:r>
        <w:rPr>
          <w:rFonts w:ascii="Times New Roman" w:hAnsi="Times New Roman"/>
          <w:b w:val="0"/>
          <w:szCs w:val="28"/>
        </w:rPr>
        <w:t>»)</w:t>
      </w:r>
    </w:p>
    <w:p w14:paraId="02EE8792"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Лупа со шкалой</w:t>
      </w:r>
    </w:p>
    <w:p w14:paraId="13D3AE34"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Материалы для обработки ювелирной вставки:</w:t>
      </w:r>
    </w:p>
    <w:p w14:paraId="3ACEC348"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Алмазные пасты для шлифовочных дисков различной зернистости</w:t>
      </w:r>
    </w:p>
    <w:p w14:paraId="29266917" w14:textId="77777777" w:rsidR="00CE4964"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Алмазные пасты для полировочных дисков различной зернистости</w:t>
      </w:r>
    </w:p>
    <w:p w14:paraId="7E682081" w14:textId="425D1875" w:rsidR="00D52447" w:rsidRDefault="00231CFE" w:rsidP="00D52447">
      <w:pPr>
        <w:pStyle w:val="-2"/>
        <w:tabs>
          <w:tab w:val="left" w:pos="993"/>
        </w:tabs>
        <w:spacing w:before="0" w:after="0"/>
        <w:ind w:firstLine="709"/>
        <w:contextualSpacing/>
        <w:jc w:val="both"/>
        <w:rPr>
          <w:rFonts w:ascii="Times New Roman" w:hAnsi="Times New Roman"/>
          <w:b w:val="0"/>
          <w:szCs w:val="28"/>
        </w:rPr>
      </w:pPr>
      <w:r>
        <w:rPr>
          <w:rFonts w:ascii="Times New Roman" w:hAnsi="Times New Roman"/>
          <w:b w:val="0"/>
          <w:szCs w:val="28"/>
        </w:rPr>
        <w:t>●</w:t>
      </w:r>
      <w:r>
        <w:rPr>
          <w:rFonts w:ascii="Times New Roman" w:hAnsi="Times New Roman"/>
          <w:b w:val="0"/>
          <w:szCs w:val="28"/>
        </w:rPr>
        <w:tab/>
        <w:t>Полировочные средства (спрей, крем и т.д.)</w:t>
      </w:r>
    </w:p>
    <w:p w14:paraId="088012B4" w14:textId="77777777" w:rsidR="00D52447" w:rsidRDefault="00D52447" w:rsidP="00D52447">
      <w:pPr>
        <w:pStyle w:val="-2"/>
        <w:spacing w:before="0" w:after="0"/>
        <w:contextualSpacing/>
        <w:jc w:val="both"/>
        <w:rPr>
          <w:rFonts w:ascii="Times New Roman" w:hAnsi="Times New Roman"/>
          <w:b w:val="0"/>
          <w:szCs w:val="28"/>
        </w:rPr>
      </w:pPr>
    </w:p>
    <w:p w14:paraId="595D8638" w14:textId="77777777" w:rsidR="00CE4964" w:rsidRDefault="00231CFE" w:rsidP="00D52447">
      <w:pPr>
        <w:pStyle w:val="-2"/>
        <w:spacing w:before="0" w:after="0"/>
        <w:ind w:firstLine="709"/>
        <w:contextualSpacing/>
        <w:jc w:val="both"/>
        <w:rPr>
          <w:rFonts w:ascii="Times New Roman" w:hAnsi="Times New Roman"/>
        </w:rPr>
      </w:pPr>
      <w:r>
        <w:rPr>
          <w:rFonts w:ascii="Times New Roman" w:hAnsi="Times New Roman"/>
        </w:rPr>
        <w:t>2.2.</w:t>
      </w:r>
      <w:r>
        <w:rPr>
          <w:rFonts w:ascii="Times New Roman" w:hAnsi="Times New Roman"/>
          <w:i/>
        </w:rPr>
        <w:t xml:space="preserve"> </w:t>
      </w:r>
      <w:r>
        <w:rPr>
          <w:rFonts w:ascii="Times New Roman" w:hAnsi="Times New Roman"/>
        </w:rPr>
        <w:t>Материалы, оборудование и инструменты, запрещенные на площадке</w:t>
      </w:r>
      <w:bookmarkEnd w:id="16"/>
      <w:bookmarkEnd w:id="17"/>
    </w:p>
    <w:p w14:paraId="73F2FA1E" w14:textId="77777777" w:rsidR="00CE4964" w:rsidRDefault="00231CFE" w:rsidP="00D52447">
      <w:pPr>
        <w:tabs>
          <w:tab w:val="left" w:pos="993"/>
        </w:tabs>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Заготовки ювелирных вставок</w:t>
      </w:r>
    </w:p>
    <w:p w14:paraId="4B7240B1" w14:textId="77777777" w:rsidR="00CE4964" w:rsidRDefault="00231CFE" w:rsidP="00D52447">
      <w:pPr>
        <w:tabs>
          <w:tab w:val="left" w:pos="993"/>
        </w:tabs>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ab/>
        <w:t>Ограненные ювелирные вставки, соответствующие конкурсному заданию</w:t>
      </w:r>
    </w:p>
    <w:p w14:paraId="7928A070" w14:textId="77777777" w:rsidR="00CE4964" w:rsidRDefault="00CE4964" w:rsidP="00D52447">
      <w:pPr>
        <w:spacing w:after="0" w:line="360" w:lineRule="auto"/>
        <w:contextualSpacing/>
        <w:jc w:val="both"/>
        <w:rPr>
          <w:rFonts w:ascii="Times New Roman" w:eastAsia="Times New Roman" w:hAnsi="Times New Roman" w:cs="Times New Roman"/>
          <w:sz w:val="28"/>
          <w:szCs w:val="28"/>
        </w:rPr>
      </w:pPr>
    </w:p>
    <w:p w14:paraId="5CEA84DA" w14:textId="77777777" w:rsidR="00CE4964" w:rsidRDefault="00231CFE" w:rsidP="00D52447">
      <w:pPr>
        <w:pStyle w:val="-1"/>
        <w:spacing w:before="0" w:after="0"/>
        <w:contextualSpacing/>
        <w:jc w:val="center"/>
        <w:rPr>
          <w:rFonts w:ascii="Times New Roman" w:hAnsi="Times New Roman"/>
          <w:color w:val="auto"/>
          <w:sz w:val="28"/>
          <w:szCs w:val="28"/>
        </w:rPr>
      </w:pPr>
      <w:bookmarkStart w:id="18" w:name="_Toc142037194"/>
      <w:r>
        <w:rPr>
          <w:rFonts w:ascii="Times New Roman" w:hAnsi="Times New Roman"/>
          <w:color w:val="auto"/>
          <w:sz w:val="28"/>
          <w:szCs w:val="28"/>
        </w:rPr>
        <w:lastRenderedPageBreak/>
        <w:t>3. Приложения</w:t>
      </w:r>
      <w:bookmarkEnd w:id="18"/>
    </w:p>
    <w:p w14:paraId="2BF77CDB"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507DB958"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023C525E"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w:t>
      </w:r>
    </w:p>
    <w:p w14:paraId="5F309B1E" w14:textId="77777777"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4. Схема- чертеж обработки ювелирной вставки по КО</w:t>
      </w:r>
    </w:p>
    <w:p w14:paraId="47D70991" w14:textId="360BFB11"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52447">
        <w:rPr>
          <w:rFonts w:ascii="Times New Roman" w:hAnsi="Times New Roman" w:cs="Times New Roman"/>
          <w:sz w:val="28"/>
          <w:szCs w:val="28"/>
        </w:rPr>
        <w:t>5</w:t>
      </w:r>
      <w:r>
        <w:rPr>
          <w:rFonts w:ascii="Times New Roman" w:hAnsi="Times New Roman" w:cs="Times New Roman"/>
          <w:sz w:val="28"/>
          <w:szCs w:val="28"/>
        </w:rPr>
        <w:t>. Схема-чертеж вариативной части оценки (Модуль Б)</w:t>
      </w:r>
    </w:p>
    <w:p w14:paraId="1F96EA4D" w14:textId="418CB9A6" w:rsidR="00CE4964" w:rsidRDefault="00231CFE" w:rsidP="00D52447">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52447">
        <w:rPr>
          <w:rFonts w:ascii="Times New Roman" w:hAnsi="Times New Roman" w:cs="Times New Roman"/>
          <w:sz w:val="28"/>
          <w:szCs w:val="28"/>
        </w:rPr>
        <w:t>6</w:t>
      </w:r>
      <w:r>
        <w:rPr>
          <w:rFonts w:ascii="Times New Roman" w:hAnsi="Times New Roman" w:cs="Times New Roman"/>
          <w:sz w:val="28"/>
          <w:szCs w:val="28"/>
        </w:rPr>
        <w:t>. Карта дефектов вариативной части оценки (Модуль Б)</w:t>
      </w:r>
    </w:p>
    <w:p w14:paraId="7BA751A7" w14:textId="77777777" w:rsidR="00CE4964" w:rsidRDefault="00CE4964" w:rsidP="00D52447">
      <w:pPr>
        <w:autoSpaceDE w:val="0"/>
        <w:autoSpaceDN w:val="0"/>
        <w:adjustRightInd w:val="0"/>
        <w:spacing w:after="0" w:line="360" w:lineRule="auto"/>
        <w:contextualSpacing/>
        <w:jc w:val="both"/>
        <w:rPr>
          <w:rFonts w:ascii="Times New Roman" w:hAnsi="Times New Roman" w:cs="Times New Roman"/>
          <w:sz w:val="28"/>
          <w:szCs w:val="28"/>
        </w:rPr>
      </w:pPr>
    </w:p>
    <w:p w14:paraId="5CF47106"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28A0C8AD"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B3F51FD"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7393925"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951F8F0"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18C7E761"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804460F"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670094C6"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1C585C47"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4D8DC4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E88148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1588F689"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26697A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74D57A46"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CC0B2A3"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791DD93"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1EE1962"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66509B4B"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3D626C28" w14:textId="4EBAE780"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734FFD4D" w14:textId="5EB57113"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71BFDAB6" w14:textId="77777777"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03DC0131"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2A26734B"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2021CA75" w14:textId="16D80C8A" w:rsidR="00CE4964" w:rsidRPr="00D52447" w:rsidRDefault="00231CFE" w:rsidP="00D52447">
      <w:pPr>
        <w:autoSpaceDE w:val="0"/>
        <w:autoSpaceDN w:val="0"/>
        <w:adjustRightInd w:val="0"/>
        <w:spacing w:after="0" w:line="360" w:lineRule="auto"/>
        <w:contextualSpacing/>
        <w:jc w:val="right"/>
        <w:rPr>
          <w:rFonts w:ascii="Times New Roman" w:eastAsia="Times New Roman" w:hAnsi="Times New Roman" w:cs="Times New Roman"/>
          <w:b/>
          <w:bCs/>
          <w:i/>
          <w:sz w:val="28"/>
          <w:szCs w:val="28"/>
          <w:lang w:eastAsia="ru-RU"/>
        </w:rPr>
      </w:pPr>
      <w:r w:rsidRPr="00D52447">
        <w:rPr>
          <w:rFonts w:ascii="Times New Roman" w:eastAsia="Times New Roman" w:hAnsi="Times New Roman" w:cs="Times New Roman"/>
          <w:b/>
          <w:bCs/>
          <w:i/>
          <w:sz w:val="28"/>
          <w:szCs w:val="28"/>
          <w:lang w:eastAsia="ru-RU"/>
        </w:rPr>
        <w:lastRenderedPageBreak/>
        <w:t>Приложение 4</w:t>
      </w:r>
    </w:p>
    <w:p w14:paraId="4B60A58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55BBCACB"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Схема- чертеж обработки ювелирной вставки</w:t>
      </w:r>
    </w:p>
    <w:p w14:paraId="205FACE8"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33947691" wp14:editId="61955B83">
            <wp:extent cx="6124575" cy="72294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7229475"/>
                    </a:xfrm>
                    <a:prstGeom prst="rect">
                      <a:avLst/>
                    </a:prstGeom>
                    <a:noFill/>
                    <a:ln>
                      <a:noFill/>
                    </a:ln>
                  </pic:spPr>
                </pic:pic>
              </a:graphicData>
            </a:graphic>
          </wp:inline>
        </w:drawing>
      </w:r>
    </w:p>
    <w:p w14:paraId="11790DFC"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5C4EFED" w14:textId="0DB847D8"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14:paraId="274FB11A" w14:textId="34F785E2" w:rsidR="00CE4964" w:rsidRPr="00D52447" w:rsidRDefault="00231CFE" w:rsidP="00D52447">
      <w:pPr>
        <w:autoSpaceDE w:val="0"/>
        <w:autoSpaceDN w:val="0"/>
        <w:adjustRightInd w:val="0"/>
        <w:spacing w:after="0" w:line="360" w:lineRule="auto"/>
        <w:contextualSpacing/>
        <w:jc w:val="right"/>
        <w:rPr>
          <w:rFonts w:ascii="Times New Roman" w:eastAsia="Times New Roman" w:hAnsi="Times New Roman" w:cs="Times New Roman"/>
          <w:b/>
          <w:bCs/>
          <w:i/>
          <w:sz w:val="28"/>
          <w:szCs w:val="28"/>
          <w:lang w:eastAsia="ru-RU"/>
        </w:rPr>
      </w:pPr>
      <w:r w:rsidRPr="00D52447">
        <w:rPr>
          <w:rFonts w:ascii="Times New Roman" w:eastAsia="Times New Roman" w:hAnsi="Times New Roman" w:cs="Times New Roman"/>
          <w:b/>
          <w:bCs/>
          <w:i/>
          <w:sz w:val="28"/>
          <w:szCs w:val="28"/>
          <w:lang w:eastAsia="ru-RU"/>
        </w:rPr>
        <w:lastRenderedPageBreak/>
        <w:t xml:space="preserve">Приложение </w:t>
      </w:r>
      <w:r w:rsidR="00D52447" w:rsidRPr="00D52447">
        <w:rPr>
          <w:rFonts w:ascii="Times New Roman" w:eastAsia="Times New Roman" w:hAnsi="Times New Roman" w:cs="Times New Roman"/>
          <w:b/>
          <w:bCs/>
          <w:i/>
          <w:sz w:val="28"/>
          <w:szCs w:val="28"/>
          <w:lang w:eastAsia="ru-RU"/>
        </w:rPr>
        <w:t>5</w:t>
      </w:r>
    </w:p>
    <w:p w14:paraId="3749FAC1"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Схема-чертеж вариативной части оценки (Модуль Б)</w:t>
      </w:r>
    </w:p>
    <w:p w14:paraId="2C257C75"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39E48B54" wp14:editId="0FC1EE16">
            <wp:extent cx="6115050" cy="6715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6715125"/>
                    </a:xfrm>
                    <a:prstGeom prst="rect">
                      <a:avLst/>
                    </a:prstGeom>
                    <a:noFill/>
                    <a:ln>
                      <a:noFill/>
                    </a:ln>
                  </pic:spPr>
                </pic:pic>
              </a:graphicData>
            </a:graphic>
          </wp:inline>
        </w:drawing>
      </w:r>
    </w:p>
    <w:p w14:paraId="35244CC7" w14:textId="77777777" w:rsidR="00CE4964" w:rsidRDefault="00CE4964"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p>
    <w:p w14:paraId="4CA23194" w14:textId="1EC47338" w:rsidR="00D52447" w:rsidRDefault="00D52447" w:rsidP="00D52447">
      <w:pPr>
        <w:autoSpaceDE w:val="0"/>
        <w:autoSpaceDN w:val="0"/>
        <w:adjustRightInd w:val="0"/>
        <w:spacing w:after="0" w:line="360" w:lineRule="auto"/>
        <w:contextualSpacing/>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br w:type="page"/>
      </w:r>
    </w:p>
    <w:p w14:paraId="75F9A663" w14:textId="6908523D" w:rsidR="00CE4964" w:rsidRPr="00D52447" w:rsidRDefault="00231CFE" w:rsidP="00D52447">
      <w:pPr>
        <w:autoSpaceDE w:val="0"/>
        <w:autoSpaceDN w:val="0"/>
        <w:adjustRightInd w:val="0"/>
        <w:spacing w:after="0" w:line="360" w:lineRule="auto"/>
        <w:contextualSpacing/>
        <w:jc w:val="right"/>
        <w:rPr>
          <w:rFonts w:ascii="Times New Roman" w:eastAsia="Times New Roman" w:hAnsi="Times New Roman" w:cs="Times New Roman"/>
          <w:b/>
          <w:bCs/>
          <w:i/>
          <w:sz w:val="28"/>
          <w:szCs w:val="28"/>
          <w:lang w:eastAsia="ru-RU"/>
        </w:rPr>
      </w:pPr>
      <w:r w:rsidRPr="00D52447">
        <w:rPr>
          <w:rFonts w:ascii="Times New Roman" w:eastAsia="Times New Roman" w:hAnsi="Times New Roman" w:cs="Times New Roman"/>
          <w:b/>
          <w:bCs/>
          <w:i/>
          <w:sz w:val="28"/>
          <w:szCs w:val="28"/>
          <w:lang w:eastAsia="ru-RU"/>
        </w:rPr>
        <w:lastRenderedPageBreak/>
        <w:t xml:space="preserve">Приложение </w:t>
      </w:r>
      <w:r w:rsidR="00D52447" w:rsidRPr="00D52447">
        <w:rPr>
          <w:rFonts w:ascii="Times New Roman" w:eastAsia="Times New Roman" w:hAnsi="Times New Roman" w:cs="Times New Roman"/>
          <w:b/>
          <w:bCs/>
          <w:i/>
          <w:sz w:val="28"/>
          <w:szCs w:val="28"/>
          <w:lang w:eastAsia="ru-RU"/>
        </w:rPr>
        <w:t>6</w:t>
      </w:r>
    </w:p>
    <w:p w14:paraId="057109A5" w14:textId="77777777" w:rsidR="00CE4964"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Карта дефектов вариативной части оценки (Модуль Б)</w:t>
      </w:r>
    </w:p>
    <w:p w14:paraId="5C8BC526" w14:textId="04796401" w:rsidR="00D52447" w:rsidRDefault="00231CFE" w:rsidP="00D52447">
      <w:pPr>
        <w:autoSpaceDE w:val="0"/>
        <w:autoSpaceDN w:val="0"/>
        <w:adjustRightInd w:val="0"/>
        <w:spacing w:after="0" w:line="360" w:lineRule="auto"/>
        <w:contextualSpacing/>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noProof/>
          <w:sz w:val="28"/>
          <w:szCs w:val="28"/>
          <w:lang w:eastAsia="ru-RU"/>
        </w:rPr>
        <w:drawing>
          <wp:inline distT="0" distB="0" distL="0" distR="0" wp14:anchorId="1DD769EE" wp14:editId="6C07A22E">
            <wp:extent cx="6115050" cy="8534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8534400"/>
                    </a:xfrm>
                    <a:prstGeom prst="rect">
                      <a:avLst/>
                    </a:prstGeom>
                    <a:noFill/>
                    <a:ln>
                      <a:noFill/>
                    </a:ln>
                  </pic:spPr>
                </pic:pic>
              </a:graphicData>
            </a:graphic>
          </wp:inline>
        </w:drawing>
      </w:r>
      <w:r w:rsidR="00D52447">
        <w:rPr>
          <w:rFonts w:ascii="Times New Roman" w:eastAsia="Times New Roman" w:hAnsi="Times New Roman" w:cs="Times New Roman"/>
          <w:iCs/>
          <w:sz w:val="28"/>
          <w:szCs w:val="28"/>
          <w:lang w:eastAsia="ru-RU"/>
        </w:rPr>
        <w:br w:type="page"/>
      </w:r>
    </w:p>
    <w:p w14:paraId="3FFE3D93" w14:textId="77777777" w:rsidR="00CE4964" w:rsidRDefault="00CE4964" w:rsidP="00D52447">
      <w:pPr>
        <w:autoSpaceDE w:val="0"/>
        <w:autoSpaceDN w:val="0"/>
        <w:adjustRightInd w:val="0"/>
        <w:spacing w:after="0" w:line="360" w:lineRule="auto"/>
        <w:contextualSpacing/>
        <w:rPr>
          <w:rFonts w:ascii="Times New Roman" w:eastAsia="Times New Roman" w:hAnsi="Times New Roman" w:cs="Times New Roman"/>
          <w:iCs/>
          <w:sz w:val="28"/>
          <w:szCs w:val="28"/>
          <w:lang w:eastAsia="ru-RU"/>
        </w:rPr>
      </w:pPr>
    </w:p>
    <w:sectPr w:rsidR="00CE4964" w:rsidSect="00A918D8">
      <w:pgSz w:w="11906" w:h="16838"/>
      <w:pgMar w:top="851"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46954" w14:textId="77777777" w:rsidR="0099546A" w:rsidRDefault="0099546A">
      <w:pPr>
        <w:spacing w:after="0" w:line="240" w:lineRule="auto"/>
      </w:pPr>
      <w:r>
        <w:separator/>
      </w:r>
    </w:p>
  </w:endnote>
  <w:endnote w:type="continuationSeparator" w:id="0">
    <w:p w14:paraId="23E43338" w14:textId="77777777" w:rsidR="0099546A" w:rsidRDefault="0099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59925D8E" w14:textId="3CAA36C1" w:rsidR="00CE4964" w:rsidRPr="00A918D8" w:rsidRDefault="00231CFE" w:rsidP="00A918D8">
        <w:pPr>
          <w:pStyle w:val="a7"/>
          <w:jc w:val="right"/>
          <w:rPr>
            <w:rFonts w:ascii="Times New Roman" w:hAnsi="Times New Roman" w:cs="Times New Roman"/>
            <w:sz w:val="24"/>
            <w:szCs w:val="24"/>
          </w:rPr>
        </w:pPr>
        <w:r w:rsidRPr="00A918D8">
          <w:rPr>
            <w:rFonts w:ascii="Times New Roman" w:hAnsi="Times New Roman" w:cs="Times New Roman"/>
            <w:sz w:val="24"/>
            <w:szCs w:val="24"/>
          </w:rPr>
          <w:fldChar w:fldCharType="begin"/>
        </w:r>
        <w:r w:rsidRPr="00A918D8">
          <w:rPr>
            <w:rFonts w:ascii="Times New Roman" w:hAnsi="Times New Roman" w:cs="Times New Roman"/>
            <w:sz w:val="24"/>
            <w:szCs w:val="24"/>
          </w:rPr>
          <w:instrText>PAGE   \* MERGEFORMAT</w:instrText>
        </w:r>
        <w:r w:rsidRPr="00A918D8">
          <w:rPr>
            <w:rFonts w:ascii="Times New Roman" w:hAnsi="Times New Roman" w:cs="Times New Roman"/>
            <w:sz w:val="24"/>
            <w:szCs w:val="24"/>
          </w:rPr>
          <w:fldChar w:fldCharType="separate"/>
        </w:r>
        <w:r w:rsidRPr="00A918D8">
          <w:rPr>
            <w:rFonts w:ascii="Times New Roman" w:hAnsi="Times New Roman" w:cs="Times New Roman"/>
            <w:noProof/>
            <w:sz w:val="24"/>
            <w:szCs w:val="24"/>
          </w:rPr>
          <w:t>16</w:t>
        </w:r>
        <w:r w:rsidRPr="00A918D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C0D7" w14:textId="77777777" w:rsidR="0099546A" w:rsidRDefault="0099546A">
      <w:pPr>
        <w:spacing w:after="0" w:line="240" w:lineRule="auto"/>
      </w:pPr>
      <w:r>
        <w:separator/>
      </w:r>
    </w:p>
  </w:footnote>
  <w:footnote w:type="continuationSeparator" w:id="0">
    <w:p w14:paraId="7B5B3EA5" w14:textId="77777777" w:rsidR="0099546A" w:rsidRDefault="0099546A">
      <w:pPr>
        <w:spacing w:after="0" w:line="240" w:lineRule="auto"/>
      </w:pPr>
      <w:r>
        <w:continuationSeparator/>
      </w:r>
    </w:p>
  </w:footnote>
  <w:footnote w:id="1">
    <w:p w14:paraId="33C00773" w14:textId="77777777" w:rsidR="00CE4964" w:rsidRDefault="00231CFE">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68EA9813" w14:textId="77777777" w:rsidR="00CE4964" w:rsidRDefault="00231CFE">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1406587"/>
    <w:multiLevelType w:val="hybridMultilevel"/>
    <w:tmpl w:val="5D84F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E653EB"/>
    <w:multiLevelType w:val="hybridMultilevel"/>
    <w:tmpl w:val="5E345998"/>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8"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15:restartNumberingAfterBreak="0">
    <w:nsid w:val="61507C0D"/>
    <w:multiLevelType w:val="hybridMultilevel"/>
    <w:tmpl w:val="ACCA6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1"/>
  </w:num>
  <w:num w:numId="5">
    <w:abstractNumId w:val="0"/>
  </w:num>
  <w:num w:numId="6">
    <w:abstractNumId w:val="10"/>
  </w:num>
  <w:num w:numId="7">
    <w:abstractNumId w:val="3"/>
  </w:num>
  <w:num w:numId="8">
    <w:abstractNumId w:val="6"/>
  </w:num>
  <w:num w:numId="9">
    <w:abstractNumId w:val="20"/>
  </w:num>
  <w:num w:numId="10">
    <w:abstractNumId w:val="8"/>
  </w:num>
  <w:num w:numId="11">
    <w:abstractNumId w:val="4"/>
  </w:num>
  <w:num w:numId="12">
    <w:abstractNumId w:val="12"/>
  </w:num>
  <w:num w:numId="13">
    <w:abstractNumId w:val="24"/>
  </w:num>
  <w:num w:numId="14">
    <w:abstractNumId w:val="13"/>
  </w:num>
  <w:num w:numId="15">
    <w:abstractNumId w:val="22"/>
  </w:num>
  <w:num w:numId="16">
    <w:abstractNumId w:val="25"/>
  </w:num>
  <w:num w:numId="17">
    <w:abstractNumId w:val="23"/>
  </w:num>
  <w:num w:numId="18">
    <w:abstractNumId w:val="19"/>
  </w:num>
  <w:num w:numId="19">
    <w:abstractNumId w:val="15"/>
  </w:num>
  <w:num w:numId="20">
    <w:abstractNumId w:val="17"/>
  </w:num>
  <w:num w:numId="21">
    <w:abstractNumId w:val="14"/>
  </w:num>
  <w:num w:numId="22">
    <w:abstractNumId w:val="5"/>
  </w:num>
  <w:num w:numId="23">
    <w:abstractNumId w:val="18"/>
  </w:num>
  <w:num w:numId="24">
    <w:abstractNumId w:val="21"/>
  </w:num>
  <w:num w:numId="25">
    <w:abstractNumId w:val="2"/>
  </w:num>
  <w:num w:numId="2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64"/>
    <w:rsid w:val="00231CFE"/>
    <w:rsid w:val="004B25EB"/>
    <w:rsid w:val="00867B3C"/>
    <w:rsid w:val="009249BE"/>
    <w:rsid w:val="0099546A"/>
    <w:rsid w:val="00A3788D"/>
    <w:rsid w:val="00A918D8"/>
    <w:rsid w:val="00CE4964"/>
    <w:rsid w:val="00D52447"/>
    <w:rsid w:val="00F631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C1793"/>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pPr>
      <w:tabs>
        <w:tab w:val="center" w:pos="4677"/>
        <w:tab w:val="right" w:pos="9355"/>
      </w:tabs>
      <w:spacing w:after="0" w:line="240" w:lineRule="auto"/>
    </w:pPr>
  </w:style>
  <w:style w:type="character" w:customStyle="1" w:styleId="a6">
    <w:name w:val="Верхний колонтитул Знак"/>
    <w:basedOn w:val="a2"/>
    <w:link w:val="a5"/>
    <w:uiPriority w:val="99"/>
  </w:style>
  <w:style w:type="paragraph" w:styleId="a7">
    <w:name w:val="footer"/>
    <w:basedOn w:val="a1"/>
    <w:link w:val="a8"/>
    <w:uiPriority w:val="99"/>
    <w:unhideWhenUsed/>
    <w:pPr>
      <w:tabs>
        <w:tab w:val="center" w:pos="4677"/>
        <w:tab w:val="right" w:pos="9355"/>
      </w:tabs>
      <w:spacing w:after="0" w:line="240" w:lineRule="auto"/>
    </w:pPr>
  </w:style>
  <w:style w:type="character" w:customStyle="1" w:styleId="a8">
    <w:name w:val="Нижний колонтитул Знак"/>
    <w:basedOn w:val="a2"/>
    <w:link w:val="a7"/>
    <w:uiPriority w:val="99"/>
  </w:style>
  <w:style w:type="paragraph" w:styleId="a9">
    <w:name w:val="No Spacing"/>
    <w:link w:val="aa"/>
    <w:uiPriority w:val="1"/>
    <w:qFormat/>
    <w:pPr>
      <w:spacing w:after="0" w:line="240" w:lineRule="auto"/>
    </w:pPr>
    <w:rPr>
      <w:rFonts w:eastAsiaTheme="minorEastAsia"/>
      <w:lang w:eastAsia="ru-RU"/>
    </w:rPr>
  </w:style>
  <w:style w:type="character" w:customStyle="1" w:styleId="aa">
    <w:name w:val="Без интервала Знак"/>
    <w:basedOn w:val="a2"/>
    <w:link w:val="a9"/>
    <w:uiPriority w:val="1"/>
    <w:rPr>
      <w:rFonts w:eastAsiaTheme="minorEastAsia"/>
      <w:lang w:eastAsia="ru-RU"/>
    </w:rPr>
  </w:style>
  <w:style w:type="character" w:styleId="ab">
    <w:name w:val="Placeholder Text"/>
    <w:basedOn w:val="a2"/>
    <w:uiPriority w:val="99"/>
    <w:semiHidden/>
    <w:rPr>
      <w:color w:val="808080"/>
    </w:rPr>
  </w:style>
  <w:style w:type="paragraph" w:styleId="ac">
    <w:name w:val="Balloon Text"/>
    <w:basedOn w:val="a1"/>
    <w:link w:val="ad"/>
    <w:unhideWhenUsed/>
    <w:pPr>
      <w:spacing w:after="0" w:line="240" w:lineRule="auto"/>
    </w:pPr>
    <w:rPr>
      <w:rFonts w:ascii="Tahoma" w:hAnsi="Tahoma" w:cs="Tahoma"/>
      <w:sz w:val="16"/>
      <w:szCs w:val="16"/>
    </w:rPr>
  </w:style>
  <w:style w:type="character" w:customStyle="1" w:styleId="ad">
    <w:name w:val="Текст выноски Знак"/>
    <w:basedOn w:val="a2"/>
    <w:link w:val="ac"/>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e">
    <w:name w:val="Hyperlink"/>
    <w:uiPriority w:val="99"/>
    <w:rPr>
      <w:color w:val="0000FF"/>
      <w:u w:val="single"/>
    </w:rPr>
  </w:style>
  <w:style w:type="table" w:styleId="af">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A918D8"/>
    <w:pPr>
      <w:tabs>
        <w:tab w:val="right" w:leader="dot" w:pos="9921"/>
      </w:tabs>
      <w:spacing w:after="0" w:line="360" w:lineRule="auto"/>
      <w:contextualSpacing/>
      <w:jc w:val="both"/>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0">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Pr>
      <w:rFonts w:ascii="Arial" w:eastAsia="Times New Roman" w:hAnsi="Arial" w:cs="Times New Roman"/>
      <w:sz w:val="24"/>
      <w:szCs w:val="20"/>
      <w:lang w:val="en-AU"/>
    </w:rPr>
  </w:style>
  <w:style w:type="paragraph" w:styleId="21">
    <w:name w:val="Body Text Indent 2"/>
    <w:basedOn w:val="a1"/>
    <w:link w:val="22"/>
    <w:semiHidden/>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Pr>
      <w:rFonts w:ascii="Arial" w:eastAsia="Times New Roman" w:hAnsi="Arial" w:cs="Times New Roman"/>
      <w:sz w:val="24"/>
      <w:szCs w:val="20"/>
      <w:lang w:val="en-US"/>
    </w:rPr>
  </w:style>
  <w:style w:type="paragraph" w:styleId="23">
    <w:name w:val="Body Text 2"/>
    <w:basedOn w:val="a1"/>
    <w:link w:val="24"/>
    <w:semiHidden/>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Pr>
      <w:rFonts w:ascii="Arial" w:eastAsia="Times New Roman" w:hAnsi="Arial" w:cs="Times New Roman"/>
      <w:spacing w:val="-3"/>
      <w:szCs w:val="20"/>
      <w:lang w:val="en-US"/>
    </w:rPr>
  </w:style>
  <w:style w:type="paragraph" w:styleId="af3">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Pr>
      <w:rFonts w:ascii="Arial" w:eastAsia="Times New Roman" w:hAnsi="Arial" w:cs="Times New Roman"/>
      <w:b/>
      <w:sz w:val="28"/>
      <w:szCs w:val="24"/>
      <w:lang w:val="en-GB"/>
    </w:rPr>
  </w:style>
  <w:style w:type="paragraph" w:styleId="af4">
    <w:name w:val="footnote text"/>
    <w:basedOn w:val="a1"/>
    <w:link w:val="af5"/>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Pr>
      <w:rFonts w:ascii="Times New Roman" w:eastAsia="Times New Roman" w:hAnsi="Times New Roman" w:cs="Times New Roman"/>
      <w:szCs w:val="20"/>
      <w:lang w:eastAsia="ru-RU"/>
    </w:rPr>
  </w:style>
  <w:style w:type="character" w:styleId="af6">
    <w:name w:val="footnote reference"/>
    <w:rPr>
      <w:vertAlign w:val="superscript"/>
    </w:rPr>
  </w:style>
  <w:style w:type="character" w:styleId="af7">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Pr>
      <w:color w:val="2C8DE6"/>
    </w:rPr>
  </w:style>
  <w:style w:type="paragraph" w:styleId="afb">
    <w:name w:val="TOC Heading"/>
    <w:basedOn w:val="1"/>
    <w:next w:val="a1"/>
    <w:uiPriority w:val="39"/>
    <w:unhideWhenUsed/>
    <w:qFormat/>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A918D8"/>
    <w:pPr>
      <w:tabs>
        <w:tab w:val="left" w:pos="142"/>
        <w:tab w:val="right" w:leader="dot" w:pos="9921"/>
      </w:tabs>
      <w:spacing w:after="0" w:line="360" w:lineRule="auto"/>
      <w:contextualSpacing/>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Pr>
      <w:lang w:val="ru-RU"/>
    </w:rPr>
  </w:style>
  <w:style w:type="paragraph" w:customStyle="1" w:styleId="-2">
    <w:name w:val="!заголовок-2"/>
    <w:basedOn w:val="2"/>
    <w:link w:val="-20"/>
    <w:qFormat/>
    <w:rPr>
      <w:lang w:val="ru-RU"/>
    </w:rPr>
  </w:style>
  <w:style w:type="character" w:customStyle="1" w:styleId="-10">
    <w:name w:val="!Заголовок-1 Знак"/>
    <w:link w:val="-1"/>
    <w:rPr>
      <w:rFonts w:ascii="Arial" w:eastAsia="Times New Roman" w:hAnsi="Arial" w:cs="Times New Roman"/>
      <w:b/>
      <w:bCs/>
      <w:caps/>
      <w:color w:val="2C8DE6"/>
      <w:sz w:val="36"/>
      <w:szCs w:val="24"/>
    </w:rPr>
  </w:style>
  <w:style w:type="paragraph" w:customStyle="1" w:styleId="afc">
    <w:name w:val="!Текст"/>
    <w:basedOn w:val="a1"/>
    <w:link w:val="afd"/>
    <w:qFormat/>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Pr>
      <w:rFonts w:ascii="Arial" w:eastAsia="Times New Roman" w:hAnsi="Arial" w:cs="Times New Roman"/>
      <w:b/>
      <w:sz w:val="28"/>
      <w:szCs w:val="24"/>
    </w:rPr>
  </w:style>
  <w:style w:type="paragraph" w:customStyle="1" w:styleId="afe">
    <w:name w:val="!Синий заголовок текста"/>
    <w:basedOn w:val="af8"/>
    <w:link w:val="aff"/>
    <w:qFormat/>
  </w:style>
  <w:style w:type="character" w:customStyle="1" w:styleId="afd">
    <w:name w:val="!Текст Знак"/>
    <w:link w:val="afc"/>
    <w:rPr>
      <w:rFonts w:ascii="Times New Roman" w:eastAsia="Times New Roman" w:hAnsi="Times New Roman" w:cs="Times New Roman"/>
      <w:szCs w:val="20"/>
      <w:lang w:eastAsia="ru-RU"/>
    </w:rPr>
  </w:style>
  <w:style w:type="paragraph" w:customStyle="1" w:styleId="a0">
    <w:name w:val="!Список с точками"/>
    <w:basedOn w:val="a1"/>
    <w:link w:val="aff0"/>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Pr>
      <w:rFonts w:ascii="Times New Roman" w:eastAsia="Times New Roman" w:hAnsi="Times New Roman" w:cs="Times New Roman"/>
      <w:szCs w:val="20"/>
      <w:lang w:eastAsia="ru-RU"/>
    </w:rPr>
  </w:style>
  <w:style w:type="paragraph" w:customStyle="1" w:styleId="aff2">
    <w:name w:val="Базовый"/>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3">
    <w:name w:val="annotation reference"/>
    <w:basedOn w:val="a2"/>
    <w:semiHidden/>
    <w:unhideWhenUsed/>
    <w:rPr>
      <w:sz w:val="16"/>
      <w:szCs w:val="16"/>
    </w:rPr>
  </w:style>
  <w:style w:type="paragraph" w:styleId="aff4">
    <w:name w:val="annotation text"/>
    <w:basedOn w:val="a1"/>
    <w:link w:val="aff5"/>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Pr>
      <w:b/>
      <w:bCs/>
    </w:rPr>
  </w:style>
  <w:style w:type="character" w:customStyle="1" w:styleId="aff7">
    <w:name w:val="Тема примечания Знак"/>
    <w:basedOn w:val="aff5"/>
    <w:link w:val="aff6"/>
    <w:semiHidden/>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Pr>
      <w:color w:val="605E5C"/>
      <w:shd w:val="clear" w:color="auto" w:fill="E1DFDD"/>
    </w:rPr>
  </w:style>
  <w:style w:type="character" w:customStyle="1" w:styleId="26">
    <w:name w:val="Неразрешенное упоминание2"/>
    <w:basedOn w:val="a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36953104">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6467538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23B5-917F-49F1-BF77-7D7B95299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17</Pages>
  <Words>2532</Words>
  <Characters>14435</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39</cp:revision>
  <dcterms:created xsi:type="dcterms:W3CDTF">2024-05-13T06:47:00Z</dcterms:created>
  <dcterms:modified xsi:type="dcterms:W3CDTF">2024-05-30T08:11:00Z</dcterms:modified>
</cp:coreProperties>
</file>