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20D515D9" w:rsidR="00832EBB" w:rsidRPr="00D40887" w:rsidRDefault="00E5733D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D40887">
            <w:rPr>
              <w:rFonts w:ascii="Times New Roman" w:hAnsi="Times New Roman"/>
              <w:sz w:val="36"/>
              <w:szCs w:val="36"/>
            </w:rPr>
            <w:t>МОНТАЖ И ОБСЛУЖИВАНИЕ ПРОМЫШЛЕННЫХ РОБОТОВ</w:t>
          </w:r>
        </w:p>
        <w:p w14:paraId="0DBC8FC6" w14:textId="519D7768" w:rsidR="00A41B31" w:rsidRDefault="00D40887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iCs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iCs/>
              <w:sz w:val="36"/>
              <w:szCs w:val="36"/>
            </w:rPr>
            <w:t>Итогового (межрегионального) этапа Чемпионата по профессиональному мастерству</w:t>
          </w:r>
        </w:p>
      </w:sdtContent>
    </w:sdt>
    <w:p w14:paraId="32464DCD" w14:textId="6E034DD8" w:rsidR="006C6D6D" w:rsidRDefault="006C6D6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FCE54D4" w14:textId="7998F824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3AE41DAD" w:rsidR="009B18A2" w:rsidRDefault="004138EC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9E5BD9">
        <w:rPr>
          <w:rFonts w:ascii="Times New Roman" w:hAnsi="Times New Roman" w:cs="Times New Roman"/>
          <w:lang w:bidi="en-US"/>
        </w:rPr>
        <w:t xml:space="preserve"> г.</w:t>
      </w:r>
    </w:p>
    <w:p w14:paraId="4B81A6A8" w14:textId="77777777" w:rsidR="00D40887" w:rsidRDefault="00D4088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7E3620F" w14:textId="77777777" w:rsidR="00D40887" w:rsidRDefault="00D40887" w:rsidP="009B18A2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</w:p>
    <w:p w14:paraId="4E237B94" w14:textId="264A6BCD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47DE06C" w14:textId="518F628C" w:rsidR="00A4187F" w:rsidRPr="00A4187F" w:rsidRDefault="0029547E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5558E">
          <w:rPr>
            <w:rFonts w:ascii="Times New Roman" w:hAnsi="Times New Roman"/>
            <w:noProof/>
            <w:webHidden/>
            <w:szCs w:val="24"/>
          </w:rPr>
          <w:t>3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C1733B9" w14:textId="4E05F4F8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A4187F"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1282BA7" w14:textId="1C1CF351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A4187F"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4138EC">
          <w:rPr>
            <w:sz w:val="24"/>
          </w:rPr>
          <w:t>МОНТАЖ И ОБСЛУЖИВАНИЕ ПРОМЫШЛЕННЫХ РОБОТОВ</w:t>
        </w:r>
        <w:r w:rsidR="00A4187F" w:rsidRPr="00A4187F">
          <w:rPr>
            <w:rStyle w:val="ae"/>
            <w:noProof/>
            <w:sz w:val="24"/>
            <w:szCs w:val="24"/>
          </w:rPr>
          <w:t>»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3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1F91CB" w14:textId="66D52224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A4187F"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F28D059" w14:textId="1FDA2E7B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A4187F"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8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2BCD9144" w14:textId="7C9E4F78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A4187F"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9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84ABA9E" w14:textId="36CF4AFC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A4187F"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35E5FBDE" w14:textId="44055A9E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A4187F"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10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52FC3D87" w14:textId="6421D54E" w:rsidR="00A4187F" w:rsidRPr="00A4187F" w:rsidRDefault="0013431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5558E">
          <w:rPr>
            <w:rFonts w:ascii="Times New Roman" w:hAnsi="Times New Roman"/>
            <w:noProof/>
            <w:webHidden/>
            <w:szCs w:val="24"/>
          </w:rPr>
          <w:t>16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1D141A1" w14:textId="1F41A15F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A4187F"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43CF924F" w14:textId="113E9E8F" w:rsidR="00A4187F" w:rsidRPr="00A4187F" w:rsidRDefault="00134310" w:rsidP="00A4187F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A4187F" w:rsidRPr="00A4187F">
          <w:rPr>
            <w:rStyle w:val="ae"/>
            <w:noProof/>
            <w:sz w:val="24"/>
            <w:szCs w:val="24"/>
          </w:rPr>
          <w:t>2.2.</w:t>
        </w:r>
        <w:r w:rsidR="00A4187F" w:rsidRPr="00A4187F">
          <w:rPr>
            <w:rStyle w:val="ae"/>
            <w:i/>
            <w:noProof/>
            <w:sz w:val="24"/>
            <w:szCs w:val="24"/>
          </w:rPr>
          <w:t xml:space="preserve"> </w:t>
        </w:r>
        <w:r w:rsidR="00A4187F" w:rsidRPr="00A4187F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="00A4187F" w:rsidRPr="00A4187F">
          <w:rPr>
            <w:noProof/>
            <w:webHidden/>
            <w:sz w:val="24"/>
            <w:szCs w:val="24"/>
          </w:rPr>
          <w:tab/>
        </w:r>
        <w:r w:rsidR="00A4187F" w:rsidRPr="00A4187F">
          <w:rPr>
            <w:noProof/>
            <w:webHidden/>
            <w:sz w:val="24"/>
            <w:szCs w:val="24"/>
          </w:rPr>
          <w:fldChar w:fldCharType="begin"/>
        </w:r>
        <w:r w:rsidR="00A4187F"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A4187F" w:rsidRPr="00A4187F">
          <w:rPr>
            <w:noProof/>
            <w:webHidden/>
            <w:sz w:val="24"/>
            <w:szCs w:val="24"/>
          </w:rPr>
        </w:r>
        <w:r w:rsidR="00A4187F" w:rsidRPr="00A4187F">
          <w:rPr>
            <w:noProof/>
            <w:webHidden/>
            <w:sz w:val="24"/>
            <w:szCs w:val="24"/>
          </w:rPr>
          <w:fldChar w:fldCharType="separate"/>
        </w:r>
        <w:r w:rsidR="00E5558E">
          <w:rPr>
            <w:noProof/>
            <w:webHidden/>
            <w:sz w:val="24"/>
            <w:szCs w:val="24"/>
          </w:rPr>
          <w:t>16</w:t>
        </w:r>
        <w:r w:rsidR="00A4187F" w:rsidRPr="00A4187F">
          <w:rPr>
            <w:noProof/>
            <w:webHidden/>
            <w:sz w:val="24"/>
            <w:szCs w:val="24"/>
          </w:rPr>
          <w:fldChar w:fldCharType="end"/>
        </w:r>
      </w:hyperlink>
    </w:p>
    <w:p w14:paraId="0D2CABDB" w14:textId="31BB79DB" w:rsidR="00A4187F" w:rsidRPr="00A4187F" w:rsidRDefault="00134310" w:rsidP="00A4187F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A4187F" w:rsidRPr="00A4187F">
          <w:rPr>
            <w:rFonts w:ascii="Times New Roman" w:hAnsi="Times New Roman"/>
            <w:noProof/>
            <w:webHidden/>
            <w:szCs w:val="24"/>
          </w:rPr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E5558E">
          <w:rPr>
            <w:rFonts w:ascii="Times New Roman" w:hAnsi="Times New Roman"/>
            <w:noProof/>
            <w:webHidden/>
            <w:szCs w:val="24"/>
          </w:rPr>
          <w:t>17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05C9AB28" w:rsidR="00AA2B8A" w:rsidRPr="00A204BB" w:rsidRDefault="0029547E" w:rsidP="00A4187F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35670963" w:rsidR="00AA2B8A" w:rsidRDefault="00AA2B8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1EB754FA"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77CD9834" w14:textId="77777777"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E36E955" w14:textId="03D74E1D" w:rsidR="00FB3492" w:rsidRPr="009B18A2" w:rsidRDefault="00FB3492" w:rsidP="00520AD9">
      <w:pPr>
        <w:pStyle w:val="bullet"/>
        <w:numPr>
          <w:ilvl w:val="0"/>
          <w:numId w:val="0"/>
        </w:numPr>
        <w:ind w:hanging="360"/>
        <w:rPr>
          <w:rFonts w:ascii="Times New Roman" w:hAnsi="Times New Roman"/>
          <w:bCs/>
          <w:i/>
          <w:sz w:val="28"/>
          <w:szCs w:val="28"/>
          <w:vertAlign w:val="subscript"/>
          <w:lang w:val="ru-RU" w:eastAsia="ru-RU"/>
        </w:rPr>
      </w:pPr>
    </w:p>
    <w:p w14:paraId="45A12E77" w14:textId="77777777" w:rsidR="00FB3492" w:rsidRDefault="00FB3492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i/>
          <w:sz w:val="24"/>
          <w:szCs w:val="20"/>
          <w:vertAlign w:val="subscript"/>
          <w:lang w:val="ru-RU" w:eastAsia="ru-RU"/>
        </w:rPr>
      </w:pPr>
    </w:p>
    <w:p w14:paraId="5A38FD2E" w14:textId="31B22D0E" w:rsidR="00F50AC5" w:rsidRDefault="00E5733D" w:rsidP="000B3F41">
      <w:pPr>
        <w:pStyle w:val="bullet"/>
        <w:numPr>
          <w:ilvl w:val="0"/>
          <w:numId w:val="26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</w:t>
      </w:r>
      <w:r w:rsidR="00F50AC5"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Промышленный робот</w:t>
      </w:r>
    </w:p>
    <w:p w14:paraId="2C396A5D" w14:textId="39740949" w:rsidR="000B3F41" w:rsidRPr="009B18A2" w:rsidRDefault="000B3F41" w:rsidP="000B3F41">
      <w:pPr>
        <w:pStyle w:val="bullet"/>
        <w:numPr>
          <w:ilvl w:val="0"/>
          <w:numId w:val="26"/>
        </w:numPr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РТК – Роботизированный комплекс.</w:t>
      </w:r>
    </w:p>
    <w:p w14:paraId="2D251E6E" w14:textId="2FDF527E" w:rsidR="00FB3492" w:rsidRPr="009B18A2" w:rsidRDefault="00FB3492" w:rsidP="000B3F4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0A3ACF4D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5733D">
        <w:rPr>
          <w:rFonts w:ascii="Times New Roman" w:hAnsi="Times New Roman"/>
          <w:sz w:val="24"/>
        </w:rPr>
        <w:t>МОНТАЖ И ОБСЛУЖИВАНИЕ ПРОМЫШЛЕННЫХ РОБОТОВ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6E2F3E69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5733D">
        <w:rPr>
          <w:rFonts w:ascii="Times New Roman" w:hAnsi="Times New Roman"/>
          <w:sz w:val="24"/>
        </w:rPr>
        <w:t>МОНТАЖ И ОБСЛУЖИВАНИЕ ПРОМЫШЛЕННЫХ РОБОТОВ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38842FEA" w14:textId="4139D7B0" w:rsidR="003242E1" w:rsidRDefault="003242E1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70E01" w:rsidRPr="004E29EC">
        <w:rPr>
          <w:rFonts w:ascii="Times New Roman" w:hAnsi="Times New Roman" w:cs="Times New Roman"/>
          <w:sz w:val="28"/>
          <w:szCs w:val="28"/>
        </w:rPr>
        <w:t>видов профессиональной деятельности,</w:t>
      </w:r>
      <w:r w:rsidRPr="004E29EC">
        <w:rPr>
          <w:rFonts w:ascii="Times New Roman" w:hAnsi="Times New Roman" w:cs="Times New Roman"/>
          <w:sz w:val="28"/>
          <w:szCs w:val="28"/>
        </w:rPr>
        <w:t xml:space="preserve"> умений и </w:t>
      </w:r>
      <w:r w:rsidR="00270E01" w:rsidRPr="004E29EC">
        <w:rPr>
          <w:rFonts w:ascii="Times New Roman" w:hAnsi="Times New Roman" w:cs="Times New Roman"/>
          <w:sz w:val="28"/>
          <w:szCs w:val="28"/>
        </w:rPr>
        <w:t>знаний</w:t>
      </w:r>
      <w:r w:rsidR="009E5BD9" w:rsidRPr="004E29EC">
        <w:rPr>
          <w:rFonts w:ascii="Times New Roman" w:hAnsi="Times New Roman" w:cs="Times New Roman"/>
          <w:sz w:val="28"/>
          <w:szCs w:val="28"/>
        </w:rPr>
        <w:t>,</w:t>
      </w:r>
      <w:r w:rsidR="00270E01" w:rsidRPr="004E29EC">
        <w:rPr>
          <w:rFonts w:ascii="Times New Roman" w:hAnsi="Times New Roman" w:cs="Times New Roman"/>
          <w:sz w:val="28"/>
          <w:szCs w:val="28"/>
        </w:rPr>
        <w:t xml:space="preserve"> и профессиональных трудовых функций специалиста (из ФГОС/ПС/ЕТКС.)</w:t>
      </w:r>
      <w:r w:rsidR="00237603" w:rsidRPr="004E29EC">
        <w:rPr>
          <w:rFonts w:ascii="Times New Roman" w:hAnsi="Times New Roman" w:cs="Times New Roman"/>
          <w:sz w:val="28"/>
          <w:szCs w:val="28"/>
        </w:rPr>
        <w:t xml:space="preserve"> </w:t>
      </w:r>
      <w:r w:rsidR="00270E01" w:rsidRPr="004E29EC">
        <w:rPr>
          <w:rFonts w:ascii="Times New Roman" w:hAnsi="Times New Roman" w:cs="Times New Roman"/>
          <w:sz w:val="28"/>
          <w:szCs w:val="28"/>
        </w:rPr>
        <w:t xml:space="preserve">и базируется на требованиях современного рынка труда к </w:t>
      </w:r>
      <w:r w:rsidR="00242EFA" w:rsidRPr="004E29EC"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="004E29EC" w:rsidRPr="004E29EC">
        <w:rPr>
          <w:rFonts w:ascii="Times New Roman" w:hAnsi="Times New Roman" w:cs="Times New Roman"/>
          <w:sz w:val="28"/>
          <w:szCs w:val="28"/>
        </w:rPr>
        <w:t>компетенции «</w:t>
      </w:r>
      <w:r w:rsidR="00242EFA" w:rsidRPr="004E29EC">
        <w:rPr>
          <w:rFonts w:ascii="Times New Roman" w:hAnsi="Times New Roman" w:cs="Times New Roman"/>
          <w:sz w:val="28"/>
          <w:szCs w:val="28"/>
        </w:rPr>
        <w:t>Монтажу и обслуживанию промышленных роботов</w:t>
      </w:r>
      <w:r w:rsidR="004E29EC" w:rsidRPr="004E29EC">
        <w:rPr>
          <w:rFonts w:ascii="Times New Roman" w:hAnsi="Times New Roman" w:cs="Times New Roman"/>
          <w:sz w:val="28"/>
          <w:szCs w:val="28"/>
        </w:rPr>
        <w:t>»</w:t>
      </w:r>
    </w:p>
    <w:p w14:paraId="604BB4E0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66ED69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AEAE89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A8BFE" w14:textId="77777777" w:rsidR="00D40887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98163" w14:textId="77777777" w:rsidR="00D40887" w:rsidRPr="004E29EC" w:rsidRDefault="00D40887" w:rsidP="00D408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7BF307" w14:textId="153882B2" w:rsidR="00C56A9B" w:rsidRPr="004E29EC" w:rsidRDefault="00C56A9B" w:rsidP="00D408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29EC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40E46" w:rsidRPr="004E29EC">
        <w:rPr>
          <w:rFonts w:ascii="Times New Roman" w:hAnsi="Times New Roman" w:cs="Times New Roman"/>
          <w:sz w:val="28"/>
          <w:szCs w:val="28"/>
        </w:rPr>
        <w:t>№1</w:t>
      </w:r>
    </w:p>
    <w:p w14:paraId="397EE0FA" w14:textId="77777777" w:rsidR="003635FE" w:rsidRDefault="003635FE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877A994" w14:textId="1DC992D2"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E5733D" w14:paraId="690948A9" w14:textId="77777777" w:rsidTr="000244D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E5733D" w:rsidRDefault="000244DA" w:rsidP="00D17132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3F37E4C" w14:textId="77777777" w:rsidR="000244DA" w:rsidRPr="00E5733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2F40EE78" w14:textId="77777777" w:rsidR="000244DA" w:rsidRPr="00E5733D" w:rsidRDefault="000244DA" w:rsidP="00D17132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4613A4" w:rsidRPr="00E5733D" w14:paraId="36656CAB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43557C8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</w:tcPr>
          <w:p w14:paraId="2D756C13" w14:textId="64CA3FF0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  <w:t>Организация и управление работой, ТО и ТБ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CBFD545" w14:textId="3FEFBDCB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14,90</w:t>
            </w:r>
          </w:p>
        </w:tc>
      </w:tr>
      <w:tr w:rsidR="004613A4" w:rsidRPr="00E5733D" w14:paraId="39BB87C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B603E08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34FAED9" w14:textId="77777777" w:rsidR="004613A4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297C96F" w14:textId="1EF25B11" w:rsidR="004613A4" w:rsidRPr="0098395C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и способы безопасного выполнения работ;</w:t>
            </w:r>
          </w:p>
          <w:p w14:paraId="1638A75A" w14:textId="4417A428" w:rsidR="004613A4" w:rsidRPr="00E5733D" w:rsidRDefault="004613A4" w:rsidP="007B67CD">
            <w:pPr>
              <w:jc w:val="both"/>
              <w:rPr>
                <w:rFonts w:ascii="Times New Roman" w:eastAsiaTheme="minorEastAsia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безопасности и защиты окружающей среды и их применение в отношении содержания рабочей зоны в хорошем состоянии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1678F77F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95715A9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3FBEF1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CE6B19D" w14:textId="0E4E4F43" w:rsidR="004613A4" w:rsidRDefault="004613A4" w:rsidP="007B67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BF224AB" w14:textId="53796313" w:rsidR="004613A4" w:rsidRPr="0098395C" w:rsidRDefault="004613A4" w:rsidP="00540D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соблюдать принципы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безопасного выполнения работ;</w:t>
            </w:r>
          </w:p>
          <w:p w14:paraId="028CDE60" w14:textId="6D976B01" w:rsidR="004613A4" w:rsidRPr="00AD2108" w:rsidRDefault="004613A4" w:rsidP="00540D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9839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обустраивать рабочее место роботизированного комплексе, в соответствии с технической документацией.</w:t>
            </w:r>
          </w:p>
        </w:tc>
        <w:tc>
          <w:tcPr>
            <w:tcW w:w="1134" w:type="pct"/>
            <w:vMerge/>
            <w:shd w:val="clear" w:color="auto" w:fill="auto"/>
          </w:tcPr>
          <w:p w14:paraId="713BAC8A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79B2A6B6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C06A33A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</w:tcPr>
          <w:p w14:paraId="55B0D05F" w14:textId="32265F4C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Монтаж роботизированного оборудования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B36A05A" w14:textId="4FF91562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21,85</w:t>
            </w:r>
          </w:p>
        </w:tc>
      </w:tr>
      <w:tr w:rsidR="004613A4" w:rsidRPr="00E5733D" w14:paraId="08D749EB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685E7516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64DA2AF8" w14:textId="77777777" w:rsidR="004613A4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0BA752D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компоненты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робототехнической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системы,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конфигурацию системы управления, подсоединение периферийных устройств (с помощью магистральной шины), использование датчиков, предохранительных устройств;</w:t>
            </w:r>
          </w:p>
          <w:p w14:paraId="552FCCA2" w14:textId="14B774C0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промышленны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 xml:space="preserve"> робот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, запуск робота, описания и конструкции, механики робота, расположение главных осей, абсолютной точности и повторяемости;</w:t>
            </w:r>
          </w:p>
          <w:p w14:paraId="5C55EF26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пневмоавтоматику и принципы работы элементов пневматических систем;</w:t>
            </w:r>
          </w:p>
          <w:p w14:paraId="67C4793E" w14:textId="6054FB60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электроники, электротехники и принципы работы, и элементы электрических и электронных систем;</w:t>
            </w:r>
          </w:p>
          <w:p w14:paraId="776C23B3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электроприводных систем и принципы работы электрических машин;</w:t>
            </w:r>
          </w:p>
          <w:p w14:paraId="0ABEB140" w14:textId="76C48DB1" w:rsidR="004613A4" w:rsidRPr="004613A4" w:rsidRDefault="004613A4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pct"/>
            <w:vMerge/>
            <w:shd w:val="clear" w:color="auto" w:fill="auto"/>
          </w:tcPr>
          <w:p w14:paraId="50A29913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28E3C554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20D5B5A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B8F8A3A" w14:textId="4B195ED8" w:rsidR="00540DFC" w:rsidRPr="00540DFC" w:rsidRDefault="004613A4" w:rsidP="00540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CB6B779" w14:textId="49D68BE9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исполнительн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ого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/инструмент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71A210C6" w14:textId="108D93B7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производить монтаж/подключение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энергосбережения;</w:t>
            </w:r>
          </w:p>
          <w:p w14:paraId="1DFDAC88" w14:textId="5AEB5FFB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ыполнять электрические и пневматические разводки по производственным стандартам;</w:t>
            </w:r>
          </w:p>
          <w:p w14:paraId="75763FEB" w14:textId="7032FF53" w:rsidR="004613A4" w:rsidRPr="00E5733D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снащать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робототехнические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системы дополнительным оборудованием</w:t>
            </w:r>
            <w:r w:rsidR="00BE232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547F0B5D" w14:textId="77777777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5134301B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5B2846F" w14:textId="77777777" w:rsidR="004613A4" w:rsidRPr="00E5733D" w:rsidRDefault="004613A4" w:rsidP="00E573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</w:tcPr>
          <w:p w14:paraId="3C8F7AF4" w14:textId="2126CE7C" w:rsidR="004613A4" w:rsidRPr="00E5733D" w:rsidRDefault="004613A4" w:rsidP="00E57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Конфигурирование роботизированного комплекса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76CBA4E" w14:textId="59729B1B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613A4" w:rsidRPr="00E5733D" w14:paraId="51CC44F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D500DDC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4FF2844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7C7465C5" w14:textId="1DF4F1F1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работы ПЛК и HMI;</w:t>
            </w:r>
          </w:p>
          <w:p w14:paraId="18712384" w14:textId="756326B5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труктуру и функции промышленных контроллеров;</w:t>
            </w:r>
          </w:p>
          <w:p w14:paraId="0A3F63BC" w14:textId="4D973098" w:rsid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ринципы конфигурирования ПЛК и HMI, связи программного кода (структуры программы), управляющих машиной, действия исполнительных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механизмов.</w:t>
            </w:r>
          </w:p>
          <w:p w14:paraId="4330854B" w14:textId="3738A1C9" w:rsidR="00BE2323" w:rsidRPr="00E5733D" w:rsidRDefault="00BE2323" w:rsidP="00BE232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принципы работы систем управления построенных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базе программируемых логических контроллеров (ПЛК)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377655F4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47128BA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2880F0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BB8989D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53D7B0F" w14:textId="20CBDC53" w:rsidR="004613A4" w:rsidRDefault="00BE2323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настраивать и подключать новые компоненты системы к ПЛК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согласно стандартам и технической документации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28552CF1" w14:textId="4953ED98" w:rsidR="00BE2323" w:rsidRDefault="00BE2323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C64BD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</w:t>
            </w:r>
            <w:r w:rsidRPr="00BE232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конфигурацию системы управления, подсоединение периферийных устройств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  <w:p w14:paraId="231E1668" w14:textId="1C040BCA" w:rsidR="00AC64BD" w:rsidRP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одключать контроллер к робототехнической системе;</w:t>
            </w:r>
          </w:p>
          <w:p w14:paraId="544E62C1" w14:textId="5FEB030F" w:rsidR="00AC64BD" w:rsidRP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к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онфигурировать ПЛК и HMI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в специализированном программном обеспечении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;</w:t>
            </w:r>
          </w:p>
          <w:p w14:paraId="38B64482" w14:textId="55DA7698" w:rsidR="00AC64BD" w:rsidRPr="00E5733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астраивать и конфигурировать ПЛК и HMI в соответствии с принципиальными электрическими схемами подключения для обеспечения корректной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работы робототехнической системы.</w:t>
            </w:r>
          </w:p>
        </w:tc>
        <w:tc>
          <w:tcPr>
            <w:tcW w:w="1134" w:type="pct"/>
            <w:vMerge/>
            <w:shd w:val="clear" w:color="auto" w:fill="auto"/>
          </w:tcPr>
          <w:p w14:paraId="436F0074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1A753297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5A26599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6" w:type="pct"/>
            <w:shd w:val="clear" w:color="auto" w:fill="auto"/>
          </w:tcPr>
          <w:p w14:paraId="0C48EC20" w14:textId="7E9B5438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Программирование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497466A" w14:textId="3A4C20C9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</w:tr>
      <w:tr w:rsidR="004613A4" w:rsidRPr="00E5733D" w14:paraId="301B752D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AF4C0BC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368FB492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32ACC3BD" w14:textId="244DBCDA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системы управления роботом, приложения и шинные системы передачи данных;</w:t>
            </w:r>
          </w:p>
          <w:p w14:paraId="28DDF15E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перемещения робота, системы координат робота;</w:t>
            </w:r>
          </w:p>
          <w:p w14:paraId="65817677" w14:textId="77777777" w:rsidR="00BE2323" w:rsidRP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ввода в эксплуатацию промышленных роботов, принципы юстировки робота, нагрузочных параметров, калибровки инструмента, калибровки базы, запросы текущего положения робота в системе;</w:t>
            </w:r>
          </w:p>
          <w:p w14:paraId="32AAB2D6" w14:textId="77777777" w:rsidR="00BE2323" w:rsidRDefault="00BE2323" w:rsidP="00BE2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работы промышленных роботов с системой управления верхнего уровня;</w:t>
            </w:r>
          </w:p>
          <w:p w14:paraId="6A929A87" w14:textId="4FCD53F7" w:rsidR="004613A4" w:rsidRPr="00E5733D" w:rsidRDefault="00BE2323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BE2323">
              <w:rPr>
                <w:rFonts w:ascii="Times New Roman" w:hAnsi="Times New Roman" w:cs="Times New Roman"/>
                <w:sz w:val="28"/>
                <w:szCs w:val="28"/>
              </w:rPr>
              <w:tab/>
              <w:t>основы подготовки к запуску программы от ПЛК, настройки соединения с ПЛК, конфигурирования и применения режима «внешняя автоматика»</w:t>
            </w:r>
            <w:r w:rsidR="00AC64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153F152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489C9A44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D3A610D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420F2253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272E6F" w14:textId="77777777" w:rsidR="004613A4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использовать подпрограммы и функции, работать с локальными и глобальными подпрограммами,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передавать параметры в подпрограмму;</w:t>
            </w:r>
          </w:p>
          <w:p w14:paraId="59FD0A86" w14:textId="77777777" w:rsidR="00AC64B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применять логические функции в программе робота, программировать функции ожидания, простые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функции переключения, переключения функций траектории;</w:t>
            </w:r>
          </w:p>
          <w:p w14:paraId="53AA0E22" w14:textId="4634FBD5" w:rsidR="00AC64BD" w:rsidRPr="00E5733D" w:rsidRDefault="00AC64BD" w:rsidP="00AC64BD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писать программы управления робототехнической системой, визуализировать процесс работы промышленного робота при помощи программного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AC64B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обеспечения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</w:tcPr>
          <w:p w14:paraId="3DED031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4613A4" w:rsidRPr="00E5733D" w14:paraId="06C23AF4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1D229BC8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6" w:type="pct"/>
            <w:shd w:val="clear" w:color="auto" w:fill="auto"/>
          </w:tcPr>
          <w:p w14:paraId="53BF01BA" w14:textId="288B7E9A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Ввод в эксплуатаци</w:t>
            </w:r>
            <w:r w:rsid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ю</w:t>
            </w: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промышленного робота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61B20DA4" w14:textId="22727190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16,46</w:t>
            </w:r>
          </w:p>
        </w:tc>
      </w:tr>
      <w:tr w:rsidR="004613A4" w:rsidRPr="00E5733D" w14:paraId="1F4B8106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6653067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0214D94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1D9F3987" w14:textId="77777777" w:rsidR="006B1A33" w:rsidRPr="006B1A33" w:rsidRDefault="006B1A33" w:rsidP="006B1A3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 xml:space="preserve">процесс разработки программ для 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lastRenderedPageBreak/>
              <w:t>промышленного оборудования;</w:t>
            </w:r>
          </w:p>
          <w:p w14:paraId="22FED74F" w14:textId="006EB98D" w:rsidR="004613A4" w:rsidRPr="00E5733D" w:rsidRDefault="006B1A33" w:rsidP="006B1A33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6B1A33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связи между программным кодом (структурой программы), управляющим роботом, и действиями исполнительных механизмов.</w:t>
            </w:r>
          </w:p>
        </w:tc>
        <w:tc>
          <w:tcPr>
            <w:tcW w:w="1134" w:type="pct"/>
            <w:vMerge/>
            <w:shd w:val="clear" w:color="auto" w:fill="auto"/>
          </w:tcPr>
          <w:p w14:paraId="2596A52D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07E9F362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3E8115E" w14:textId="77777777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18A9CEDB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E2EF485" w14:textId="50D3AF39" w:rsid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читать и интерпретировать сообщения системы управления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робота</w:t>
            </w:r>
          </w:p>
          <w:p w14:paraId="1A677E71" w14:textId="77777777" w:rsidR="00540DFC" w:rsidRP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выбирать и устанавливать режимы работы, системы координат робота;</w:t>
            </w:r>
          </w:p>
          <w:p w14:paraId="0F6A6CBA" w14:textId="77777777" w:rsidR="00540DFC" w:rsidRDefault="00540DFC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  <w:t>выполнять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пуско-наладку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промышленных робототехнических систем согласно описаниям технологических процессов;</w:t>
            </w:r>
          </w:p>
          <w:p w14:paraId="78EEFF9D" w14:textId="00D9CD7A" w:rsidR="004613A4" w:rsidRPr="00E5733D" w:rsidRDefault="00540DFC" w:rsidP="00540DFC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у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станавливать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настраивать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отлаживать механические, электронные и сенсорные системы;</w:t>
            </w:r>
          </w:p>
        </w:tc>
        <w:tc>
          <w:tcPr>
            <w:tcW w:w="1134" w:type="pct"/>
            <w:vMerge/>
            <w:shd w:val="clear" w:color="auto" w:fill="auto"/>
          </w:tcPr>
          <w:p w14:paraId="03D11A48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65513C28" w14:textId="77777777" w:rsidTr="004613A4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645C451B" w14:textId="08F56F2A" w:rsidR="004613A4" w:rsidRPr="00E5733D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</w:tcPr>
          <w:p w14:paraId="42D40BED" w14:textId="39767659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33D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Создание отчетной документации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5BDA6B3F" w14:textId="568D2278" w:rsidR="004613A4" w:rsidRPr="00E5733D" w:rsidRDefault="001F3789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15,35</w:t>
            </w:r>
          </w:p>
        </w:tc>
      </w:tr>
      <w:tr w:rsidR="004613A4" w:rsidRPr="00E5733D" w14:paraId="23A7FE0B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5697932" w14:textId="77777777" w:rsidR="004613A4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236C05F5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знать:</w:t>
            </w:r>
          </w:p>
          <w:p w14:paraId="4A5B5F5D" w14:textId="67B6E77F" w:rsidR="00540DFC" w:rsidRPr="00E5733D" w:rsidRDefault="00683878" w:rsidP="00540DF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правила чтения технической документации и чертежей</w:t>
            </w:r>
          </w:p>
        </w:tc>
        <w:tc>
          <w:tcPr>
            <w:tcW w:w="1134" w:type="pct"/>
            <w:vMerge/>
            <w:shd w:val="clear" w:color="auto" w:fill="auto"/>
          </w:tcPr>
          <w:p w14:paraId="2E663FBD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  <w:tr w:rsidR="004613A4" w:rsidRPr="00E5733D" w14:paraId="19D61A80" w14:textId="77777777" w:rsidTr="00947A0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810FC3A" w14:textId="77777777" w:rsidR="004613A4" w:rsidRDefault="004613A4" w:rsidP="004613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</w:tcPr>
          <w:p w14:paraId="022D3D48" w14:textId="77777777" w:rsidR="004613A4" w:rsidRDefault="004613A4" w:rsidP="00461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937B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EA9096C" w14:textId="367695F7" w:rsidR="00683878" w:rsidRPr="00E5733D" w:rsidRDefault="00683878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•</w:t>
            </w:r>
            <w:r w:rsidRPr="00540DFC"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  <w:t>создавать и редактировать отчетную документацию по техническому обслуживании промышленных роботов;</w:t>
            </w:r>
          </w:p>
        </w:tc>
        <w:tc>
          <w:tcPr>
            <w:tcW w:w="1134" w:type="pct"/>
            <w:vMerge/>
            <w:shd w:val="clear" w:color="auto" w:fill="auto"/>
          </w:tcPr>
          <w:p w14:paraId="15DB5199" w14:textId="77777777" w:rsidR="004613A4" w:rsidRPr="00E5733D" w:rsidRDefault="004613A4" w:rsidP="004613A4">
            <w:pPr>
              <w:jc w:val="both"/>
              <w:rPr>
                <w:rFonts w:ascii="Times New Roman" w:hAnsi="Times New Roman" w:cs="Times New Roman"/>
                <w:color w:val="000000" w:themeColor="dark1"/>
                <w:kern w:val="24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p w14:paraId="023A63FC" w14:textId="77777777" w:rsidR="007274B8" w:rsidRPr="00F8340A" w:rsidRDefault="007274B8" w:rsidP="007274B8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660" w:type="pct"/>
        <w:jc w:val="center"/>
        <w:tblLayout w:type="fixed"/>
        <w:tblLook w:val="04A0" w:firstRow="1" w:lastRow="0" w:firstColumn="1" w:lastColumn="0" w:noHBand="0" w:noVBand="1"/>
      </w:tblPr>
      <w:tblGrid>
        <w:gridCol w:w="1591"/>
        <w:gridCol w:w="435"/>
        <w:gridCol w:w="1450"/>
        <w:gridCol w:w="1453"/>
        <w:gridCol w:w="1450"/>
        <w:gridCol w:w="1598"/>
        <w:gridCol w:w="1586"/>
        <w:gridCol w:w="11"/>
        <w:gridCol w:w="1571"/>
        <w:gridCol w:w="11"/>
      </w:tblGrid>
      <w:tr w:rsidR="0047336F" w:rsidRPr="00B06F6E" w14:paraId="0A2AADAC" w14:textId="77777777" w:rsidTr="0047336F">
        <w:trPr>
          <w:trHeight w:val="1538"/>
          <w:jc w:val="center"/>
        </w:trPr>
        <w:tc>
          <w:tcPr>
            <w:tcW w:w="4291" w:type="pct"/>
            <w:gridSpan w:val="8"/>
            <w:shd w:val="clear" w:color="auto" w:fill="92D050"/>
            <w:vAlign w:val="center"/>
          </w:tcPr>
          <w:p w14:paraId="07D5AA59" w14:textId="417F1980" w:rsidR="004E785E" w:rsidRPr="00B06F6E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Критерий</w:t>
            </w:r>
            <w:r w:rsidR="00613219" w:rsidRPr="00B06F6E">
              <w:rPr>
                <w:b/>
                <w:sz w:val="24"/>
                <w:szCs w:val="24"/>
              </w:rPr>
              <w:t>/Модуль</w:t>
            </w:r>
          </w:p>
        </w:tc>
        <w:tc>
          <w:tcPr>
            <w:tcW w:w="709" w:type="pct"/>
            <w:gridSpan w:val="2"/>
            <w:shd w:val="clear" w:color="auto" w:fill="92D050"/>
            <w:vAlign w:val="center"/>
          </w:tcPr>
          <w:p w14:paraId="2AF4BE06" w14:textId="43F17F2B" w:rsidR="004E785E" w:rsidRPr="00B06F6E" w:rsidRDefault="004E785E" w:rsidP="00C17B0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 xml:space="preserve">Итого баллов за раздел </w:t>
            </w:r>
            <w:r w:rsidR="00F8340A" w:rsidRPr="00B06F6E">
              <w:rPr>
                <w:b/>
                <w:sz w:val="24"/>
                <w:szCs w:val="24"/>
              </w:rPr>
              <w:t>ТРЕБОВАНИЙ</w:t>
            </w:r>
            <w:r w:rsidR="00E0407E" w:rsidRPr="00B06F6E">
              <w:rPr>
                <w:b/>
                <w:sz w:val="24"/>
                <w:szCs w:val="24"/>
              </w:rPr>
              <w:t xml:space="preserve"> КОМПЕТЕНЦИИ</w:t>
            </w:r>
          </w:p>
        </w:tc>
      </w:tr>
      <w:tr w:rsidR="00B06F6E" w:rsidRPr="00B06F6E" w14:paraId="6EDBED15" w14:textId="77777777" w:rsidTr="0047336F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 w:val="restart"/>
            <w:shd w:val="clear" w:color="auto" w:fill="92D050"/>
            <w:vAlign w:val="center"/>
          </w:tcPr>
          <w:p w14:paraId="22554985" w14:textId="0EDAD76E" w:rsidR="0047336F" w:rsidRPr="00B06F6E" w:rsidRDefault="0047336F" w:rsidP="003242E1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Разделы ТРЕБОВАНИЙ КОМПЕТЕНЦИИ</w:t>
            </w:r>
          </w:p>
        </w:tc>
        <w:tc>
          <w:tcPr>
            <w:tcW w:w="195" w:type="pct"/>
            <w:shd w:val="clear" w:color="auto" w:fill="92D050"/>
            <w:vAlign w:val="center"/>
          </w:tcPr>
          <w:p w14:paraId="3CF24956" w14:textId="77777777" w:rsidR="0047336F" w:rsidRPr="00B06F6E" w:rsidRDefault="0047336F" w:rsidP="00C17B01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00B050"/>
            <w:vAlign w:val="center"/>
          </w:tcPr>
          <w:p w14:paraId="35F42FCD" w14:textId="77777777" w:rsidR="0047336F" w:rsidRPr="00B06F6E" w:rsidRDefault="0047336F" w:rsidP="00C17B01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51" w:type="pct"/>
            <w:shd w:val="clear" w:color="auto" w:fill="00B050"/>
            <w:vAlign w:val="center"/>
          </w:tcPr>
          <w:p w14:paraId="73DA90DA" w14:textId="11265A4A" w:rsidR="0047336F" w:rsidRPr="00B06F6E" w:rsidRDefault="0047336F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650" w:type="pct"/>
            <w:shd w:val="clear" w:color="auto" w:fill="00B050"/>
            <w:vAlign w:val="center"/>
          </w:tcPr>
          <w:p w14:paraId="22F4030B" w14:textId="447655FE" w:rsidR="0047336F" w:rsidRPr="00B06F6E" w:rsidRDefault="0047336F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716" w:type="pct"/>
            <w:shd w:val="clear" w:color="auto" w:fill="00B050"/>
            <w:vAlign w:val="center"/>
          </w:tcPr>
          <w:p w14:paraId="06257C9D" w14:textId="6349D297" w:rsidR="0047336F" w:rsidRPr="00B06F6E" w:rsidRDefault="0047336F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711" w:type="pct"/>
            <w:shd w:val="clear" w:color="auto" w:fill="00B050"/>
            <w:vAlign w:val="center"/>
          </w:tcPr>
          <w:p w14:paraId="672A4EAD" w14:textId="262508A7" w:rsidR="0047336F" w:rsidRPr="00B06F6E" w:rsidRDefault="0047336F" w:rsidP="00C17B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Д</w:t>
            </w:r>
          </w:p>
        </w:tc>
        <w:tc>
          <w:tcPr>
            <w:tcW w:w="709" w:type="pct"/>
            <w:gridSpan w:val="2"/>
            <w:shd w:val="clear" w:color="auto" w:fill="00B050"/>
            <w:vAlign w:val="center"/>
          </w:tcPr>
          <w:p w14:paraId="089247DF" w14:textId="1AEEE0F1" w:rsidR="0047336F" w:rsidRPr="00B06F6E" w:rsidRDefault="0047336F" w:rsidP="00C17B01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n</w:t>
            </w:r>
          </w:p>
        </w:tc>
      </w:tr>
      <w:tr w:rsidR="00B06F6E" w:rsidRPr="00B06F6E" w14:paraId="61D77BE1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06232BE1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0E5703EC" w14:textId="77777777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650" w:type="pct"/>
            <w:vAlign w:val="center"/>
          </w:tcPr>
          <w:p w14:paraId="3B3E3C84" w14:textId="65085ECE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1,15</w:t>
            </w:r>
          </w:p>
        </w:tc>
        <w:tc>
          <w:tcPr>
            <w:tcW w:w="651" w:type="pct"/>
            <w:vAlign w:val="center"/>
          </w:tcPr>
          <w:p w14:paraId="5DA46E3D" w14:textId="4DE8F4E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2,00</w:t>
            </w:r>
          </w:p>
        </w:tc>
        <w:tc>
          <w:tcPr>
            <w:tcW w:w="650" w:type="pct"/>
            <w:vAlign w:val="center"/>
          </w:tcPr>
          <w:p w14:paraId="082615A5" w14:textId="653ED5DF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4,45</w:t>
            </w:r>
          </w:p>
        </w:tc>
        <w:tc>
          <w:tcPr>
            <w:tcW w:w="716" w:type="pct"/>
            <w:vAlign w:val="center"/>
          </w:tcPr>
          <w:p w14:paraId="38191B9B" w14:textId="0BF2BDF7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3,35</w:t>
            </w:r>
          </w:p>
        </w:tc>
        <w:tc>
          <w:tcPr>
            <w:tcW w:w="711" w:type="pct"/>
            <w:vAlign w:val="center"/>
          </w:tcPr>
          <w:p w14:paraId="3644D9C8" w14:textId="0DADF2F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3,95</w:t>
            </w:r>
          </w:p>
        </w:tc>
        <w:tc>
          <w:tcPr>
            <w:tcW w:w="709" w:type="pct"/>
            <w:gridSpan w:val="2"/>
            <w:vAlign w:val="bottom"/>
          </w:tcPr>
          <w:p w14:paraId="712CE198" w14:textId="37CC798C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14,90</w:t>
            </w:r>
          </w:p>
        </w:tc>
      </w:tr>
      <w:tr w:rsidR="00B06F6E" w:rsidRPr="00B06F6E" w14:paraId="4EB85C79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22B843BA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20AFA02" w14:textId="77777777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650" w:type="pct"/>
            <w:vAlign w:val="center"/>
          </w:tcPr>
          <w:p w14:paraId="4A25E47C" w14:textId="37FAFDC1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18,65</w:t>
            </w:r>
          </w:p>
        </w:tc>
        <w:tc>
          <w:tcPr>
            <w:tcW w:w="651" w:type="pct"/>
            <w:vAlign w:val="center"/>
          </w:tcPr>
          <w:p w14:paraId="2ABB4702" w14:textId="1A150C56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6D9FE905" w14:textId="5F12F38A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3,00</w:t>
            </w:r>
          </w:p>
        </w:tc>
        <w:tc>
          <w:tcPr>
            <w:tcW w:w="716" w:type="pct"/>
            <w:vAlign w:val="center"/>
          </w:tcPr>
          <w:p w14:paraId="2ABB6818" w14:textId="2B025AFB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72951D2F" w14:textId="2DEE561F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6E5BB194" w14:textId="64D901FD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21,85</w:t>
            </w:r>
          </w:p>
        </w:tc>
      </w:tr>
      <w:tr w:rsidR="00B06F6E" w:rsidRPr="00B06F6E" w14:paraId="270858FE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11C06268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C8BD818" w14:textId="77777777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650" w:type="pct"/>
            <w:vAlign w:val="center"/>
          </w:tcPr>
          <w:p w14:paraId="3BEDDFEB" w14:textId="611F7D05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2FB413FD" w14:textId="1DA76FB4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18,00</w:t>
            </w:r>
          </w:p>
        </w:tc>
        <w:tc>
          <w:tcPr>
            <w:tcW w:w="650" w:type="pct"/>
            <w:vAlign w:val="center"/>
          </w:tcPr>
          <w:p w14:paraId="2A6F8DAE" w14:textId="39BA1869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149B0B9A" w14:textId="4E825102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1B18E00D" w14:textId="2B6A9D42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35C37911" w14:textId="622EBC70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18,00</w:t>
            </w:r>
          </w:p>
        </w:tc>
      </w:tr>
      <w:tr w:rsidR="00B06F6E" w:rsidRPr="00B06F6E" w14:paraId="729DCFA9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064ADD9F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0124CBF9" w14:textId="77777777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650" w:type="pct"/>
            <w:vAlign w:val="center"/>
          </w:tcPr>
          <w:p w14:paraId="7BB1AD33" w14:textId="39C28533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6A4E8200" w14:textId="6CA707CF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60DE24C5" w14:textId="334739D4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4535938D" w14:textId="786A8F24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1" w:type="pct"/>
            <w:vAlign w:val="center"/>
          </w:tcPr>
          <w:p w14:paraId="336A56F9" w14:textId="3F0BD6BF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13,45</w:t>
            </w:r>
          </w:p>
        </w:tc>
        <w:tc>
          <w:tcPr>
            <w:tcW w:w="709" w:type="pct"/>
            <w:gridSpan w:val="2"/>
            <w:vAlign w:val="bottom"/>
          </w:tcPr>
          <w:p w14:paraId="5CA64B26" w14:textId="6735CA5F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13,45</w:t>
            </w:r>
          </w:p>
        </w:tc>
      </w:tr>
      <w:tr w:rsidR="00B06F6E" w:rsidRPr="00B06F6E" w14:paraId="22BB9E7A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vMerge/>
            <w:shd w:val="clear" w:color="auto" w:fill="92D050"/>
            <w:vAlign w:val="center"/>
          </w:tcPr>
          <w:p w14:paraId="2B3484F3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18DD302D" w14:textId="77777777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650" w:type="pct"/>
            <w:vAlign w:val="center"/>
          </w:tcPr>
          <w:p w14:paraId="788DF647" w14:textId="2C40656D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792DEA04" w14:textId="565388C6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71778EC4" w14:textId="3825E9E5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12,55</w:t>
            </w:r>
          </w:p>
        </w:tc>
        <w:tc>
          <w:tcPr>
            <w:tcW w:w="716" w:type="pct"/>
            <w:vAlign w:val="center"/>
          </w:tcPr>
          <w:p w14:paraId="12ACE406" w14:textId="5F42A939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3,90</w:t>
            </w:r>
          </w:p>
        </w:tc>
        <w:tc>
          <w:tcPr>
            <w:tcW w:w="711" w:type="pct"/>
            <w:vAlign w:val="center"/>
          </w:tcPr>
          <w:p w14:paraId="0DB48689" w14:textId="3FBF6CC2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09" w:type="pct"/>
            <w:gridSpan w:val="2"/>
            <w:vAlign w:val="bottom"/>
          </w:tcPr>
          <w:p w14:paraId="4A57BB5C" w14:textId="7269FA23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16,45</w:t>
            </w:r>
          </w:p>
        </w:tc>
      </w:tr>
      <w:tr w:rsidR="00B06F6E" w:rsidRPr="00B06F6E" w14:paraId="3733484C" w14:textId="77777777" w:rsidTr="007E3897">
        <w:trPr>
          <w:gridAfter w:val="1"/>
          <w:wAfter w:w="5" w:type="pct"/>
          <w:trHeight w:val="50"/>
          <w:jc w:val="center"/>
        </w:trPr>
        <w:tc>
          <w:tcPr>
            <w:tcW w:w="713" w:type="pct"/>
            <w:shd w:val="clear" w:color="auto" w:fill="92D050"/>
            <w:vAlign w:val="center"/>
          </w:tcPr>
          <w:p w14:paraId="3223E28B" w14:textId="77777777" w:rsidR="00B06F6E" w:rsidRPr="00B06F6E" w:rsidRDefault="00B06F6E" w:rsidP="00B06F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00B050"/>
            <w:vAlign w:val="center"/>
          </w:tcPr>
          <w:p w14:paraId="25B6AA4A" w14:textId="7A8EF5C0" w:rsidR="00B06F6E" w:rsidRPr="00B06F6E" w:rsidRDefault="00B06F6E" w:rsidP="00B06F6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06F6E"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650" w:type="pct"/>
            <w:vAlign w:val="center"/>
          </w:tcPr>
          <w:p w14:paraId="6BAFB0C5" w14:textId="75D2EA2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1" w:type="pct"/>
            <w:vAlign w:val="center"/>
          </w:tcPr>
          <w:p w14:paraId="4E1D783E" w14:textId="376DF55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650" w:type="pct"/>
            <w:vAlign w:val="center"/>
          </w:tcPr>
          <w:p w14:paraId="5B9AB3F8" w14:textId="5BEA060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0,00</w:t>
            </w:r>
          </w:p>
        </w:tc>
        <w:tc>
          <w:tcPr>
            <w:tcW w:w="716" w:type="pct"/>
            <w:vAlign w:val="center"/>
          </w:tcPr>
          <w:p w14:paraId="58F71BF1" w14:textId="2D2CFA8B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12,75</w:t>
            </w:r>
          </w:p>
        </w:tc>
        <w:tc>
          <w:tcPr>
            <w:tcW w:w="711" w:type="pct"/>
            <w:vAlign w:val="center"/>
          </w:tcPr>
          <w:p w14:paraId="1AF7C724" w14:textId="73EC696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2,60</w:t>
            </w:r>
          </w:p>
        </w:tc>
        <w:tc>
          <w:tcPr>
            <w:tcW w:w="709" w:type="pct"/>
            <w:gridSpan w:val="2"/>
            <w:vAlign w:val="bottom"/>
          </w:tcPr>
          <w:p w14:paraId="2E9F7AB5" w14:textId="3A7C0AC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color w:val="000000"/>
                <w:sz w:val="24"/>
                <w:szCs w:val="24"/>
              </w:rPr>
              <w:t>15,35</w:t>
            </w:r>
          </w:p>
        </w:tc>
      </w:tr>
      <w:tr w:rsidR="00B06F6E" w:rsidRPr="00B06F6E" w14:paraId="7A651F98" w14:textId="77777777" w:rsidTr="00B06F6E">
        <w:trPr>
          <w:gridAfter w:val="1"/>
          <w:wAfter w:w="5" w:type="pct"/>
          <w:trHeight w:val="50"/>
          <w:jc w:val="center"/>
        </w:trPr>
        <w:tc>
          <w:tcPr>
            <w:tcW w:w="908" w:type="pct"/>
            <w:gridSpan w:val="2"/>
            <w:shd w:val="clear" w:color="auto" w:fill="00B050"/>
            <w:vAlign w:val="center"/>
          </w:tcPr>
          <w:p w14:paraId="031BF5E1" w14:textId="36D478B4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Итого баллов за критерий/модуль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62B470B5" w14:textId="149B7601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651" w:type="pct"/>
            <w:shd w:val="clear" w:color="auto" w:fill="F2F2F2" w:themeFill="background1" w:themeFillShade="F2"/>
            <w:vAlign w:val="center"/>
          </w:tcPr>
          <w:p w14:paraId="3F54C3E5" w14:textId="5D8EEDE5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650" w:type="pct"/>
            <w:shd w:val="clear" w:color="auto" w:fill="F2F2F2" w:themeFill="background1" w:themeFillShade="F2"/>
            <w:vAlign w:val="center"/>
          </w:tcPr>
          <w:p w14:paraId="31EC0780" w14:textId="3817C7E2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6E89523" w14:textId="035BF588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11" w:type="pct"/>
            <w:shd w:val="clear" w:color="auto" w:fill="F2F2F2" w:themeFill="background1" w:themeFillShade="F2"/>
            <w:vAlign w:val="center"/>
          </w:tcPr>
          <w:p w14:paraId="63AE3F2C" w14:textId="79E7205E" w:rsidR="00B06F6E" w:rsidRPr="00B06F6E" w:rsidRDefault="00B06F6E" w:rsidP="00B06F6E">
            <w:pPr>
              <w:jc w:val="center"/>
              <w:rPr>
                <w:sz w:val="24"/>
                <w:szCs w:val="24"/>
              </w:rPr>
            </w:pPr>
            <w:r w:rsidRPr="00B06F6E">
              <w:rPr>
                <w:sz w:val="24"/>
                <w:szCs w:val="24"/>
              </w:rPr>
              <w:t>20</w:t>
            </w:r>
          </w:p>
        </w:tc>
        <w:tc>
          <w:tcPr>
            <w:tcW w:w="709" w:type="pct"/>
            <w:gridSpan w:val="2"/>
            <w:shd w:val="clear" w:color="auto" w:fill="F2F2F2" w:themeFill="background1" w:themeFillShade="F2"/>
            <w:vAlign w:val="center"/>
          </w:tcPr>
          <w:p w14:paraId="5498864D" w14:textId="36336B9A" w:rsidR="00B06F6E" w:rsidRPr="00B06F6E" w:rsidRDefault="00B06F6E" w:rsidP="00B06F6E">
            <w:pPr>
              <w:jc w:val="center"/>
              <w:rPr>
                <w:b/>
                <w:sz w:val="24"/>
                <w:szCs w:val="24"/>
              </w:rPr>
            </w:pPr>
            <w:r w:rsidRPr="00B06F6E">
              <w:rPr>
                <w:b/>
                <w:sz w:val="24"/>
                <w:szCs w:val="24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56"/>
        <w:gridCol w:w="3092"/>
        <w:gridCol w:w="6207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713842" w:rsidRPr="009D04EE" w14:paraId="6A6AEFD2" w14:textId="77777777" w:rsidTr="00D17132">
        <w:tc>
          <w:tcPr>
            <w:tcW w:w="282" w:type="pct"/>
            <w:shd w:val="clear" w:color="auto" w:fill="00B050"/>
          </w:tcPr>
          <w:p w14:paraId="0B141BE8" w14:textId="10E95ECF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1D7F47A9" w14:textId="472F1237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Монтаж роботизированного комплекса</w:t>
            </w:r>
          </w:p>
        </w:tc>
        <w:tc>
          <w:tcPr>
            <w:tcW w:w="3149" w:type="pct"/>
            <w:shd w:val="clear" w:color="auto" w:fill="auto"/>
          </w:tcPr>
          <w:p w14:paraId="360B4BE2" w14:textId="20A60846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31A935C0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Конфигурация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03F2F467" w14:textId="1C982AAA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57381E60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>Техническое облуживание промышленного робота</w:t>
            </w:r>
          </w:p>
        </w:tc>
        <w:tc>
          <w:tcPr>
            <w:tcW w:w="3149" w:type="pct"/>
            <w:shd w:val="clear" w:color="auto" w:fill="auto"/>
          </w:tcPr>
          <w:p w14:paraId="52821F30" w14:textId="14A98F4E" w:rsidR="00713842" w:rsidRPr="009D04EE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t xml:space="preserve">Экспертная группа оценки проверяет корректность выполнения задания по аспектам, сразу после окончания времени выделенного на модуль конкурсного задания. </w:t>
            </w:r>
          </w:p>
        </w:tc>
      </w:tr>
      <w:tr w:rsidR="00713842" w:rsidRPr="009D04EE" w14:paraId="21213197" w14:textId="77777777" w:rsidTr="00D17132">
        <w:tc>
          <w:tcPr>
            <w:tcW w:w="282" w:type="pct"/>
            <w:shd w:val="clear" w:color="auto" w:fill="00B050"/>
          </w:tcPr>
          <w:p w14:paraId="7AFABB4B" w14:textId="7ADD4EE3" w:rsidR="00713842" w:rsidRPr="00437D28" w:rsidRDefault="00713842" w:rsidP="00713842">
            <w:pPr>
              <w:autoSpaceDE w:val="0"/>
              <w:autoSpaceDN w:val="0"/>
              <w:adjustRightInd w:val="0"/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437D28"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FF01597" w14:textId="51A4A68F" w:rsidR="00713842" w:rsidRPr="004904C5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13842">
              <w:rPr>
                <w:b/>
                <w:sz w:val="24"/>
                <w:szCs w:val="24"/>
              </w:rPr>
              <w:t xml:space="preserve">Создание отчётной </w:t>
            </w:r>
            <w:r w:rsidRPr="00713842">
              <w:rPr>
                <w:b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3149" w:type="pct"/>
            <w:shd w:val="clear" w:color="auto" w:fill="auto"/>
          </w:tcPr>
          <w:p w14:paraId="387950E5" w14:textId="47EB6B1E" w:rsidR="00713842" w:rsidRPr="00713842" w:rsidRDefault="00713842" w:rsidP="0071384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7B51">
              <w:rPr>
                <w:sz w:val="24"/>
                <w:szCs w:val="24"/>
              </w:rPr>
              <w:lastRenderedPageBreak/>
              <w:t xml:space="preserve">Экспертная группа оценки проверяет корректность </w:t>
            </w:r>
            <w:r w:rsidRPr="00937B51">
              <w:rPr>
                <w:sz w:val="24"/>
                <w:szCs w:val="24"/>
              </w:rPr>
              <w:lastRenderedPageBreak/>
              <w:t xml:space="preserve">выполнения задания по аспектам, сразу после окончания времени выделенного на модуль конкурсного задания. 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4CCB55F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71384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6338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14:paraId="04FBA5D7" w14:textId="79EB6AD6" w:rsidR="009E52E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713842">
        <w:rPr>
          <w:rFonts w:ascii="Times New Roman" w:eastAsia="Times New Roman" w:hAnsi="Times New Roman" w:cs="Times New Roman"/>
          <w:color w:val="000000"/>
          <w:sz w:val="28"/>
          <w:szCs w:val="28"/>
        </w:rPr>
        <w:t>3 дня</w:t>
      </w:r>
    </w:p>
    <w:p w14:paraId="3FAD8789" w14:textId="77777777" w:rsidR="00FD1626" w:rsidRDefault="00FD1626" w:rsidP="00FD1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выполняют одновременно все модули, по очереди по принципу «карусели», в соответствии с рисунком.</w:t>
      </w:r>
    </w:p>
    <w:p w14:paraId="729AFEFA" w14:textId="4A7D302A" w:rsidR="00FD1626" w:rsidRPr="00FD1626" w:rsidRDefault="00FD1626" w:rsidP="00FD162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370651" wp14:editId="7F356929">
            <wp:extent cx="5624285" cy="3106515"/>
            <wp:effectExtent l="0" t="0" r="1905" b="5080"/>
            <wp:docPr id="1319704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04163" name="Рисунок 13197041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362" cy="311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4DBC0FCA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020542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149A7F92" w14:textId="77777777" w:rsidR="00FD3BBB" w:rsidRDefault="00FD3BBB" w:rsidP="00FD3B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1CCB3A" w14:textId="77777777" w:rsidR="00FD3BBB" w:rsidRPr="008C41F7" w:rsidRDefault="00FD3BBB" w:rsidP="00FD3B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 к выполнению часть (инвариант) выполняется всеми регионами без исключения на всех уровнях чемпионатов.</w:t>
      </w:r>
    </w:p>
    <w:p w14:paraId="19AD129D" w14:textId="35628AA5" w:rsidR="00A26CB1" w:rsidRDefault="00FD3BBB" w:rsidP="00FD3B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модулей из вариативной части,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(е)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(и)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 в критериях оценки по аспектам не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тся.</w:t>
      </w:r>
    </w:p>
    <w:p w14:paraId="206DA7D9" w14:textId="77777777" w:rsidR="00A26CB1" w:rsidRDefault="00A26CB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6418B25" w14:textId="36DAA4C4" w:rsidR="00730AE0" w:rsidRPr="00A4187F" w:rsidRDefault="00730AE0" w:rsidP="00D40887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lastRenderedPageBreak/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r w:rsidR="000B55A2" w:rsidRPr="00A4187F">
        <w:rPr>
          <w:rFonts w:ascii="Times New Roman" w:hAnsi="Times New Roman"/>
          <w:color w:val="000000"/>
          <w:lang w:eastAsia="ru-RU"/>
        </w:rPr>
        <w:t>(инвариант</w:t>
      </w:r>
      <w:bookmarkEnd w:id="11"/>
      <w:r w:rsidR="0000788A">
        <w:rPr>
          <w:rFonts w:ascii="Times New Roman" w:hAnsi="Times New Roman"/>
          <w:color w:val="000000"/>
          <w:lang w:eastAsia="ru-RU"/>
        </w:rPr>
        <w:t>)</w:t>
      </w:r>
    </w:p>
    <w:p w14:paraId="29B79F6C" w14:textId="78613089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Монтаж роботизированного комплекса</w:t>
      </w:r>
      <w:r w:rsidR="000B55A2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046BB9A5" w14:textId="494C399D" w:rsidR="00730AE0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</w:t>
      </w:r>
      <w:r w:rsidR="00406845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я – 3 часа</w:t>
      </w:r>
    </w:p>
    <w:p w14:paraId="37674266" w14:textId="71358CF0" w:rsidR="00406845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08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3492C7" w14:textId="449CA2FF" w:rsidR="00406845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Конкурсанту </w:t>
      </w:r>
      <w:r w:rsidR="00406845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необходимо:</w:t>
      </w:r>
    </w:p>
    <w:p w14:paraId="637BAFE9" w14:textId="0219B034" w:rsidR="00406845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Подготовка промышленного робота:</w:t>
      </w:r>
    </w:p>
    <w:p w14:paraId="42E52D6B" w14:textId="6F5748A5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Выполнить пайку разъёма безопасности промышленного робота, согласно предоставленной принципиальной схемой</w:t>
      </w:r>
      <w:r w:rsidR="00FB14C5" w:rsidRPr="00D40887">
        <w:rPr>
          <w:rFonts w:ascii="Times New Roman" w:hAnsi="Times New Roman" w:cs="Times New Roman"/>
          <w:sz w:val="28"/>
          <w:szCs w:val="28"/>
        </w:rPr>
        <w:t xml:space="preserve"> (представляет площадка)</w:t>
      </w:r>
      <w:r w:rsidRPr="00D40887">
        <w:rPr>
          <w:rFonts w:ascii="Times New Roman" w:hAnsi="Times New Roman" w:cs="Times New Roman"/>
          <w:sz w:val="28"/>
          <w:szCs w:val="28"/>
        </w:rPr>
        <w:t>.</w:t>
      </w:r>
    </w:p>
    <w:p w14:paraId="244BD871" w14:textId="707BF392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Монтаж:</w:t>
      </w:r>
    </w:p>
    <w:p w14:paraId="3C46A120" w14:textId="1946DC48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монтаж оборудования РТК:</w:t>
      </w:r>
    </w:p>
    <w:p w14:paraId="0267F492" w14:textId="41DCF844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исполнительный инструмент на 6 ось робота;</w:t>
      </w:r>
    </w:p>
    <w:p w14:paraId="53ED02A3" w14:textId="76AF65B0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монтаж фитингов на 4 ось робота;</w:t>
      </w:r>
    </w:p>
    <w:p w14:paraId="3DE7B796" w14:textId="42A26A38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монтаж фитингов на станину робота;</w:t>
      </w:r>
    </w:p>
    <w:p w14:paraId="6CF4E0C4" w14:textId="161C320B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кондуктор на рабочий стол роботизированного комплекса;</w:t>
      </w:r>
    </w:p>
    <w:p w14:paraId="3AB9770F" w14:textId="5C50B632" w:rsidR="00C9391D" w:rsidRPr="00D40887" w:rsidRDefault="00C9391D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заготовку в кондуктор;</w:t>
      </w:r>
    </w:p>
    <w:p w14:paraId="0F36BAB2" w14:textId="77777777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Привести компрессор в рабочее состояние;</w:t>
      </w:r>
    </w:p>
    <w:p w14:paraId="5A974BE8" w14:textId="50E85FE4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Привести ячейку в рабочее состояние;</w:t>
      </w:r>
    </w:p>
    <w:p w14:paraId="0D340A26" w14:textId="7DC8D81E" w:rsidR="00DE1CD1" w:rsidRPr="00D40887" w:rsidRDefault="00DE1CD1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Выполнить сборку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1AE76239" w14:textId="055058D8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Откалибровать инструмент</w:t>
      </w:r>
      <w:r w:rsidRPr="00D40887">
        <w:rPr>
          <w:rFonts w:ascii="Times New Roman" w:hAnsi="Times New Roman"/>
          <w:sz w:val="28"/>
          <w:szCs w:val="28"/>
          <w:lang w:val="en-US"/>
        </w:rPr>
        <w:t>;</w:t>
      </w:r>
    </w:p>
    <w:p w14:paraId="7CD4A87A" w14:textId="051A3CB3" w:rsidR="00F27608" w:rsidRPr="00D40887" w:rsidRDefault="00F27608" w:rsidP="00D40887">
      <w:pPr>
        <w:pStyle w:val="aff1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Откалибровать кондуктор</w:t>
      </w:r>
      <w:r w:rsidRPr="00D40887">
        <w:rPr>
          <w:rFonts w:ascii="Times New Roman" w:hAnsi="Times New Roman"/>
          <w:sz w:val="28"/>
          <w:szCs w:val="28"/>
          <w:lang w:val="en-US"/>
        </w:rPr>
        <w:t>;</w:t>
      </w:r>
    </w:p>
    <w:p w14:paraId="4D96162C" w14:textId="0922A090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3. </w:t>
      </w:r>
      <w:r w:rsidR="002922C6" w:rsidRPr="00D40887">
        <w:rPr>
          <w:rFonts w:ascii="Times New Roman" w:hAnsi="Times New Roman" w:cs="Times New Roman"/>
          <w:b/>
          <w:bCs/>
          <w:sz w:val="28"/>
          <w:szCs w:val="28"/>
        </w:rPr>
        <w:t>Электро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-подключение</w:t>
      </w:r>
    </w:p>
    <w:p w14:paraId="6B10E19F" w14:textId="61F9538E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электро-подключение РТК:</w:t>
      </w:r>
    </w:p>
    <w:p w14:paraId="2A533215" w14:textId="451A1B8E" w:rsidR="00C9391D" w:rsidRPr="00D40887" w:rsidRDefault="00C9391D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электро-подключение силового кабеля промышленного робота</w:t>
      </w:r>
    </w:p>
    <w:p w14:paraId="664E8CC9" w14:textId="0D29FF2D" w:rsidR="00C9391D" w:rsidRPr="00D40887" w:rsidRDefault="00C9391D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электро-подключение информационного кабеля промышленного робота</w:t>
      </w:r>
    </w:p>
    <w:p w14:paraId="623218F6" w14:textId="77777777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lastRenderedPageBreak/>
        <w:t xml:space="preserve">Произвести подключение кабеля заземления </w:t>
      </w:r>
    </w:p>
    <w:p w14:paraId="4D6DB4E5" w14:textId="71A9BB9A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Произвести </w:t>
      </w:r>
      <w:r w:rsidR="00D40887" w:rsidRPr="00D40887">
        <w:rPr>
          <w:rFonts w:ascii="Times New Roman" w:hAnsi="Times New Roman"/>
          <w:sz w:val="28"/>
          <w:szCs w:val="28"/>
        </w:rPr>
        <w:t>подключение iPendant</w:t>
      </w:r>
      <w:r w:rsidRPr="00D40887">
        <w:rPr>
          <w:rFonts w:ascii="Times New Roman" w:hAnsi="Times New Roman"/>
          <w:sz w:val="28"/>
          <w:szCs w:val="28"/>
        </w:rPr>
        <w:t xml:space="preserve"> touch</w:t>
      </w:r>
    </w:p>
    <w:p w14:paraId="5CC7F9FD" w14:textId="4CE77B6F" w:rsidR="00F27608" w:rsidRPr="00D40887" w:rsidRDefault="00F27608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Производить электро-подключение с учетом профессиональной практики (использовать стяжки, кабель-канал)</w:t>
      </w:r>
    </w:p>
    <w:p w14:paraId="12970DF4" w14:textId="2494D854" w:rsidR="00DE1CD1" w:rsidRPr="00D40887" w:rsidRDefault="00DE1CD1" w:rsidP="00D40887">
      <w:pPr>
        <w:pStyle w:val="aff1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Произвести электро-подключение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28BFA6F0" w14:textId="0B2DED79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4. </w:t>
      </w:r>
      <w:r w:rsidR="002922C6" w:rsidRPr="00D40887">
        <w:rPr>
          <w:rFonts w:ascii="Times New Roman" w:hAnsi="Times New Roman" w:cs="Times New Roman"/>
          <w:b/>
          <w:bCs/>
          <w:sz w:val="28"/>
          <w:szCs w:val="28"/>
        </w:rPr>
        <w:t>Пневмо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-подключение</w:t>
      </w:r>
    </w:p>
    <w:p w14:paraId="5B6762F1" w14:textId="1A2BF808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пневмо-подключение РТК:</w:t>
      </w:r>
    </w:p>
    <w:p w14:paraId="5774A6F9" w14:textId="5FA14C46" w:rsidR="00C9391D" w:rsidRPr="00D40887" w:rsidRDefault="00C9391D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Подключить в пневмо-линию робота</w:t>
      </w:r>
    </w:p>
    <w:p w14:paraId="21F9AF58" w14:textId="77777777" w:rsidR="00F27608" w:rsidRPr="00D40887" w:rsidRDefault="00C9391D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Подключить в пневмо-линию исполнительный инструмент</w:t>
      </w:r>
    </w:p>
    <w:p w14:paraId="59C5BED0" w14:textId="72A6B8B3" w:rsidR="00DE1CD1" w:rsidRPr="00D40887" w:rsidRDefault="00DE1CD1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Подключить в пневмо-линию </w:t>
      </w:r>
      <w:r w:rsidR="007F0D6C" w:rsidRPr="00D40887">
        <w:rPr>
          <w:rFonts w:ascii="Times New Roman" w:hAnsi="Times New Roman"/>
          <w:sz w:val="28"/>
          <w:szCs w:val="28"/>
        </w:rPr>
        <w:t>оснастки</w:t>
      </w:r>
    </w:p>
    <w:p w14:paraId="5E685116" w14:textId="0EE1ACF7" w:rsidR="00F27608" w:rsidRPr="00D40887" w:rsidRDefault="00F27608" w:rsidP="00D40887">
      <w:pPr>
        <w:pStyle w:val="aff1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Производить пневмо-подключение с учетом профессиональной практики (использовать стяжки, кабель-канал)</w:t>
      </w:r>
    </w:p>
    <w:p w14:paraId="38DDBE20" w14:textId="09880BAD" w:rsidR="00C9391D" w:rsidRPr="00D40887" w:rsidRDefault="00C9391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AFE18" w14:textId="7023DA05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Конфигурация промышленного робота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44F2B6C6" w14:textId="77777777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4AB8B9D" w14:textId="3C0E0DB7" w:rsidR="00730AE0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AE207F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DC8868" w14:textId="170C78AC" w:rsidR="00AE207F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="00AE207F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необходимо:</w:t>
      </w:r>
    </w:p>
    <w:p w14:paraId="4F69CC9B" w14:textId="08CAD0D4" w:rsidR="00AE207F" w:rsidRPr="00D40887" w:rsidRDefault="00AE207F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Конфигурирование</w:t>
      </w:r>
      <w:r w:rsidR="004D0497"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 ПЛК и </w:t>
      </w:r>
      <w:r w:rsidR="004D0497" w:rsidRPr="00D40887">
        <w:rPr>
          <w:rFonts w:ascii="Times New Roman" w:hAnsi="Times New Roman" w:cs="Times New Roman"/>
          <w:b/>
          <w:bCs/>
          <w:sz w:val="28"/>
          <w:szCs w:val="28"/>
          <w:lang w:val="en-US"/>
        </w:rPr>
        <w:t>HMI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8DB3372" w14:textId="3EBA40A2" w:rsidR="00AE207F" w:rsidRPr="00D40887" w:rsidRDefault="00AE207F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7BF736EF" w14:textId="12E650D3" w:rsidR="00AE207F" w:rsidRPr="00D40887" w:rsidRDefault="00AE207F" w:rsidP="00D40887">
      <w:pPr>
        <w:pStyle w:val="aff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Настроить связь </w:t>
      </w:r>
      <w:r w:rsidRPr="00D40887">
        <w:rPr>
          <w:rFonts w:ascii="Times New Roman" w:hAnsi="Times New Roman"/>
          <w:sz w:val="28"/>
          <w:szCs w:val="28"/>
          <w:lang w:val="en-US"/>
        </w:rPr>
        <w:t>PLC</w:t>
      </w:r>
    </w:p>
    <w:p w14:paraId="4461CD0C" w14:textId="61084A10" w:rsidR="00AE207F" w:rsidRPr="00D40887" w:rsidRDefault="00AE207F" w:rsidP="00D40887">
      <w:pPr>
        <w:pStyle w:val="aff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Настроить связь</w:t>
      </w:r>
      <w:r w:rsidRPr="00D40887">
        <w:rPr>
          <w:rFonts w:ascii="Times New Roman" w:hAnsi="Times New Roman"/>
          <w:sz w:val="28"/>
          <w:szCs w:val="28"/>
          <w:lang w:val="en-US"/>
        </w:rPr>
        <w:t xml:space="preserve"> HMI</w:t>
      </w:r>
    </w:p>
    <w:p w14:paraId="39B7781D" w14:textId="60493004" w:rsidR="00AE207F" w:rsidRPr="00D40887" w:rsidRDefault="00AE207F" w:rsidP="00D40887">
      <w:pPr>
        <w:pStyle w:val="aff1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Настроить связь с </w:t>
      </w:r>
      <w:r w:rsidR="00677048" w:rsidRPr="00D40887">
        <w:rPr>
          <w:rFonts w:ascii="Times New Roman" w:hAnsi="Times New Roman"/>
          <w:sz w:val="28"/>
          <w:szCs w:val="28"/>
        </w:rPr>
        <w:t>инструментом</w:t>
      </w:r>
    </w:p>
    <w:p w14:paraId="69458A42" w14:textId="7E02FC7D" w:rsidR="004D0497" w:rsidRPr="00D40887" w:rsidRDefault="004D049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Конфигурирование Робота:</w:t>
      </w:r>
    </w:p>
    <w:p w14:paraId="02A2B7F1" w14:textId="34DD8318" w:rsidR="004D0497" w:rsidRPr="00D40887" w:rsidRDefault="004D049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конфигурирование РТК:</w:t>
      </w:r>
    </w:p>
    <w:p w14:paraId="37775D30" w14:textId="5D851145" w:rsidR="004D0497" w:rsidRPr="00D40887" w:rsidRDefault="004D0497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Установить опцию связи на </w:t>
      </w:r>
      <w:r w:rsidR="00DE1CD1" w:rsidRPr="00D40887">
        <w:rPr>
          <w:rFonts w:ascii="Times New Roman" w:hAnsi="Times New Roman"/>
          <w:sz w:val="28"/>
          <w:szCs w:val="28"/>
        </w:rPr>
        <w:t>ПР</w:t>
      </w:r>
    </w:p>
    <w:p w14:paraId="3F41ADC1" w14:textId="5AAECBC0" w:rsidR="00DE1CD1" w:rsidRPr="00D40887" w:rsidRDefault="00DE1CD1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Установить дополнительные опции на ПР</w:t>
      </w:r>
    </w:p>
    <w:p w14:paraId="793EBC99" w14:textId="092B618E" w:rsidR="004D0497" w:rsidRPr="00D40887" w:rsidRDefault="004D0497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lastRenderedPageBreak/>
        <w:t>Выполнить конфигурацию входов/выходов</w:t>
      </w:r>
    </w:p>
    <w:p w14:paraId="1B66A333" w14:textId="5B6C9866" w:rsidR="004D0497" w:rsidRPr="00D40887" w:rsidRDefault="004D0497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Добавить контроллер</w:t>
      </w:r>
    </w:p>
    <w:p w14:paraId="17669459" w14:textId="067D6738" w:rsidR="004D0497" w:rsidRPr="00D40887" w:rsidRDefault="004D0497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Сконфигурировать систему безопасности</w:t>
      </w:r>
    </w:p>
    <w:p w14:paraId="18451509" w14:textId="6CD0C52F" w:rsidR="004D0497" w:rsidRPr="00D40887" w:rsidRDefault="004D0497" w:rsidP="00D40887">
      <w:pPr>
        <w:pStyle w:val="aff1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Выгрузить проект на робота</w:t>
      </w:r>
    </w:p>
    <w:p w14:paraId="7218F059" w14:textId="2B307124" w:rsidR="00DE1CD1" w:rsidRPr="00D40887" w:rsidRDefault="00DE1CD1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3. Ввод в эксплуатацию Робота:</w:t>
      </w:r>
    </w:p>
    <w:p w14:paraId="1EDF660D" w14:textId="47899027" w:rsidR="00DE1CD1" w:rsidRPr="00D40887" w:rsidRDefault="00DE1CD1" w:rsidP="00D40887">
      <w:pPr>
        <w:pStyle w:val="aff1"/>
        <w:numPr>
          <w:ilvl w:val="0"/>
          <w:numId w:val="46"/>
        </w:numPr>
        <w:spacing w:line="360" w:lineRule="auto"/>
        <w:ind w:left="993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Написать в ПО K</w:t>
      </w:r>
      <w:r w:rsidRPr="00D40887">
        <w:rPr>
          <w:rFonts w:ascii="Times New Roman" w:hAnsi="Times New Roman"/>
          <w:sz w:val="28"/>
          <w:szCs w:val="28"/>
          <w:lang w:val="en-US"/>
        </w:rPr>
        <w:t>UKA</w:t>
      </w:r>
      <w:r w:rsidRPr="00D40887">
        <w:rPr>
          <w:rFonts w:ascii="Times New Roman" w:hAnsi="Times New Roman"/>
          <w:sz w:val="28"/>
          <w:szCs w:val="28"/>
        </w:rPr>
        <w:t xml:space="preserve"> </w:t>
      </w:r>
      <w:r w:rsidRPr="00D40887">
        <w:rPr>
          <w:rFonts w:ascii="Times New Roman" w:hAnsi="Times New Roman"/>
          <w:sz w:val="28"/>
          <w:szCs w:val="28"/>
          <w:lang w:val="en-US"/>
        </w:rPr>
        <w:t>SimPro</w:t>
      </w:r>
      <w:r w:rsidRPr="00D40887">
        <w:rPr>
          <w:rFonts w:ascii="Times New Roman" w:hAnsi="Times New Roman"/>
          <w:sz w:val="28"/>
          <w:szCs w:val="28"/>
        </w:rPr>
        <w:t xml:space="preserve"> УП проводящую проверку работы пневматического захвата и осуществляющую перемещение в домашнюю позицию робота</w:t>
      </w:r>
    </w:p>
    <w:p w14:paraId="74B6F46B" w14:textId="77777777" w:rsidR="00DE1CD1" w:rsidRPr="00D40887" w:rsidRDefault="00DE1CD1" w:rsidP="00D40887">
      <w:pPr>
        <w:pStyle w:val="aff1"/>
        <w:spacing w:line="360" w:lineRule="auto"/>
        <w:ind w:left="1440"/>
        <w:rPr>
          <w:rFonts w:ascii="Times New Roman" w:hAnsi="Times New Roman"/>
          <w:sz w:val="28"/>
          <w:szCs w:val="28"/>
        </w:rPr>
      </w:pPr>
    </w:p>
    <w:p w14:paraId="6E319CE1" w14:textId="173C5B2D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0788A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облуживание промышленного робота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(инвариант)</w:t>
      </w:r>
    </w:p>
    <w:p w14:paraId="2E5AAEB6" w14:textId="77777777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96F7D7C" w14:textId="77777777" w:rsidR="00396547" w:rsidRPr="00D40887" w:rsidRDefault="00396547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652DC108" w14:textId="3DC02EB7" w:rsidR="00396547" w:rsidRPr="00D40887" w:rsidRDefault="00020542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Конкурсанту</w:t>
      </w:r>
      <w:r w:rsidR="00396547"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необходимо:</w:t>
      </w:r>
    </w:p>
    <w:p w14:paraId="27534F96" w14:textId="3CD29E22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Дефектовка</w:t>
      </w:r>
    </w:p>
    <w:p w14:paraId="11947860" w14:textId="01D1BCB7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дефектовку РТК:</w:t>
      </w:r>
    </w:p>
    <w:p w14:paraId="7945EFBF" w14:textId="1B927AFB" w:rsidR="00396547" w:rsidRPr="00D40887" w:rsidRDefault="00396547" w:rsidP="00D40887">
      <w:pPr>
        <w:pStyle w:val="aff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состояние аккумуляторов;</w:t>
      </w:r>
    </w:p>
    <w:p w14:paraId="45E7ED7A" w14:textId="197C1092" w:rsidR="00396547" w:rsidRPr="00D40887" w:rsidRDefault="00396547" w:rsidP="00D40887">
      <w:pPr>
        <w:pStyle w:val="aff1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состояние предохранительных устройств;</w:t>
      </w:r>
    </w:p>
    <w:p w14:paraId="6B699322" w14:textId="1F341736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Техническое облуживание</w:t>
      </w:r>
    </w:p>
    <w:p w14:paraId="4C3E6BB3" w14:textId="738317D4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Заменить неисправные узлы РТК:</w:t>
      </w:r>
    </w:p>
    <w:p w14:paraId="11B67E88" w14:textId="7135E6CF" w:rsidR="00396547" w:rsidRPr="00D40887" w:rsidRDefault="00396547" w:rsidP="00D40887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Заменить неисправные аккумуляторы;</w:t>
      </w:r>
    </w:p>
    <w:p w14:paraId="2120EC58" w14:textId="34501EA6" w:rsidR="00396547" w:rsidRPr="00D40887" w:rsidRDefault="00396547" w:rsidP="00D40887">
      <w:pPr>
        <w:pStyle w:val="aff1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Заменить неисправные предохранительные устройства;</w:t>
      </w:r>
    </w:p>
    <w:p w14:paraId="254DDFFD" w14:textId="4F58CCB6" w:rsidR="00CD5B0A" w:rsidRPr="00D40887" w:rsidRDefault="00CD5B0A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3. Создание отчетной документации</w:t>
      </w:r>
    </w:p>
    <w:p w14:paraId="1CB234B1" w14:textId="68C9E7CD" w:rsidR="00CD5B0A" w:rsidRPr="00D40887" w:rsidRDefault="00CD5B0A" w:rsidP="00D40887">
      <w:pPr>
        <w:spacing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0887">
        <w:rPr>
          <w:rFonts w:ascii="Times New Roman" w:hAnsi="Times New Roman" w:cs="Times New Roman"/>
          <w:bCs/>
          <w:sz w:val="28"/>
          <w:szCs w:val="28"/>
        </w:rPr>
        <w:t>Необходимо создать:</w:t>
      </w:r>
    </w:p>
    <w:p w14:paraId="1E1BA321" w14:textId="2EC76793" w:rsidR="00CD5B0A" w:rsidRPr="00D40887" w:rsidRDefault="00CD5B0A" w:rsidP="00D40887">
      <w:pPr>
        <w:pStyle w:val="aff1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Акт замены оборудования </w:t>
      </w:r>
    </w:p>
    <w:p w14:paraId="1280B732" w14:textId="6F00BBC6" w:rsidR="00CD5B0A" w:rsidRPr="00D40887" w:rsidRDefault="00396547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Мастеризация/юстировка промышленного робота</w:t>
      </w:r>
    </w:p>
    <w:p w14:paraId="31E61056" w14:textId="1D7403C4" w:rsidR="00396547" w:rsidRPr="00D40887" w:rsidRDefault="00396547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lastRenderedPageBreak/>
        <w:t>Произвести мастеризацию/</w:t>
      </w:r>
      <w:r w:rsidR="00CD5B0A" w:rsidRPr="00D40887">
        <w:rPr>
          <w:rFonts w:ascii="Times New Roman" w:hAnsi="Times New Roman"/>
          <w:sz w:val="28"/>
          <w:szCs w:val="28"/>
        </w:rPr>
        <w:t>юстировка РТК</w:t>
      </w:r>
    </w:p>
    <w:p w14:paraId="5FAD0257" w14:textId="1A40BEDD" w:rsidR="00DE1CD1" w:rsidRPr="00D40887" w:rsidRDefault="00DE1CD1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Настроить параметры </w:t>
      </w:r>
      <w:r w:rsidRPr="00D40887">
        <w:rPr>
          <w:rFonts w:ascii="Times New Roman" w:hAnsi="Times New Roman"/>
          <w:sz w:val="28"/>
          <w:szCs w:val="28"/>
          <w:lang w:val="en-US"/>
        </w:rPr>
        <w:t>DCS</w:t>
      </w:r>
      <w:r w:rsidRPr="00D40887">
        <w:rPr>
          <w:rFonts w:ascii="Times New Roman" w:hAnsi="Times New Roman"/>
          <w:sz w:val="28"/>
          <w:szCs w:val="28"/>
        </w:rPr>
        <w:t xml:space="preserve"> в ПО </w:t>
      </w:r>
      <w:r w:rsidRPr="00D40887">
        <w:rPr>
          <w:rFonts w:ascii="Times New Roman" w:hAnsi="Times New Roman"/>
          <w:sz w:val="28"/>
          <w:szCs w:val="28"/>
          <w:lang w:val="en-US"/>
        </w:rPr>
        <w:t>FANUC</w:t>
      </w:r>
      <w:r w:rsidRPr="00D40887">
        <w:rPr>
          <w:rFonts w:ascii="Times New Roman" w:hAnsi="Times New Roman"/>
          <w:sz w:val="28"/>
          <w:szCs w:val="28"/>
        </w:rPr>
        <w:t xml:space="preserve"> </w:t>
      </w:r>
      <w:r w:rsidRPr="00D40887">
        <w:rPr>
          <w:rFonts w:ascii="Times New Roman" w:hAnsi="Times New Roman"/>
          <w:sz w:val="28"/>
          <w:szCs w:val="28"/>
          <w:lang w:val="en-US"/>
        </w:rPr>
        <w:t>ROBOGUIDE</w:t>
      </w:r>
      <w:r w:rsidRPr="00D40887">
        <w:rPr>
          <w:rFonts w:ascii="Times New Roman" w:hAnsi="Times New Roman"/>
          <w:sz w:val="28"/>
          <w:szCs w:val="28"/>
        </w:rPr>
        <w:t xml:space="preserve"> и перенести значения на ПР</w:t>
      </w:r>
    </w:p>
    <w:p w14:paraId="23F6D5D0" w14:textId="704F48F6" w:rsidR="00E5558E" w:rsidRPr="00D40887" w:rsidRDefault="00E5558E" w:rsidP="00D40887">
      <w:pPr>
        <w:pStyle w:val="aff1"/>
        <w:numPr>
          <w:ilvl w:val="0"/>
          <w:numId w:val="47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Выставить лимиты осей ПР</w:t>
      </w:r>
    </w:p>
    <w:p w14:paraId="771FE60C" w14:textId="3BED1AF0" w:rsidR="00396547" w:rsidRPr="00D40887" w:rsidRDefault="00396547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Калибровки РТК</w:t>
      </w:r>
    </w:p>
    <w:p w14:paraId="1DC9479B" w14:textId="4D27D120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Произвести калибровки РТК:</w:t>
      </w:r>
    </w:p>
    <w:p w14:paraId="773F74C7" w14:textId="038C518B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исполнительного инструмента;</w:t>
      </w:r>
    </w:p>
    <w:p w14:paraId="74A7EBA8" w14:textId="78FB12FF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направления удара инструмента;</w:t>
      </w:r>
    </w:p>
    <w:p w14:paraId="5E61E7D6" w14:textId="56BA0591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центра масс инструмента;</w:t>
      </w:r>
    </w:p>
    <w:p w14:paraId="43D14ED2" w14:textId="40AE8EA0" w:rsidR="00396547" w:rsidRPr="00D40887" w:rsidRDefault="00396547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локальной системы</w:t>
      </w:r>
      <w:r w:rsidR="00F27608" w:rsidRPr="00D40887">
        <w:rPr>
          <w:rFonts w:ascii="Times New Roman" w:hAnsi="Times New Roman"/>
          <w:sz w:val="28"/>
          <w:szCs w:val="28"/>
        </w:rPr>
        <w:t xml:space="preserve"> координат;</w:t>
      </w:r>
    </w:p>
    <w:p w14:paraId="29C68A26" w14:textId="3D477726" w:rsidR="00F27608" w:rsidRPr="00D40887" w:rsidRDefault="00F27608" w:rsidP="00D40887">
      <w:pPr>
        <w:pStyle w:val="aff1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 xml:space="preserve">Установить лимиты осей </w:t>
      </w:r>
    </w:p>
    <w:p w14:paraId="0620E566" w14:textId="391461C3" w:rsidR="00F27608" w:rsidRPr="00D40887" w:rsidRDefault="00F27608" w:rsidP="00D40887">
      <w:pPr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 xml:space="preserve">Пункт </w:t>
      </w:r>
      <w:r w:rsidR="00CD5B0A" w:rsidRPr="00D4088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40887">
        <w:rPr>
          <w:rFonts w:ascii="Times New Roman" w:hAnsi="Times New Roman" w:cs="Times New Roman"/>
          <w:b/>
          <w:bCs/>
          <w:sz w:val="28"/>
          <w:szCs w:val="28"/>
        </w:rPr>
        <w:t>. Зона безопасности РТК</w:t>
      </w:r>
    </w:p>
    <w:p w14:paraId="7B90F5A1" w14:textId="5C2965F0" w:rsidR="00CD5B0A" w:rsidRPr="00D40887" w:rsidRDefault="00CD5B0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0887">
        <w:rPr>
          <w:rFonts w:ascii="Times New Roman" w:hAnsi="Times New Roman"/>
          <w:bCs/>
          <w:sz w:val="28"/>
          <w:szCs w:val="28"/>
        </w:rPr>
        <w:t>Создать безопасность рабочей зоны</w:t>
      </w:r>
      <w:r w:rsidRPr="00D40887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3B388074" w14:textId="5E5FA97A" w:rsidR="00CD5B0A" w:rsidRPr="00D40887" w:rsidRDefault="00CD5B0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0887">
        <w:rPr>
          <w:rFonts w:ascii="Times New Roman" w:hAnsi="Times New Roman"/>
          <w:bCs/>
          <w:sz w:val="28"/>
          <w:szCs w:val="28"/>
        </w:rPr>
        <w:t>Создать безопасность запрещенной зоны</w:t>
      </w:r>
      <w:r w:rsidRPr="00D40887">
        <w:rPr>
          <w:rFonts w:ascii="Times New Roman" w:hAnsi="Times New Roman"/>
          <w:bCs/>
          <w:sz w:val="28"/>
          <w:szCs w:val="28"/>
          <w:lang w:val="en-US"/>
        </w:rPr>
        <w:t>;</w:t>
      </w:r>
    </w:p>
    <w:p w14:paraId="16F5A82B" w14:textId="369F8D50" w:rsidR="00CD5B0A" w:rsidRPr="00D40887" w:rsidRDefault="00CD5B0A" w:rsidP="00D40887">
      <w:pPr>
        <w:pStyle w:val="aff1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40887">
        <w:rPr>
          <w:rFonts w:ascii="Times New Roman" w:hAnsi="Times New Roman"/>
          <w:bCs/>
          <w:sz w:val="28"/>
          <w:szCs w:val="28"/>
        </w:rPr>
        <w:t>Создать безопасность на использованный инструмент.</w:t>
      </w:r>
    </w:p>
    <w:p w14:paraId="440D727A" w14:textId="70519F11" w:rsidR="00CD5B0A" w:rsidRPr="00D40887" w:rsidRDefault="00CD5B0A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7 - Сохранение резервной копии</w:t>
      </w:r>
    </w:p>
    <w:p w14:paraId="52ED9453" w14:textId="77777777" w:rsidR="00CD5B0A" w:rsidRPr="00D40887" w:rsidRDefault="00CD5B0A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Снимите и сохраните </w:t>
      </w:r>
      <w:r w:rsidRPr="00D40887">
        <w:rPr>
          <w:rFonts w:ascii="Times New Roman" w:hAnsi="Times New Roman" w:cs="Times New Roman"/>
          <w:sz w:val="28"/>
          <w:szCs w:val="28"/>
          <w:lang w:val="en-US"/>
        </w:rPr>
        <w:t>BackUp</w:t>
      </w:r>
      <w:r w:rsidRPr="00D40887">
        <w:rPr>
          <w:rFonts w:ascii="Times New Roman" w:hAnsi="Times New Roman" w:cs="Times New Roman"/>
          <w:sz w:val="28"/>
          <w:szCs w:val="28"/>
        </w:rPr>
        <w:t xml:space="preserve"> промышленного робота (до окончания времени выполнения задания), после полного выполнения модуля.</w:t>
      </w:r>
    </w:p>
    <w:p w14:paraId="0F065F54" w14:textId="068C50B7" w:rsidR="00730AE0" w:rsidRPr="00D40887" w:rsidRDefault="00730AE0" w:rsidP="00D408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6845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отчётной документации</w:t>
      </w:r>
      <w:r w:rsidR="004E29EC" w:rsidRPr="00D40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9EC" w:rsidRPr="00D4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14:paraId="67ED3B5B" w14:textId="77777777" w:rsidR="00406845" w:rsidRPr="00D40887" w:rsidRDefault="00406845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 – 3 часа</w:t>
      </w:r>
    </w:p>
    <w:p w14:paraId="177585C4" w14:textId="7189F874" w:rsidR="009E5BD9" w:rsidRPr="00D40887" w:rsidRDefault="00730AE0" w:rsidP="00D4088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</w:t>
      </w:r>
      <w:r w:rsidR="00396547"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4088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3E9F119A" w14:textId="135B85CA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1. Создание тестовой программы РТК</w:t>
      </w:r>
    </w:p>
    <w:p w14:paraId="77730427" w14:textId="292631EF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Написать тестовую программы РТК, проверить работоспособность всех исполнительных элементов. </w:t>
      </w:r>
    </w:p>
    <w:p w14:paraId="21FCF501" w14:textId="69D99C79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Название основную программу</w:t>
      </w:r>
      <w:r w:rsidR="00074E22" w:rsidRPr="00D40887">
        <w:rPr>
          <w:rFonts w:ascii="Times New Roman" w:hAnsi="Times New Roman"/>
          <w:sz w:val="28"/>
          <w:szCs w:val="28"/>
        </w:rPr>
        <w:t xml:space="preserve"> (</w:t>
      </w:r>
      <w:r w:rsidR="00074E22" w:rsidRPr="00D40887">
        <w:rPr>
          <w:rFonts w:ascii="Times New Roman" w:hAnsi="Times New Roman"/>
          <w:sz w:val="28"/>
          <w:szCs w:val="28"/>
          <w:lang w:val="en-US"/>
        </w:rPr>
        <w:t>MAIN)</w:t>
      </w:r>
      <w:r w:rsidRPr="00D40887">
        <w:rPr>
          <w:rFonts w:ascii="Times New Roman" w:hAnsi="Times New Roman"/>
          <w:sz w:val="28"/>
          <w:szCs w:val="28"/>
          <w:lang w:val="en-US"/>
        </w:rPr>
        <w:t>;</w:t>
      </w:r>
    </w:p>
    <w:p w14:paraId="08DD5AC1" w14:textId="1D946B03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использованного инструмента;</w:t>
      </w:r>
    </w:p>
    <w:p w14:paraId="5BFF442C" w14:textId="52C60D94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lastRenderedPageBreak/>
        <w:t>В тестовой программе использовать откалиброванный инструмент;</w:t>
      </w:r>
    </w:p>
    <w:p w14:paraId="1954D571" w14:textId="2F6A9F3B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Произвести калибровку пользовательской системы координат;</w:t>
      </w:r>
    </w:p>
    <w:p w14:paraId="1303C807" w14:textId="3F18DC0A" w:rsidR="00CD5B0A" w:rsidRPr="00D40887" w:rsidRDefault="00CD5B0A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В тестовой программе использовать откалиброванную пол</w:t>
      </w:r>
      <w:r w:rsidR="00074E22" w:rsidRPr="00D40887">
        <w:rPr>
          <w:rFonts w:ascii="Times New Roman" w:hAnsi="Times New Roman"/>
          <w:sz w:val="28"/>
          <w:szCs w:val="28"/>
        </w:rPr>
        <w:t>ьзовательскую систему координат;</w:t>
      </w:r>
    </w:p>
    <w:p w14:paraId="41B09ED6" w14:textId="40AF0AD1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Создать подпрограмму для проверки работоспособности инструмента;</w:t>
      </w:r>
    </w:p>
    <w:p w14:paraId="163ED3FD" w14:textId="1B82BD82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Проверить работоспособность всего периферийного оборудования;</w:t>
      </w:r>
    </w:p>
    <w:p w14:paraId="32D47469" w14:textId="60B91098" w:rsidR="00074E22" w:rsidRPr="00D40887" w:rsidRDefault="00074E22" w:rsidP="00D40887">
      <w:pPr>
        <w:pStyle w:val="aff1"/>
        <w:numPr>
          <w:ilvl w:val="0"/>
          <w:numId w:val="48"/>
        </w:numPr>
        <w:spacing w:line="36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Использовать несколько типов перемещений</w:t>
      </w:r>
      <w:r w:rsidRPr="00D40887">
        <w:rPr>
          <w:rFonts w:ascii="Times New Roman" w:hAnsi="Times New Roman"/>
          <w:sz w:val="28"/>
          <w:szCs w:val="28"/>
          <w:lang w:val="en-US"/>
        </w:rPr>
        <w:t>.</w:t>
      </w:r>
    </w:p>
    <w:p w14:paraId="052DA114" w14:textId="2C5BF844" w:rsidR="00396547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2. Создание отчетной документации.</w:t>
      </w:r>
    </w:p>
    <w:p w14:paraId="186E89DE" w14:textId="4EC6C9F0" w:rsidR="0018530A" w:rsidRPr="00D40887" w:rsidRDefault="00396547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8530A" w:rsidRPr="00D40887">
        <w:rPr>
          <w:rFonts w:ascii="Times New Roman" w:hAnsi="Times New Roman" w:cs="Times New Roman"/>
          <w:sz w:val="28"/>
          <w:szCs w:val="28"/>
        </w:rPr>
        <w:t>создать:</w:t>
      </w:r>
    </w:p>
    <w:p w14:paraId="506390AA" w14:textId="36B5E94F" w:rsidR="0018530A" w:rsidRPr="00D40887" w:rsidRDefault="0018530A" w:rsidP="00D40887">
      <w:pPr>
        <w:pStyle w:val="aff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Акт технического обслуживания РТК</w:t>
      </w:r>
      <w:r w:rsidR="00793858" w:rsidRPr="00D40887">
        <w:rPr>
          <w:rFonts w:ascii="Times New Roman" w:hAnsi="Times New Roman"/>
          <w:sz w:val="28"/>
          <w:szCs w:val="28"/>
        </w:rPr>
        <w:t>, приложение 1</w:t>
      </w:r>
      <w:r w:rsidRPr="00D40887">
        <w:rPr>
          <w:rFonts w:ascii="Times New Roman" w:hAnsi="Times New Roman"/>
          <w:sz w:val="28"/>
          <w:szCs w:val="28"/>
        </w:rPr>
        <w:t>.</w:t>
      </w:r>
    </w:p>
    <w:p w14:paraId="2D42CA0A" w14:textId="3EC9AFFA" w:rsidR="008751DD" w:rsidRPr="00D40887" w:rsidRDefault="008751DD" w:rsidP="00D4088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0887">
        <w:rPr>
          <w:rFonts w:ascii="Times New Roman" w:hAnsi="Times New Roman" w:cs="Times New Roman"/>
          <w:b/>
          <w:bCs/>
          <w:sz w:val="28"/>
          <w:szCs w:val="28"/>
        </w:rPr>
        <w:t>Пункт 3. Создание плана застройки рабочего места.</w:t>
      </w:r>
    </w:p>
    <w:p w14:paraId="764DA058" w14:textId="77777777" w:rsidR="008751DD" w:rsidRPr="00D40887" w:rsidRDefault="008751DD" w:rsidP="00D40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Необходимо создать:</w:t>
      </w:r>
    </w:p>
    <w:p w14:paraId="1B0D5173" w14:textId="43EA2AC7" w:rsidR="008751DD" w:rsidRPr="00D40887" w:rsidRDefault="008751DD" w:rsidP="00D40887">
      <w:pPr>
        <w:pStyle w:val="aff1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0887">
        <w:rPr>
          <w:rFonts w:ascii="Times New Roman" w:hAnsi="Times New Roman"/>
          <w:sz w:val="28"/>
          <w:szCs w:val="28"/>
        </w:rPr>
        <w:t>План застройки рабочего места в соответствии с реальными размерами, расположить</w:t>
      </w:r>
      <w:r w:rsidR="00074E22" w:rsidRPr="00D40887">
        <w:rPr>
          <w:rFonts w:ascii="Times New Roman" w:hAnsi="Times New Roman"/>
          <w:sz w:val="28"/>
          <w:szCs w:val="28"/>
        </w:rPr>
        <w:t xml:space="preserve"> все периферийное оборудование.</w:t>
      </w:r>
    </w:p>
    <w:p w14:paraId="29508617" w14:textId="2EEB9502" w:rsidR="00A26CB1" w:rsidRPr="00D40887" w:rsidRDefault="00A26CB1" w:rsidP="00D408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br w:type="page"/>
      </w:r>
    </w:p>
    <w:p w14:paraId="28B6497F" w14:textId="6FF96356" w:rsidR="00D17132" w:rsidRPr="00D40887" w:rsidRDefault="0060658F" w:rsidP="00D40887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2" w:name="_Toc78885643"/>
      <w:bookmarkStart w:id="13" w:name="_Toc142037191"/>
      <w:r w:rsidRPr="00D40887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40887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Start w:id="14" w:name="_GoBack"/>
      <w:bookmarkEnd w:id="12"/>
      <w:bookmarkEnd w:id="13"/>
      <w:bookmarkEnd w:id="14"/>
    </w:p>
    <w:p w14:paraId="10A6D8EA" w14:textId="166F138D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только карты памяти, предоставляемые Организатором Чемпионата.</w:t>
      </w:r>
    </w:p>
    <w:p w14:paraId="6BDC549C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Нельзя выносить за пределы рабочей площадки карты памяти или любые другие портативные устройства памяти.</w:t>
      </w:r>
    </w:p>
    <w:p w14:paraId="5F7CC706" w14:textId="5C51E07C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Карты памяти или другие портативные устройства памяти должны передаваться главному эксперту в конце каждого дня на безопасное хранение.</w:t>
      </w:r>
    </w:p>
    <w:p w14:paraId="50EC2B63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Конкурсантам не разрешается приносить на рабочую площадку персональные портативные компьютеры, планшеты и мобильные телефоны.</w:t>
      </w:r>
    </w:p>
    <w:p w14:paraId="45740D6F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49589F" w14:textId="10343C23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защиты:</w:t>
      </w:r>
    </w:p>
    <w:p w14:paraId="0BD99592" w14:textId="5C7F16E6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ab/>
        <w:t xml:space="preserve">Средства индивидуальной защиты, такие как защитная одежда, обувь с металлических подносок и перчатки </w:t>
      </w:r>
      <w:r w:rsidRPr="00D40887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 ОБЯЗАТЕЛЬНЫМИ</w:t>
      </w:r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 – участники привозят самостоятельно.</w:t>
      </w:r>
    </w:p>
    <w:p w14:paraId="6AD0F918" w14:textId="77777777" w:rsidR="00EA30C6" w:rsidRPr="00D40887" w:rsidRDefault="00EA30C6" w:rsidP="00D408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5CDCAC" w14:textId="3300886E" w:rsidR="00E15F2A" w:rsidRPr="00D40887" w:rsidRDefault="00A11569" w:rsidP="00D40887">
      <w:pPr>
        <w:pStyle w:val="-2"/>
        <w:ind w:firstLine="709"/>
        <w:rPr>
          <w:rFonts w:ascii="Times New Roman" w:hAnsi="Times New Roman"/>
          <w:szCs w:val="28"/>
        </w:rPr>
      </w:pPr>
      <w:bookmarkStart w:id="15" w:name="_Toc78885659"/>
      <w:bookmarkStart w:id="16" w:name="_Toc142037192"/>
      <w:r w:rsidRPr="00D40887">
        <w:rPr>
          <w:rFonts w:ascii="Times New Roman" w:hAnsi="Times New Roman"/>
          <w:color w:val="000000"/>
          <w:szCs w:val="28"/>
        </w:rPr>
        <w:t>2</w:t>
      </w:r>
      <w:r w:rsidR="00FB022D" w:rsidRPr="00D40887">
        <w:rPr>
          <w:rFonts w:ascii="Times New Roman" w:hAnsi="Times New Roman"/>
          <w:color w:val="000000"/>
          <w:szCs w:val="28"/>
        </w:rPr>
        <w:t>.</w:t>
      </w:r>
      <w:r w:rsidRPr="00D40887">
        <w:rPr>
          <w:rFonts w:ascii="Times New Roman" w:hAnsi="Times New Roman"/>
          <w:color w:val="000000"/>
          <w:szCs w:val="28"/>
        </w:rPr>
        <w:t>1</w:t>
      </w:r>
      <w:r w:rsidR="00FB022D" w:rsidRPr="00D40887">
        <w:rPr>
          <w:rFonts w:ascii="Times New Roman" w:hAnsi="Times New Roman"/>
          <w:color w:val="000000"/>
          <w:szCs w:val="28"/>
        </w:rPr>
        <w:t xml:space="preserve">. </w:t>
      </w:r>
      <w:bookmarkEnd w:id="15"/>
      <w:r w:rsidRPr="00D40887">
        <w:rPr>
          <w:rFonts w:ascii="Times New Roman" w:hAnsi="Times New Roman"/>
          <w:szCs w:val="28"/>
        </w:rPr>
        <w:t>Личный инструмент конкурсанта</w:t>
      </w:r>
      <w:bookmarkEnd w:id="16"/>
    </w:p>
    <w:p w14:paraId="4267F974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FEB53" w14:textId="6E44A1AC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78885660"/>
      <w:bookmarkStart w:id="18" w:name="_Toc142037193"/>
      <w:r w:rsidRPr="00D40887"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14:paraId="0F23863A" w14:textId="77777777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E125F4" w14:textId="40148525" w:rsidR="00DB5EC7" w:rsidRPr="00D40887" w:rsidRDefault="00DB5EC7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Тублокс - определенный - нужно привезти оборудование по списку;</w:t>
      </w:r>
    </w:p>
    <w:p w14:paraId="3879E08A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Ботинки с металлическим носком;</w:t>
      </w:r>
    </w:p>
    <w:p w14:paraId="36A7D6AA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Защитную спец-куртку;</w:t>
      </w:r>
    </w:p>
    <w:p w14:paraId="5FE30B00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спец-штаны;</w:t>
      </w:r>
    </w:p>
    <w:p w14:paraId="2429F7A3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перчатки;</w:t>
      </w:r>
    </w:p>
    <w:p w14:paraId="790DEC9F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Защитные очки;</w:t>
      </w:r>
    </w:p>
    <w:p w14:paraId="263B89BF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Набор шестигранных ключей 1 – 10 мм;</w:t>
      </w:r>
    </w:p>
    <w:p w14:paraId="55203323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Линейка металлическая не более 200 мм;</w:t>
      </w:r>
    </w:p>
    <w:p w14:paraId="4F569BE2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t>Рулетка не более 3 м;</w:t>
      </w:r>
    </w:p>
    <w:p w14:paraId="48A70298" w14:textId="77777777" w:rsidR="00DB5EC7" w:rsidRPr="00D40887" w:rsidRDefault="00DB5EC7" w:rsidP="00D40887">
      <w:pPr>
        <w:pStyle w:val="aff1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40887">
        <w:rPr>
          <w:rFonts w:ascii="Times New Roman" w:eastAsia="Times New Roman" w:hAnsi="Times New Roman"/>
          <w:sz w:val="28"/>
          <w:szCs w:val="28"/>
        </w:rPr>
        <w:lastRenderedPageBreak/>
        <w:t>Штангенциркуль не более 150 мм.</w:t>
      </w:r>
    </w:p>
    <w:p w14:paraId="112A6605" w14:textId="73692741" w:rsidR="00E15F2A" w:rsidRPr="00D40887" w:rsidRDefault="00A11569" w:rsidP="00D40887">
      <w:pPr>
        <w:pStyle w:val="-2"/>
        <w:ind w:firstLine="709"/>
        <w:rPr>
          <w:rFonts w:ascii="Times New Roman" w:hAnsi="Times New Roman"/>
          <w:szCs w:val="28"/>
        </w:rPr>
      </w:pPr>
      <w:r w:rsidRPr="00D40887">
        <w:rPr>
          <w:rFonts w:ascii="Times New Roman" w:hAnsi="Times New Roman"/>
          <w:szCs w:val="28"/>
        </w:rPr>
        <w:t>2</w:t>
      </w:r>
      <w:r w:rsidR="00FB022D" w:rsidRPr="00D40887">
        <w:rPr>
          <w:rFonts w:ascii="Times New Roman" w:hAnsi="Times New Roman"/>
          <w:szCs w:val="28"/>
        </w:rPr>
        <w:t>.2.</w:t>
      </w:r>
      <w:r w:rsidR="00FB022D" w:rsidRPr="00D40887">
        <w:rPr>
          <w:rFonts w:ascii="Times New Roman" w:hAnsi="Times New Roman"/>
          <w:i/>
          <w:szCs w:val="28"/>
        </w:rPr>
        <w:t xml:space="preserve"> </w:t>
      </w:r>
      <w:r w:rsidR="00E15F2A" w:rsidRPr="00D40887">
        <w:rPr>
          <w:rFonts w:ascii="Times New Roman" w:hAnsi="Times New Roman"/>
          <w:szCs w:val="28"/>
        </w:rPr>
        <w:t>Материалы, оборудование и инструменты, запрещенные на площадке</w:t>
      </w:r>
      <w:bookmarkEnd w:id="17"/>
      <w:bookmarkEnd w:id="18"/>
    </w:p>
    <w:p w14:paraId="22989B5F" w14:textId="77777777" w:rsidR="00E15F2A" w:rsidRPr="00D40887" w:rsidRDefault="00E15F2A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 Указывается в свободной форме.</w:t>
      </w:r>
    </w:p>
    <w:p w14:paraId="604A2969" w14:textId="77777777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8260B" w14:textId="31E3E610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- флеш накопители;</w:t>
      </w:r>
    </w:p>
    <w:p w14:paraId="35830DFC" w14:textId="46CDC988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- смартфоны;</w:t>
      </w:r>
    </w:p>
    <w:p w14:paraId="35A858E7" w14:textId="2D4EE5AC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887">
        <w:rPr>
          <w:rFonts w:ascii="Times New Roman" w:eastAsia="Times New Roman" w:hAnsi="Times New Roman" w:cs="Times New Roman"/>
          <w:sz w:val="28"/>
          <w:szCs w:val="28"/>
        </w:rPr>
        <w:t>- записывающие устройтсва.</w:t>
      </w:r>
    </w:p>
    <w:p w14:paraId="73B12146" w14:textId="77777777" w:rsidR="001C2A31" w:rsidRPr="00D40887" w:rsidRDefault="001C2A31" w:rsidP="00D408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40887" w:rsidRDefault="00A11569" w:rsidP="00D40887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40887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40887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40887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229D45A2" w14:textId="4060A426" w:rsidR="00945E13" w:rsidRPr="00D40887" w:rsidRDefault="00A11569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B37579" w:rsidRPr="00D40887">
        <w:rPr>
          <w:rFonts w:ascii="Times New Roman" w:hAnsi="Times New Roman" w:cs="Times New Roman"/>
          <w:sz w:val="28"/>
          <w:szCs w:val="28"/>
        </w:rPr>
        <w:t xml:space="preserve">1 </w:t>
      </w:r>
      <w:r w:rsidR="00945E13" w:rsidRPr="00D40887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 w:rsidRPr="00D40887">
        <w:rPr>
          <w:rFonts w:ascii="Times New Roman" w:hAnsi="Times New Roman" w:cs="Times New Roman"/>
          <w:sz w:val="28"/>
          <w:szCs w:val="28"/>
        </w:rPr>
        <w:t>ого</w:t>
      </w:r>
      <w:r w:rsidR="00945E13" w:rsidRPr="00D4088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40887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1CDE1307" w:rsidR="00B37579" w:rsidRPr="00D40887" w:rsidRDefault="00945E13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B37579" w:rsidRPr="00D40887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 w:rsidRPr="00D40887">
        <w:rPr>
          <w:rFonts w:ascii="Times New Roman" w:hAnsi="Times New Roman" w:cs="Times New Roman"/>
          <w:sz w:val="28"/>
          <w:szCs w:val="28"/>
        </w:rPr>
        <w:t>ого</w:t>
      </w:r>
      <w:r w:rsidR="00B37579" w:rsidRPr="00D40887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 w:rsidRPr="00D40887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554A58A" w:rsidR="00FC6098" w:rsidRPr="00D40887" w:rsidRDefault="00B37579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9203A8" w:rsidRPr="00D40887">
        <w:rPr>
          <w:rFonts w:ascii="Times New Roman" w:hAnsi="Times New Roman" w:cs="Times New Roman"/>
          <w:sz w:val="28"/>
          <w:szCs w:val="28"/>
        </w:rPr>
        <w:t>4</w:t>
      </w:r>
      <w:r w:rsidR="007B3FD5" w:rsidRPr="00D40887">
        <w:rPr>
          <w:rFonts w:ascii="Times New Roman" w:hAnsi="Times New Roman" w:cs="Times New Roman"/>
          <w:sz w:val="28"/>
          <w:szCs w:val="28"/>
        </w:rPr>
        <w:t xml:space="preserve"> </w:t>
      </w:r>
      <w:r w:rsidR="00A11569" w:rsidRPr="00D40887"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</w:t>
      </w:r>
      <w:r w:rsidR="001C2A31" w:rsidRPr="00D40887">
        <w:rPr>
          <w:rFonts w:ascii="Times New Roman" w:hAnsi="Times New Roman" w:cs="Times New Roman"/>
          <w:sz w:val="28"/>
          <w:szCs w:val="28"/>
        </w:rPr>
        <w:t>МОНТАЖ И ОБСЛУЖИВАНИЕ ПРОМЫШЛЕННЫХ РОБОТОВ</w:t>
      </w:r>
      <w:r w:rsidR="00A11569" w:rsidRPr="00D40887">
        <w:rPr>
          <w:rFonts w:ascii="Times New Roman" w:hAnsi="Times New Roman" w:cs="Times New Roman"/>
          <w:sz w:val="28"/>
          <w:szCs w:val="28"/>
        </w:rPr>
        <w:t>»</w:t>
      </w:r>
    </w:p>
    <w:p w14:paraId="5E319556" w14:textId="321F25C9" w:rsidR="004138EC" w:rsidRPr="00D40887" w:rsidRDefault="004138EC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887">
        <w:rPr>
          <w:rFonts w:ascii="Times New Roman" w:hAnsi="Times New Roman" w:cs="Times New Roman"/>
          <w:sz w:val="28"/>
          <w:szCs w:val="28"/>
        </w:rPr>
        <w:t>Приложение №</w:t>
      </w:r>
      <w:r w:rsidR="00D40887">
        <w:rPr>
          <w:rFonts w:ascii="Times New Roman" w:hAnsi="Times New Roman" w:cs="Times New Roman"/>
          <w:sz w:val="28"/>
          <w:szCs w:val="28"/>
        </w:rPr>
        <w:t>4</w:t>
      </w:r>
      <w:r w:rsidRPr="00D40887">
        <w:rPr>
          <w:rFonts w:ascii="Times New Roman" w:hAnsi="Times New Roman" w:cs="Times New Roman"/>
          <w:sz w:val="28"/>
          <w:szCs w:val="28"/>
        </w:rPr>
        <w:t xml:space="preserve"> Акт ТО</w:t>
      </w:r>
    </w:p>
    <w:p w14:paraId="1F6A2793" w14:textId="0B3E0586" w:rsidR="002B3DBB" w:rsidRPr="00D40887" w:rsidRDefault="002B3DBB" w:rsidP="00D408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sectPr w:rsidR="002B3DBB" w:rsidRPr="00D40887" w:rsidSect="00A4187F"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67DB" w14:textId="77777777" w:rsidR="00134310" w:rsidRDefault="00134310" w:rsidP="00970F49">
      <w:pPr>
        <w:spacing w:after="0" w:line="240" w:lineRule="auto"/>
      </w:pPr>
      <w:r>
        <w:separator/>
      </w:r>
    </w:p>
  </w:endnote>
  <w:endnote w:type="continuationSeparator" w:id="0">
    <w:p w14:paraId="3F84C0AC" w14:textId="77777777" w:rsidR="00134310" w:rsidRDefault="0013431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031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516D67" w14:textId="6F801636" w:rsidR="00FC6098" w:rsidRPr="00A4187F" w:rsidRDefault="00FC6098">
        <w:pPr>
          <w:pStyle w:val="a7"/>
          <w:jc w:val="right"/>
          <w:rPr>
            <w:rFonts w:ascii="Times New Roman" w:hAnsi="Times New Roman" w:cs="Times New Roman"/>
          </w:rPr>
        </w:pPr>
        <w:r w:rsidRPr="00A4187F">
          <w:rPr>
            <w:rFonts w:ascii="Times New Roman" w:hAnsi="Times New Roman" w:cs="Times New Roman"/>
          </w:rPr>
          <w:fldChar w:fldCharType="begin"/>
        </w:r>
        <w:r w:rsidRPr="00A4187F">
          <w:rPr>
            <w:rFonts w:ascii="Times New Roman" w:hAnsi="Times New Roman" w:cs="Times New Roman"/>
          </w:rPr>
          <w:instrText>PAGE   \* MERGEFORMAT</w:instrText>
        </w:r>
        <w:r w:rsidRPr="00A4187F">
          <w:rPr>
            <w:rFonts w:ascii="Times New Roman" w:hAnsi="Times New Roman" w:cs="Times New Roman"/>
          </w:rPr>
          <w:fldChar w:fldCharType="separate"/>
        </w:r>
        <w:r w:rsidR="00D40887">
          <w:rPr>
            <w:rFonts w:ascii="Times New Roman" w:hAnsi="Times New Roman" w:cs="Times New Roman"/>
            <w:noProof/>
          </w:rPr>
          <w:t>14</w:t>
        </w:r>
        <w:r w:rsidRPr="00A4187F">
          <w:rPr>
            <w:rFonts w:ascii="Times New Roman" w:hAnsi="Times New Roman" w:cs="Times New Roman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33F0C" w14:textId="77777777" w:rsidR="00134310" w:rsidRDefault="00134310" w:rsidP="00970F49">
      <w:pPr>
        <w:spacing w:after="0" w:line="240" w:lineRule="auto"/>
      </w:pPr>
      <w:r>
        <w:separator/>
      </w:r>
    </w:p>
  </w:footnote>
  <w:footnote w:type="continuationSeparator" w:id="0">
    <w:p w14:paraId="7A92D4BB" w14:textId="77777777" w:rsidR="00134310" w:rsidRDefault="00134310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15DD"/>
    <w:multiLevelType w:val="hybridMultilevel"/>
    <w:tmpl w:val="07D6FC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361EF"/>
    <w:multiLevelType w:val="hybridMultilevel"/>
    <w:tmpl w:val="D6CABC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792C17"/>
    <w:multiLevelType w:val="hybridMultilevel"/>
    <w:tmpl w:val="B0D0ACFA"/>
    <w:lvl w:ilvl="0" w:tplc="90105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257C5B"/>
    <w:multiLevelType w:val="hybridMultilevel"/>
    <w:tmpl w:val="34562E5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F82703"/>
    <w:multiLevelType w:val="hybridMultilevel"/>
    <w:tmpl w:val="9EFE0D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1978552A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2001493"/>
    <w:multiLevelType w:val="hybridMultilevel"/>
    <w:tmpl w:val="352C419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DBE0812"/>
    <w:multiLevelType w:val="hybridMultilevel"/>
    <w:tmpl w:val="3216E692"/>
    <w:lvl w:ilvl="0" w:tplc="FFFFFFF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1">
    <w:nsid w:val="31375699"/>
    <w:multiLevelType w:val="hybridMultilevel"/>
    <w:tmpl w:val="4B988D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1803094"/>
    <w:multiLevelType w:val="hybridMultilevel"/>
    <w:tmpl w:val="3EFE07F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A85"/>
    <w:multiLevelType w:val="hybridMultilevel"/>
    <w:tmpl w:val="A8845DE8"/>
    <w:lvl w:ilvl="0" w:tplc="C60A1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BFC661E"/>
    <w:multiLevelType w:val="hybridMultilevel"/>
    <w:tmpl w:val="1EE2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EA21B8"/>
    <w:multiLevelType w:val="hybridMultilevel"/>
    <w:tmpl w:val="90C4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BE068F"/>
    <w:multiLevelType w:val="hybridMultilevel"/>
    <w:tmpl w:val="8C96DE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8E03D4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31">
    <w:nsid w:val="4F75078E"/>
    <w:multiLevelType w:val="hybridMultilevel"/>
    <w:tmpl w:val="3DC29A02"/>
    <w:lvl w:ilvl="0" w:tplc="6DD62A38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2B3684D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6BB7E56"/>
    <w:multiLevelType w:val="hybridMultilevel"/>
    <w:tmpl w:val="DCC29178"/>
    <w:lvl w:ilvl="0" w:tplc="F9CA5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41964"/>
    <w:multiLevelType w:val="hybridMultilevel"/>
    <w:tmpl w:val="6D0E1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D34B5E"/>
    <w:multiLevelType w:val="hybridMultilevel"/>
    <w:tmpl w:val="3216E692"/>
    <w:lvl w:ilvl="0" w:tplc="E89A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6692134"/>
    <w:multiLevelType w:val="hybridMultilevel"/>
    <w:tmpl w:val="D51E6A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27C24"/>
    <w:multiLevelType w:val="hybridMultilevel"/>
    <w:tmpl w:val="6C461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8F03C0"/>
    <w:multiLevelType w:val="hybridMultilevel"/>
    <w:tmpl w:val="352C41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52259C0"/>
    <w:multiLevelType w:val="hybridMultilevel"/>
    <w:tmpl w:val="4ED0E8F6"/>
    <w:lvl w:ilvl="0" w:tplc="D7EC225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7C09398D"/>
    <w:multiLevelType w:val="hybridMultilevel"/>
    <w:tmpl w:val="6C6A82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134AE3"/>
    <w:multiLevelType w:val="hybridMultilevel"/>
    <w:tmpl w:val="EE9A48C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15"/>
  </w:num>
  <w:num w:numId="7">
    <w:abstractNumId w:val="6"/>
  </w:num>
  <w:num w:numId="8">
    <w:abstractNumId w:val="9"/>
  </w:num>
  <w:num w:numId="9">
    <w:abstractNumId w:val="36"/>
  </w:num>
  <w:num w:numId="10">
    <w:abstractNumId w:val="12"/>
  </w:num>
  <w:num w:numId="11">
    <w:abstractNumId w:val="7"/>
  </w:num>
  <w:num w:numId="12">
    <w:abstractNumId w:val="18"/>
  </w:num>
  <w:num w:numId="13">
    <w:abstractNumId w:val="41"/>
  </w:num>
  <w:num w:numId="14">
    <w:abstractNumId w:val="19"/>
  </w:num>
  <w:num w:numId="15">
    <w:abstractNumId w:val="37"/>
  </w:num>
  <w:num w:numId="16">
    <w:abstractNumId w:val="42"/>
  </w:num>
  <w:num w:numId="17">
    <w:abstractNumId w:val="38"/>
  </w:num>
  <w:num w:numId="18">
    <w:abstractNumId w:val="34"/>
  </w:num>
  <w:num w:numId="19">
    <w:abstractNumId w:val="23"/>
  </w:num>
  <w:num w:numId="20">
    <w:abstractNumId w:val="30"/>
  </w:num>
  <w:num w:numId="21">
    <w:abstractNumId w:val="20"/>
  </w:num>
  <w:num w:numId="22">
    <w:abstractNumId w:val="8"/>
  </w:num>
  <w:num w:numId="23">
    <w:abstractNumId w:val="39"/>
  </w:num>
  <w:num w:numId="24">
    <w:abstractNumId w:val="17"/>
  </w:num>
  <w:num w:numId="25">
    <w:abstractNumId w:val="40"/>
  </w:num>
  <w:num w:numId="26">
    <w:abstractNumId w:val="46"/>
  </w:num>
  <w:num w:numId="27">
    <w:abstractNumId w:val="13"/>
  </w:num>
  <w:num w:numId="28">
    <w:abstractNumId w:val="47"/>
  </w:num>
  <w:num w:numId="29">
    <w:abstractNumId w:val="32"/>
  </w:num>
  <w:num w:numId="30">
    <w:abstractNumId w:val="22"/>
  </w:num>
  <w:num w:numId="31">
    <w:abstractNumId w:val="5"/>
  </w:num>
  <w:num w:numId="32">
    <w:abstractNumId w:val="21"/>
  </w:num>
  <w:num w:numId="33">
    <w:abstractNumId w:val="25"/>
  </w:num>
  <w:num w:numId="34">
    <w:abstractNumId w:val="31"/>
  </w:num>
  <w:num w:numId="35">
    <w:abstractNumId w:val="45"/>
  </w:num>
  <w:num w:numId="36">
    <w:abstractNumId w:val="29"/>
  </w:num>
  <w:num w:numId="37">
    <w:abstractNumId w:val="24"/>
  </w:num>
  <w:num w:numId="38">
    <w:abstractNumId w:val="33"/>
  </w:num>
  <w:num w:numId="39">
    <w:abstractNumId w:val="2"/>
  </w:num>
  <w:num w:numId="40">
    <w:abstractNumId w:val="0"/>
  </w:num>
  <w:num w:numId="41">
    <w:abstractNumId w:val="27"/>
  </w:num>
  <w:num w:numId="42">
    <w:abstractNumId w:val="43"/>
  </w:num>
  <w:num w:numId="43">
    <w:abstractNumId w:val="10"/>
  </w:num>
  <w:num w:numId="44">
    <w:abstractNumId w:val="26"/>
  </w:num>
  <w:num w:numId="45">
    <w:abstractNumId w:val="35"/>
  </w:num>
  <w:num w:numId="46">
    <w:abstractNumId w:val="44"/>
  </w:num>
  <w:num w:numId="47">
    <w:abstractNumId w:val="16"/>
  </w:num>
  <w:num w:numId="48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51E8"/>
    <w:rsid w:val="0000788A"/>
    <w:rsid w:val="00020542"/>
    <w:rsid w:val="00021CCE"/>
    <w:rsid w:val="000244DA"/>
    <w:rsid w:val="00024F7D"/>
    <w:rsid w:val="00041A78"/>
    <w:rsid w:val="00054C98"/>
    <w:rsid w:val="00056CDE"/>
    <w:rsid w:val="00067386"/>
    <w:rsid w:val="000732FF"/>
    <w:rsid w:val="00074E22"/>
    <w:rsid w:val="00081D65"/>
    <w:rsid w:val="000A1F96"/>
    <w:rsid w:val="000B3397"/>
    <w:rsid w:val="000B3F41"/>
    <w:rsid w:val="000B55A2"/>
    <w:rsid w:val="000C2FBF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7743"/>
    <w:rsid w:val="00134310"/>
    <w:rsid w:val="00137545"/>
    <w:rsid w:val="00154BEC"/>
    <w:rsid w:val="0015561E"/>
    <w:rsid w:val="00157B83"/>
    <w:rsid w:val="001627D5"/>
    <w:rsid w:val="0017612A"/>
    <w:rsid w:val="0018530A"/>
    <w:rsid w:val="001A31CB"/>
    <w:rsid w:val="001B4B65"/>
    <w:rsid w:val="001C1282"/>
    <w:rsid w:val="001C2A31"/>
    <w:rsid w:val="001C63E7"/>
    <w:rsid w:val="001E1DF9"/>
    <w:rsid w:val="001F3789"/>
    <w:rsid w:val="001F47BD"/>
    <w:rsid w:val="00220E70"/>
    <w:rsid w:val="002228E8"/>
    <w:rsid w:val="00235D25"/>
    <w:rsid w:val="00237603"/>
    <w:rsid w:val="00242EFA"/>
    <w:rsid w:val="00247E8C"/>
    <w:rsid w:val="00270C5B"/>
    <w:rsid w:val="00270E01"/>
    <w:rsid w:val="002776A1"/>
    <w:rsid w:val="002922C6"/>
    <w:rsid w:val="0029547E"/>
    <w:rsid w:val="002B1426"/>
    <w:rsid w:val="002B3DBB"/>
    <w:rsid w:val="002F2906"/>
    <w:rsid w:val="003242E1"/>
    <w:rsid w:val="00333911"/>
    <w:rsid w:val="00334165"/>
    <w:rsid w:val="003500DA"/>
    <w:rsid w:val="003531E7"/>
    <w:rsid w:val="003601A4"/>
    <w:rsid w:val="003635FE"/>
    <w:rsid w:val="0037535C"/>
    <w:rsid w:val="00380451"/>
    <w:rsid w:val="003815C7"/>
    <w:rsid w:val="003934F8"/>
    <w:rsid w:val="00396547"/>
    <w:rsid w:val="00397A1B"/>
    <w:rsid w:val="003A21C8"/>
    <w:rsid w:val="003B1EF7"/>
    <w:rsid w:val="003C1D7A"/>
    <w:rsid w:val="003C5F97"/>
    <w:rsid w:val="003D1E51"/>
    <w:rsid w:val="00406845"/>
    <w:rsid w:val="004138EC"/>
    <w:rsid w:val="004254FE"/>
    <w:rsid w:val="00436FFC"/>
    <w:rsid w:val="00437D28"/>
    <w:rsid w:val="0044354A"/>
    <w:rsid w:val="00454353"/>
    <w:rsid w:val="004613A4"/>
    <w:rsid w:val="00461AC6"/>
    <w:rsid w:val="0047336F"/>
    <w:rsid w:val="0047429B"/>
    <w:rsid w:val="004904C5"/>
    <w:rsid w:val="004917C4"/>
    <w:rsid w:val="0049620A"/>
    <w:rsid w:val="004A07A5"/>
    <w:rsid w:val="004A43E2"/>
    <w:rsid w:val="004B692B"/>
    <w:rsid w:val="004C1D23"/>
    <w:rsid w:val="004C3CAF"/>
    <w:rsid w:val="004C703E"/>
    <w:rsid w:val="004D0497"/>
    <w:rsid w:val="004D096E"/>
    <w:rsid w:val="004E29EC"/>
    <w:rsid w:val="004E785E"/>
    <w:rsid w:val="004E7905"/>
    <w:rsid w:val="005055FF"/>
    <w:rsid w:val="00510059"/>
    <w:rsid w:val="00520AD9"/>
    <w:rsid w:val="00540DFC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03A7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3386"/>
    <w:rsid w:val="00666BDD"/>
    <w:rsid w:val="00677048"/>
    <w:rsid w:val="006776B4"/>
    <w:rsid w:val="00683878"/>
    <w:rsid w:val="00683DB6"/>
    <w:rsid w:val="006873B8"/>
    <w:rsid w:val="006A4EFB"/>
    <w:rsid w:val="006B0FEA"/>
    <w:rsid w:val="006B1A33"/>
    <w:rsid w:val="006C6D6D"/>
    <w:rsid w:val="006C7A3B"/>
    <w:rsid w:val="006C7CE4"/>
    <w:rsid w:val="006F4464"/>
    <w:rsid w:val="006F4B25"/>
    <w:rsid w:val="0070041F"/>
    <w:rsid w:val="00713842"/>
    <w:rsid w:val="00714CA4"/>
    <w:rsid w:val="007250D9"/>
    <w:rsid w:val="007274B8"/>
    <w:rsid w:val="00727F97"/>
    <w:rsid w:val="00730AE0"/>
    <w:rsid w:val="0074372D"/>
    <w:rsid w:val="0075681C"/>
    <w:rsid w:val="007604F9"/>
    <w:rsid w:val="00764773"/>
    <w:rsid w:val="007719CE"/>
    <w:rsid w:val="007735DC"/>
    <w:rsid w:val="0078311A"/>
    <w:rsid w:val="00791D70"/>
    <w:rsid w:val="00793858"/>
    <w:rsid w:val="007A10D4"/>
    <w:rsid w:val="007A61C5"/>
    <w:rsid w:val="007A6888"/>
    <w:rsid w:val="007B0DCC"/>
    <w:rsid w:val="007B2222"/>
    <w:rsid w:val="007B3FD5"/>
    <w:rsid w:val="007B67CD"/>
    <w:rsid w:val="007C21A6"/>
    <w:rsid w:val="007D3601"/>
    <w:rsid w:val="007D6C20"/>
    <w:rsid w:val="007E73B4"/>
    <w:rsid w:val="007F0D6C"/>
    <w:rsid w:val="00812516"/>
    <w:rsid w:val="00832EBB"/>
    <w:rsid w:val="00834734"/>
    <w:rsid w:val="00835BF6"/>
    <w:rsid w:val="008751DD"/>
    <w:rsid w:val="008761F3"/>
    <w:rsid w:val="00881DD2"/>
    <w:rsid w:val="00882B54"/>
    <w:rsid w:val="00885D56"/>
    <w:rsid w:val="00891197"/>
    <w:rsid w:val="008912AE"/>
    <w:rsid w:val="008B0F23"/>
    <w:rsid w:val="008B560B"/>
    <w:rsid w:val="008C41F7"/>
    <w:rsid w:val="008D6DCF"/>
    <w:rsid w:val="008E5424"/>
    <w:rsid w:val="008F532B"/>
    <w:rsid w:val="00900604"/>
    <w:rsid w:val="00901689"/>
    <w:rsid w:val="009018F0"/>
    <w:rsid w:val="00906E82"/>
    <w:rsid w:val="009203A8"/>
    <w:rsid w:val="00945E13"/>
    <w:rsid w:val="00953113"/>
    <w:rsid w:val="00953E6B"/>
    <w:rsid w:val="00954B97"/>
    <w:rsid w:val="00955127"/>
    <w:rsid w:val="00956BC9"/>
    <w:rsid w:val="0095721F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A4292"/>
    <w:rsid w:val="009B18A2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6CB1"/>
    <w:rsid w:val="00A27EE4"/>
    <w:rsid w:val="00A36EE2"/>
    <w:rsid w:val="00A40ACA"/>
    <w:rsid w:val="00A4187F"/>
    <w:rsid w:val="00A41B31"/>
    <w:rsid w:val="00A57976"/>
    <w:rsid w:val="00A636B8"/>
    <w:rsid w:val="00A8496D"/>
    <w:rsid w:val="00A85D42"/>
    <w:rsid w:val="00A87627"/>
    <w:rsid w:val="00A91D4B"/>
    <w:rsid w:val="00A925F2"/>
    <w:rsid w:val="00A962D4"/>
    <w:rsid w:val="00A9790B"/>
    <w:rsid w:val="00AA2B8A"/>
    <w:rsid w:val="00AB6582"/>
    <w:rsid w:val="00AC64BD"/>
    <w:rsid w:val="00AD2108"/>
    <w:rsid w:val="00AD2200"/>
    <w:rsid w:val="00AE207F"/>
    <w:rsid w:val="00AE6AB7"/>
    <w:rsid w:val="00AE7A32"/>
    <w:rsid w:val="00B06F6E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E099A"/>
    <w:rsid w:val="00BE2323"/>
    <w:rsid w:val="00C06EBC"/>
    <w:rsid w:val="00C0723F"/>
    <w:rsid w:val="00C121F9"/>
    <w:rsid w:val="00C17B01"/>
    <w:rsid w:val="00C21E3A"/>
    <w:rsid w:val="00C26C83"/>
    <w:rsid w:val="00C31CA1"/>
    <w:rsid w:val="00C4745F"/>
    <w:rsid w:val="00C52383"/>
    <w:rsid w:val="00C56A9B"/>
    <w:rsid w:val="00C740CF"/>
    <w:rsid w:val="00C76830"/>
    <w:rsid w:val="00C8277D"/>
    <w:rsid w:val="00C9310D"/>
    <w:rsid w:val="00C9391D"/>
    <w:rsid w:val="00C95538"/>
    <w:rsid w:val="00C96567"/>
    <w:rsid w:val="00C97E44"/>
    <w:rsid w:val="00CA6CCD"/>
    <w:rsid w:val="00CC50B7"/>
    <w:rsid w:val="00CD5B0A"/>
    <w:rsid w:val="00CD66EF"/>
    <w:rsid w:val="00CE2498"/>
    <w:rsid w:val="00CE36B8"/>
    <w:rsid w:val="00CF0276"/>
    <w:rsid w:val="00CF0DA9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0887"/>
    <w:rsid w:val="00D40E85"/>
    <w:rsid w:val="00D41269"/>
    <w:rsid w:val="00D45007"/>
    <w:rsid w:val="00D617CC"/>
    <w:rsid w:val="00D64832"/>
    <w:rsid w:val="00D82186"/>
    <w:rsid w:val="00D83E4E"/>
    <w:rsid w:val="00D87A1E"/>
    <w:rsid w:val="00DB5EC7"/>
    <w:rsid w:val="00DE1CD1"/>
    <w:rsid w:val="00DE39D8"/>
    <w:rsid w:val="00DE5614"/>
    <w:rsid w:val="00E0407E"/>
    <w:rsid w:val="00E04FDF"/>
    <w:rsid w:val="00E15F2A"/>
    <w:rsid w:val="00E279E8"/>
    <w:rsid w:val="00E5558E"/>
    <w:rsid w:val="00E5733D"/>
    <w:rsid w:val="00E579D6"/>
    <w:rsid w:val="00E75567"/>
    <w:rsid w:val="00E857D6"/>
    <w:rsid w:val="00EA0163"/>
    <w:rsid w:val="00EA0C3A"/>
    <w:rsid w:val="00EA30C6"/>
    <w:rsid w:val="00EB2779"/>
    <w:rsid w:val="00ED18F9"/>
    <w:rsid w:val="00ED53C9"/>
    <w:rsid w:val="00EE197A"/>
    <w:rsid w:val="00EE7DA3"/>
    <w:rsid w:val="00F1662D"/>
    <w:rsid w:val="00F27608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4C5"/>
    <w:rsid w:val="00FB1F17"/>
    <w:rsid w:val="00FB3492"/>
    <w:rsid w:val="00FC415A"/>
    <w:rsid w:val="00FC6098"/>
    <w:rsid w:val="00FD1626"/>
    <w:rsid w:val="00FD20DE"/>
    <w:rsid w:val="00FD3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847F33EA-C79E-6E47-9289-9A8112B0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customStyle="1" w:styleId="TableParagraph">
    <w:name w:val="Table Paragraph"/>
    <w:basedOn w:val="a1"/>
    <w:uiPriority w:val="1"/>
    <w:qFormat/>
    <w:rsid w:val="00DB5E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7E8D-866F-444B-9DE7-60518791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2512</Words>
  <Characters>14320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6</cp:revision>
  <cp:lastPrinted>2024-06-08T07:28:00Z</cp:lastPrinted>
  <dcterms:created xsi:type="dcterms:W3CDTF">2024-06-07T13:36:00Z</dcterms:created>
  <dcterms:modified xsi:type="dcterms:W3CDTF">2024-06-08T08:24:00Z</dcterms:modified>
</cp:coreProperties>
</file>