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55A7D392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A92265" w:rsidRPr="00101D09">
            <w:rPr>
              <w:rFonts w:ascii="Times New Roman" w:eastAsia="Arial Unicode MS" w:hAnsi="Times New Roman" w:cs="Times New Roman"/>
              <w:sz w:val="56"/>
              <w:szCs w:val="56"/>
            </w:rPr>
            <w:t>Геномная инженерия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576D2DE6"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075DD30F" w:rsidR="00EB4FF8" w:rsidRDefault="00A92265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Новосибирская область</w:t>
          </w:r>
        </w:p>
        <w:p w14:paraId="3E7CF0AC" w14:textId="22C46D25"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A204BB" w:rsidRDefault="00E6549E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F79CA1E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66AFB46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397678B" w:rsidR="00A4187F" w:rsidRPr="00A4187F" w:rsidRDefault="00E654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24DA708B" w:rsidR="00A4187F" w:rsidRPr="00A4187F" w:rsidRDefault="00E654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«_________»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14D9BD0C" w:rsidR="00A4187F" w:rsidRPr="00A4187F" w:rsidRDefault="00E654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37B1F923" w:rsidR="00A4187F" w:rsidRPr="00A4187F" w:rsidRDefault="00E654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361CE47D" w:rsidR="00A4187F" w:rsidRPr="00A4187F" w:rsidRDefault="00E654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6D6AECB1" w:rsidR="00A4187F" w:rsidRPr="00A4187F" w:rsidRDefault="00E654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59B7C2DC" w:rsidR="00A4187F" w:rsidRPr="00A4187F" w:rsidRDefault="00E654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0C03AC53" w:rsidR="00A4187F" w:rsidRPr="00A4187F" w:rsidRDefault="00E6549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2EAB26D6" w:rsidR="00A4187F" w:rsidRPr="00A4187F" w:rsidRDefault="00E654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35E764B0" w:rsidR="00A4187F" w:rsidRPr="00A4187F" w:rsidRDefault="00E6549E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1316010D" w:rsidR="00A4187F" w:rsidRPr="00A4187F" w:rsidRDefault="00E6549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03674F76" w14:textId="77777777" w:rsidR="00A92265" w:rsidRPr="00101D09" w:rsidRDefault="00A92265" w:rsidP="00A92265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2D601352" w14:textId="77777777" w:rsidR="00A92265" w:rsidRPr="009B18A2" w:rsidRDefault="00A92265" w:rsidP="00A9226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1. Д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НК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дезоксирибонуклеиновая кислота.</w:t>
      </w:r>
    </w:p>
    <w:p w14:paraId="59D20622" w14:textId="77777777" w:rsidR="00A92265" w:rsidRPr="009B18A2" w:rsidRDefault="00A92265" w:rsidP="00A9226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ПЦР – полимеразная цепная реакция.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1EF5F81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A92265">
        <w:rPr>
          <w:rFonts w:ascii="Times New Roman" w:hAnsi="Times New Roman" w:cs="Times New Roman"/>
          <w:sz w:val="28"/>
          <w:szCs w:val="28"/>
        </w:rPr>
        <w:t>Геномная инженерия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47F681C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6B277F">
        <w:rPr>
          <w:rFonts w:ascii="Times New Roman" w:hAnsi="Times New Roman"/>
          <w:sz w:val="24"/>
        </w:rPr>
        <w:t>ГЕНОМНАЯ ИНЖЕНЕРИЯ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71DAB404"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877A994" w14:textId="75D931B5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2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9"/>
        <w:gridCol w:w="6845"/>
        <w:gridCol w:w="2195"/>
      </w:tblGrid>
      <w:tr w:rsidR="00A92265" w:rsidRPr="000244DA" w14:paraId="56FE11A0" w14:textId="77777777" w:rsidTr="0044301D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14:paraId="5F40557A" w14:textId="77777777" w:rsidR="00A92265" w:rsidRPr="000244DA" w:rsidRDefault="00A92265" w:rsidP="0044301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421C1F8F" w14:textId="77777777" w:rsidR="00A92265" w:rsidRPr="000244DA" w:rsidRDefault="00A92265" w:rsidP="0044301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4BF37C8D" w14:textId="77777777" w:rsidR="00A92265" w:rsidRPr="000244DA" w:rsidRDefault="00A92265" w:rsidP="0044301D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A92265" w:rsidRPr="000244DA" w14:paraId="6B2BE187" w14:textId="77777777" w:rsidTr="00D253E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BF7103F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0373B06" w14:textId="77777777" w:rsidR="00A92265" w:rsidRPr="00DE5109" w:rsidRDefault="00A92265" w:rsidP="00D253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работы, владение инструментом и оборудованием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61E00BA7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A92265" w:rsidRPr="000244DA" w14:paraId="16403E19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D77FACC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EDD163C" w14:textId="77777777" w:rsidR="00A92265" w:rsidRPr="00764773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12AAE97F" w14:textId="77777777" w:rsidR="00A92265" w:rsidRPr="00186320" w:rsidRDefault="00A92265" w:rsidP="00A92265">
            <w:pPr>
              <w:pStyle w:val="15"/>
              <w:numPr>
                <w:ilvl w:val="0"/>
                <w:numId w:val="24"/>
              </w:numPr>
              <w:ind w:left="240" w:firstLine="0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lastRenderedPageBreak/>
              <w:t>принципы создания и назначение генно-инженерной лаборатории;</w:t>
            </w:r>
          </w:p>
          <w:p w14:paraId="41CC5D9E" w14:textId="77777777" w:rsidR="00A92265" w:rsidRPr="00186320" w:rsidRDefault="00A92265" w:rsidP="00A92265">
            <w:pPr>
              <w:pStyle w:val="15"/>
              <w:numPr>
                <w:ilvl w:val="0"/>
                <w:numId w:val="24"/>
              </w:numPr>
              <w:ind w:left="240" w:firstLine="0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предназначение всех помещений и зон генно-инженерной лаборатории;</w:t>
            </w:r>
          </w:p>
          <w:p w14:paraId="58303DE1" w14:textId="77777777" w:rsidR="00A92265" w:rsidRPr="00186320" w:rsidRDefault="00A92265" w:rsidP="00A92265">
            <w:pPr>
              <w:pStyle w:val="15"/>
              <w:numPr>
                <w:ilvl w:val="0"/>
                <w:numId w:val="24"/>
              </w:numPr>
              <w:ind w:left="240" w:firstLine="0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 xml:space="preserve">принципы работы с оборудованием и инструментами, применяемыми в генно-инженерной лаборатории; </w:t>
            </w:r>
          </w:p>
          <w:p w14:paraId="4DC2C584" w14:textId="77777777" w:rsidR="00A92265" w:rsidRPr="00186320" w:rsidRDefault="00A92265" w:rsidP="00A92265">
            <w:pPr>
              <w:pStyle w:val="15"/>
              <w:numPr>
                <w:ilvl w:val="0"/>
                <w:numId w:val="24"/>
              </w:numPr>
              <w:ind w:left="240" w:firstLine="0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правила соблюдения условий работы для предотвращения контаминации;</w:t>
            </w:r>
          </w:p>
          <w:p w14:paraId="44203E8E" w14:textId="77777777" w:rsidR="00A92265" w:rsidRPr="00DE5109" w:rsidRDefault="00A92265" w:rsidP="00A92265">
            <w:pPr>
              <w:pStyle w:val="15"/>
              <w:numPr>
                <w:ilvl w:val="0"/>
                <w:numId w:val="24"/>
              </w:numPr>
              <w:ind w:left="240" w:firstLine="0"/>
              <w:jc w:val="both"/>
            </w:pPr>
            <w:r w:rsidRPr="00186320">
              <w:rPr>
                <w:sz w:val="28"/>
                <w:szCs w:val="28"/>
              </w:rPr>
              <w:t>Правила ведения и оформления рабочего журнала и оформления результатов.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40CB31E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5FC2AA80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99B0166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A91885D" w14:textId="77777777" w:rsidR="00A92265" w:rsidRPr="00764773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C291741" w14:textId="77777777" w:rsidR="00A92265" w:rsidRPr="00186320" w:rsidRDefault="00A92265" w:rsidP="00A92265">
            <w:pPr>
              <w:pStyle w:val="aff1"/>
              <w:numPr>
                <w:ilvl w:val="0"/>
                <w:numId w:val="25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использовать средства индивидуальной защиты, а также ухаживать за ними;</w:t>
            </w:r>
          </w:p>
          <w:p w14:paraId="1F6DC652" w14:textId="77777777" w:rsidR="00A92265" w:rsidRPr="00186320" w:rsidRDefault="00A92265" w:rsidP="00A92265">
            <w:pPr>
              <w:pStyle w:val="aff1"/>
              <w:numPr>
                <w:ilvl w:val="0"/>
                <w:numId w:val="25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организовывать рабочее место;</w:t>
            </w:r>
          </w:p>
          <w:p w14:paraId="515E09FC" w14:textId="77777777" w:rsidR="00A92265" w:rsidRPr="00186320" w:rsidRDefault="00A92265" w:rsidP="00A92265">
            <w:pPr>
              <w:pStyle w:val="aff1"/>
              <w:numPr>
                <w:ilvl w:val="0"/>
                <w:numId w:val="25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проводить приготовление и дозирование реагентов;</w:t>
            </w:r>
          </w:p>
          <w:p w14:paraId="1FB1EC5B" w14:textId="77777777" w:rsidR="00A92265" w:rsidRPr="00186320" w:rsidRDefault="00A92265" w:rsidP="00A92265">
            <w:pPr>
              <w:pStyle w:val="aff1"/>
              <w:numPr>
                <w:ilvl w:val="0"/>
                <w:numId w:val="25"/>
              </w:numPr>
              <w:ind w:left="240" w:firstLine="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 xml:space="preserve">работать с оборудованием и инструментами генно-инженерной лаборатории </w:t>
            </w:r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(в т.ч. автоматический дозатор, амплификатор, твердотельный термостат, камера для электрофореза, весы, центрифуга-</w:t>
            </w:r>
            <w:proofErr w:type="spellStart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вортекс</w:t>
            </w:r>
            <w:proofErr w:type="spellEnd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микроцентрифуга</w:t>
            </w:r>
            <w:proofErr w:type="spellEnd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суховоздушный </w:t>
            </w:r>
            <w:proofErr w:type="spellStart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терморстат</w:t>
            </w:r>
            <w:proofErr w:type="spellEnd"/>
            <w:r w:rsidRPr="00186320">
              <w:rPr>
                <w:rFonts w:ascii="Times New Roman" w:hAnsi="Times New Roman"/>
                <w:i/>
                <w:iCs/>
                <w:sz w:val="28"/>
                <w:szCs w:val="28"/>
              </w:rPr>
              <w:t>, спектрофотометр, ламинарный бокс)</w:t>
            </w:r>
            <w:r w:rsidRPr="0018632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C51071" w14:textId="77777777" w:rsidR="00A92265" w:rsidRPr="00DE5109" w:rsidRDefault="00A92265" w:rsidP="00A92265">
            <w:pPr>
              <w:pStyle w:val="aff1"/>
              <w:numPr>
                <w:ilvl w:val="0"/>
                <w:numId w:val="25"/>
              </w:numPr>
              <w:ind w:left="24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6320">
              <w:rPr>
                <w:rFonts w:ascii="Times New Roman" w:hAnsi="Times New Roman"/>
                <w:sz w:val="28"/>
                <w:szCs w:val="28"/>
              </w:rPr>
              <w:t>проводить уборку рабочего места, утилизировать расходные материалы, растворы и реактивы в соответствии с инструкциями.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E146710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64092373" w14:textId="77777777" w:rsidTr="00D253E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A13DA99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6B60136" w14:textId="77777777" w:rsidR="00A92265" w:rsidRPr="00DE5109" w:rsidRDefault="00A92265" w:rsidP="00D253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1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работы с культурами микроорганизмов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F596875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2265" w:rsidRPr="000244DA" w14:paraId="31DCC0E2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A1CF8A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3A3B607" w14:textId="77777777" w:rsidR="00A92265" w:rsidRPr="00186320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A8AFCAA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значение микроорганизмов в природе, в жизни человека и животных;</w:t>
            </w:r>
          </w:p>
          <w:p w14:paraId="510BE298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lastRenderedPageBreak/>
              <w:t>основные группы микроорганизмов, их классификацию;</w:t>
            </w:r>
          </w:p>
          <w:p w14:paraId="5000BD15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 xml:space="preserve">принципы составления питательных сред для культивирования микроорганизмов (бактерий и дрожжей);   </w:t>
            </w:r>
          </w:p>
          <w:p w14:paraId="47629CA1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о</w:t>
            </w:r>
            <w:r w:rsidRPr="00186320">
              <w:rPr>
                <w:rFonts w:eastAsia="Times New Roman"/>
                <w:bCs/>
                <w:sz w:val="28"/>
                <w:szCs w:val="28"/>
              </w:rPr>
              <w:t>сновные способы приготовления и использования компетентных клеток бактерий;</w:t>
            </w:r>
          </w:p>
          <w:p w14:paraId="2D1FA9B3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основные приемы приготовления питательных сред принципы использования антибиотиков;</w:t>
            </w:r>
          </w:p>
          <w:p w14:paraId="32BE105E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методы приготовления антибиотиков;</w:t>
            </w:r>
          </w:p>
          <w:p w14:paraId="4086C5E8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107" w:firstLine="0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bCs/>
                <w:sz w:val="28"/>
                <w:szCs w:val="28"/>
              </w:rPr>
              <w:t>основные дезинфицирующие растворы, методы их изготовления, использования и хранения.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D63345E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065BD8B8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E0638F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47584D66" w14:textId="77777777" w:rsidR="00A92265" w:rsidRPr="00186320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19E23FD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sz w:val="28"/>
                <w:szCs w:val="28"/>
              </w:rPr>
              <w:t>обеспечивать асептические условия работы с биоматериалами;</w:t>
            </w:r>
            <w:r w:rsidRPr="00186320">
              <w:rPr>
                <w:rFonts w:eastAsia="Times New Roman"/>
                <w:bCs/>
                <w:sz w:val="28"/>
                <w:szCs w:val="28"/>
              </w:rPr>
              <w:t xml:space="preserve"> </w:t>
            </w:r>
          </w:p>
          <w:p w14:paraId="4AD763E5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bCs/>
                <w:sz w:val="28"/>
                <w:szCs w:val="28"/>
              </w:rPr>
            </w:pPr>
            <w:r w:rsidRPr="00186320">
              <w:rPr>
                <w:rFonts w:eastAsia="Times New Roman"/>
                <w:bCs/>
                <w:sz w:val="28"/>
                <w:szCs w:val="28"/>
              </w:rPr>
              <w:t>готовить, применять и хранить дезинфицирующие растворы;</w:t>
            </w:r>
          </w:p>
          <w:p w14:paraId="442030DE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rFonts w:eastAsia="Times New Roman"/>
                <w:sz w:val="28"/>
                <w:szCs w:val="28"/>
              </w:rPr>
              <w:t>готовить, разливать и хранить питательные среды;</w:t>
            </w:r>
          </w:p>
          <w:p w14:paraId="21FF84F9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 xml:space="preserve">готовить и хранить антибиотики для питательных сред; </w:t>
            </w:r>
          </w:p>
          <w:p w14:paraId="629D1381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проводить посевы различными инструментами;</w:t>
            </w:r>
          </w:p>
          <w:p w14:paraId="3F022DE8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готовить музейную культуру;</w:t>
            </w:r>
          </w:p>
          <w:p w14:paraId="51A7E24A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проводить забор образцов клонов для анализа;</w:t>
            </w:r>
          </w:p>
          <w:p w14:paraId="30A115E3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 xml:space="preserve">готовить компетентные клетки </w:t>
            </w:r>
            <w:proofErr w:type="gramStart"/>
            <w:r w:rsidRPr="00186320">
              <w:rPr>
                <w:i/>
                <w:sz w:val="28"/>
                <w:szCs w:val="28"/>
                <w:lang w:val="en-US"/>
              </w:rPr>
              <w:t>E</w:t>
            </w:r>
            <w:r w:rsidRPr="00186320">
              <w:rPr>
                <w:i/>
                <w:sz w:val="28"/>
                <w:szCs w:val="28"/>
              </w:rPr>
              <w:t>.</w:t>
            </w:r>
            <w:r w:rsidRPr="00186320">
              <w:rPr>
                <w:i/>
                <w:sz w:val="28"/>
                <w:szCs w:val="28"/>
                <w:lang w:val="en-US"/>
              </w:rPr>
              <w:t>coli</w:t>
            </w:r>
            <w:proofErr w:type="gramEnd"/>
            <w:r w:rsidRPr="00186320">
              <w:rPr>
                <w:sz w:val="28"/>
                <w:szCs w:val="28"/>
              </w:rPr>
              <w:t>;</w:t>
            </w:r>
          </w:p>
          <w:p w14:paraId="2ED1799C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нарабатывать и концентрировать клетки микроорганизмов для последующей обработки;</w:t>
            </w:r>
          </w:p>
          <w:p w14:paraId="35332ED6" w14:textId="77777777" w:rsidR="00A92265" w:rsidRPr="00186320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8" w:firstLine="9"/>
              <w:jc w:val="both"/>
              <w:rPr>
                <w:sz w:val="28"/>
                <w:szCs w:val="28"/>
              </w:rPr>
            </w:pPr>
            <w:r w:rsidRPr="00186320">
              <w:rPr>
                <w:sz w:val="28"/>
                <w:szCs w:val="28"/>
              </w:rPr>
              <w:t>проводить трансформацию компетентных клеток микроорганизмов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798A76E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33C15AA6" w14:textId="77777777" w:rsidTr="00D253E0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0C95AF56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5743B53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Технология работы с </w:t>
            </w:r>
            <w:proofErr w:type="spellStart"/>
            <w:r w:rsidRPr="00186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биоинформатическими</w:t>
            </w:r>
            <w:proofErr w:type="spellEnd"/>
            <w:r w:rsidRPr="001863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программами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714CB20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92265" w14:paraId="17166881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BBF6BD9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9919A2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21791F5D" w14:textId="77777777" w:rsidR="00A92265" w:rsidRPr="009A72D2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>ключевые понятия и методы молекулярной биологии;</w:t>
            </w:r>
          </w:p>
          <w:p w14:paraId="3EB4FF83" w14:textId="77777777" w:rsidR="00A92265" w:rsidRPr="009A72D2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 w:rsidRPr="009A72D2">
              <w:rPr>
                <w:sz w:val="28"/>
                <w:szCs w:val="28"/>
              </w:rPr>
              <w:t>принципы организации и работы генов;</w:t>
            </w:r>
          </w:p>
          <w:p w14:paraId="40BB1E6E" w14:textId="77777777" w:rsidR="00A92265" w:rsidRPr="009A72D2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 xml:space="preserve">принципы организации и работы с   базами </w:t>
            </w:r>
            <w:r w:rsidRPr="009A72D2">
              <w:rPr>
                <w:rFonts w:eastAsia="Times New Roman"/>
                <w:sz w:val="28"/>
                <w:szCs w:val="28"/>
              </w:rPr>
              <w:lastRenderedPageBreak/>
              <w:t>данных нуклеотидных последовательностей;</w:t>
            </w:r>
          </w:p>
          <w:p w14:paraId="658B33A1" w14:textId="77777777" w:rsidR="00A92265" w:rsidRPr="009A72D2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 xml:space="preserve">основные инструменты </w:t>
            </w:r>
            <w:proofErr w:type="spellStart"/>
            <w:r w:rsidRPr="009A72D2">
              <w:rPr>
                <w:rFonts w:eastAsia="Times New Roman"/>
                <w:sz w:val="28"/>
                <w:szCs w:val="28"/>
              </w:rPr>
              <w:t>биоинформатических</w:t>
            </w:r>
            <w:proofErr w:type="spellEnd"/>
            <w:r w:rsidRPr="009A72D2">
              <w:rPr>
                <w:rFonts w:eastAsia="Times New Roman"/>
                <w:sz w:val="28"/>
                <w:szCs w:val="28"/>
              </w:rPr>
              <w:t xml:space="preserve"> программ и их назначение; </w:t>
            </w:r>
          </w:p>
          <w:p w14:paraId="2848A73E" w14:textId="77777777" w:rsidR="00A92265" w:rsidRPr="009A72D2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8" w:firstLine="0"/>
              <w:jc w:val="both"/>
              <w:rPr>
                <w:sz w:val="28"/>
                <w:szCs w:val="28"/>
              </w:rPr>
            </w:pPr>
            <w:r w:rsidRPr="009A72D2">
              <w:rPr>
                <w:rFonts w:eastAsia="Times New Roman"/>
                <w:sz w:val="28"/>
                <w:szCs w:val="28"/>
              </w:rPr>
              <w:t>правила проведения теоретических расчетов для генно-инженерных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644C3C1" w14:textId="77777777" w:rsidR="00A92265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14:paraId="041091CB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1B3E8D7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DF860FC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CAD9E6E" w14:textId="77777777" w:rsidR="00A92265" w:rsidRPr="009A72D2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последовательности ДНК с применением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биоинформатических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программ;</w:t>
            </w:r>
          </w:p>
          <w:p w14:paraId="6BA3B79A" w14:textId="77777777" w:rsidR="00A92265" w:rsidRPr="009A72D2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анализировать сайты рестрикции и открытые рамки считывания в целевом гене;</w:t>
            </w:r>
          </w:p>
          <w:p w14:paraId="02C78064" w14:textId="77777777" w:rsidR="00A92265" w:rsidRPr="009A72D2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длину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рестрикционных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фрагментов;</w:t>
            </w:r>
          </w:p>
          <w:p w14:paraId="3A95301B" w14:textId="77777777" w:rsidR="00A92265" w:rsidRPr="009A72D2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праймеры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амплификации;</w:t>
            </w:r>
          </w:p>
          <w:p w14:paraId="086342FF" w14:textId="77777777" w:rsidR="00A92265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строить </w:t>
            </w:r>
            <w:proofErr w:type="spellStart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рестрикционные</w:t>
            </w:r>
            <w:proofErr w:type="spellEnd"/>
            <w:r w:rsidRPr="009A72D2">
              <w:rPr>
                <w:rFonts w:ascii="Times New Roman" w:hAnsi="Times New Roman" w:cs="Times New Roman"/>
                <w:sz w:val="28"/>
                <w:szCs w:val="28"/>
              </w:rPr>
              <w:t xml:space="preserve"> карты;</w:t>
            </w:r>
          </w:p>
          <w:p w14:paraId="630DEA2E" w14:textId="77777777" w:rsidR="00A92265" w:rsidRPr="009A72D2" w:rsidRDefault="00A92265" w:rsidP="00A9226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lear" w:pos="720"/>
              </w:tabs>
              <w:spacing w:after="0" w:line="276" w:lineRule="auto"/>
              <w:ind w:left="9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72D2">
              <w:rPr>
                <w:rFonts w:ascii="Times New Roman" w:hAnsi="Times New Roman" w:cs="Times New Roman"/>
                <w:sz w:val="28"/>
                <w:szCs w:val="28"/>
              </w:rPr>
              <w:t>составлять план генно-инженерной работы.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27DDD3BC" w14:textId="77777777" w:rsidR="00A92265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3227ABAA" w14:textId="77777777" w:rsidTr="00D253E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0AB5B898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8775A42" w14:textId="77777777" w:rsidR="00A92265" w:rsidRPr="00BC0C0F" w:rsidRDefault="00A92265" w:rsidP="00D253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0C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работы с ДНК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5CE9B47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92265" w:rsidRPr="000244DA" w14:paraId="085CD5F8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6F16D6D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6FFD22D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F2EF18B" w14:textId="77777777" w:rsidR="00A92265" w:rsidRPr="00BC0C0F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>принципы и методы выделения нуклеиновых кислот из разных источников;</w:t>
            </w:r>
          </w:p>
          <w:p w14:paraId="46F56299" w14:textId="77777777" w:rsidR="00A92265" w:rsidRPr="00BC0C0F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>способы определения концентрации препарата ДНК, степени его чистоты и качества;</w:t>
            </w:r>
          </w:p>
          <w:p w14:paraId="4ED46039" w14:textId="77777777" w:rsidR="00A92265" w:rsidRPr="00BC0C0F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>способы очистки и концентрирования ДНК;</w:t>
            </w:r>
          </w:p>
          <w:p w14:paraId="447C3FFA" w14:textId="77777777" w:rsidR="00A92265" w:rsidRPr="00BC0C0F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BC0C0F">
              <w:rPr>
                <w:rFonts w:eastAsia="Times New Roman"/>
                <w:sz w:val="28"/>
                <w:szCs w:val="28"/>
              </w:rPr>
              <w:t xml:space="preserve">принципы проведения ферментативных реакций - полимеразной цепной реакции, реакции рестрикции, реакции </w:t>
            </w:r>
            <w:proofErr w:type="spellStart"/>
            <w:r w:rsidRPr="00BC0C0F">
              <w:rPr>
                <w:rFonts w:eastAsia="Times New Roman"/>
                <w:sz w:val="28"/>
                <w:szCs w:val="28"/>
              </w:rPr>
              <w:t>лигирования</w:t>
            </w:r>
            <w:proofErr w:type="spellEnd"/>
            <w:r w:rsidRPr="00BC0C0F">
              <w:rPr>
                <w:rFonts w:eastAsia="Times New Roman"/>
                <w:sz w:val="28"/>
                <w:szCs w:val="28"/>
              </w:rPr>
              <w:t>;</w:t>
            </w:r>
          </w:p>
          <w:p w14:paraId="6DAF286B" w14:textId="77777777" w:rsidR="00A92265" w:rsidRPr="00BC0C0F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</w:pPr>
            <w:r w:rsidRPr="00BC0C0F">
              <w:rPr>
                <w:rFonts w:eastAsia="Times New Roman"/>
                <w:sz w:val="28"/>
                <w:szCs w:val="28"/>
              </w:rPr>
              <w:t>принципы проведения расчетов для приготовления реакционных смесей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3AE7F76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2F35C4DD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C89478F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98B2931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1AB81A8A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8D5135">
              <w:rPr>
                <w:sz w:val="28"/>
                <w:szCs w:val="28"/>
              </w:rPr>
              <w:t xml:space="preserve">определять метод выделения ДНК в зависимости от типа представленного образца (осадок бактериальной культуры, фрагмент в </w:t>
            </w:r>
            <w:proofErr w:type="spellStart"/>
            <w:r w:rsidRPr="008D5135">
              <w:rPr>
                <w:sz w:val="28"/>
                <w:szCs w:val="28"/>
              </w:rPr>
              <w:t>агарозном</w:t>
            </w:r>
            <w:proofErr w:type="spellEnd"/>
            <w:r w:rsidRPr="008D5135">
              <w:rPr>
                <w:sz w:val="28"/>
                <w:szCs w:val="28"/>
              </w:rPr>
              <w:t xml:space="preserve"> или </w:t>
            </w:r>
            <w:proofErr w:type="spellStart"/>
            <w:r w:rsidRPr="008D5135">
              <w:rPr>
                <w:sz w:val="28"/>
                <w:szCs w:val="28"/>
              </w:rPr>
              <w:t>акриламидном</w:t>
            </w:r>
            <w:proofErr w:type="spellEnd"/>
            <w:r w:rsidRPr="008D5135">
              <w:rPr>
                <w:sz w:val="28"/>
                <w:szCs w:val="28"/>
              </w:rPr>
              <w:t xml:space="preserve"> геле и </w:t>
            </w:r>
            <w:proofErr w:type="spellStart"/>
            <w:r w:rsidRPr="008D5135">
              <w:rPr>
                <w:sz w:val="28"/>
                <w:szCs w:val="28"/>
              </w:rPr>
              <w:t>др</w:t>
            </w:r>
            <w:proofErr w:type="spellEnd"/>
            <w:r w:rsidRPr="008D5135">
              <w:rPr>
                <w:sz w:val="28"/>
                <w:szCs w:val="28"/>
              </w:rPr>
              <w:t>);</w:t>
            </w:r>
          </w:p>
          <w:p w14:paraId="23DEDC87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8D5135">
              <w:rPr>
                <w:sz w:val="28"/>
                <w:szCs w:val="28"/>
              </w:rPr>
              <w:t>применять различные методы определения концентрации препарата ДНК в зависимости от имеющихся реактивов и оборудования;</w:t>
            </w:r>
          </w:p>
          <w:p w14:paraId="37BEE9F4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8D5135">
              <w:rPr>
                <w:sz w:val="28"/>
                <w:szCs w:val="28"/>
              </w:rPr>
              <w:lastRenderedPageBreak/>
              <w:t>применять различные методы очистки и концентрирования препарата ДНК, в зависимости от источника загрязнения и исходного состояния препарата;</w:t>
            </w:r>
          </w:p>
          <w:p w14:paraId="32221759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 xml:space="preserve">составлять реакционные смеси используя компоненты ферментативных реакций (полимеразная цепная реакция, </w:t>
            </w:r>
            <w:proofErr w:type="spellStart"/>
            <w:r w:rsidRPr="008D5135">
              <w:rPr>
                <w:rFonts w:eastAsia="Times New Roman"/>
                <w:sz w:val="28"/>
                <w:szCs w:val="28"/>
              </w:rPr>
              <w:t>лигирование</w:t>
            </w:r>
            <w:proofErr w:type="spellEnd"/>
            <w:r w:rsidRPr="008D5135">
              <w:rPr>
                <w:rFonts w:eastAsia="Times New Roman"/>
                <w:sz w:val="28"/>
                <w:szCs w:val="28"/>
              </w:rPr>
              <w:t>, рестрикция) в порядке, обеспечивающем их полную работоспособность;</w:t>
            </w:r>
          </w:p>
          <w:p w14:paraId="60E685C6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  <w:rPr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соблюдать заданный протокол проведения ферментативной реакции;</w:t>
            </w:r>
          </w:p>
          <w:p w14:paraId="06A6F1F9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tabs>
                <w:tab w:val="clear" w:pos="720"/>
              </w:tabs>
              <w:spacing w:after="0"/>
              <w:ind w:left="95" w:firstLine="0"/>
              <w:jc w:val="both"/>
            </w:pPr>
            <w:r w:rsidRPr="008D5135">
              <w:rPr>
                <w:rFonts w:eastAsia="Times New Roman"/>
                <w:sz w:val="28"/>
                <w:szCs w:val="28"/>
              </w:rPr>
              <w:t>анализировать результаты проведенных ферментативных реакций.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D9D864B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7763898C" w14:textId="77777777" w:rsidTr="00D253E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3CCE0F0D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48244B7A" w14:textId="77777777" w:rsidR="00A92265" w:rsidRPr="008D5135" w:rsidRDefault="00A92265" w:rsidP="00D253E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51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Технология гель-электрофореза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70546C" w14:textId="77777777" w:rsidR="00A92265" w:rsidRPr="000244DA" w:rsidRDefault="00A92265" w:rsidP="00A92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92265" w:rsidRPr="000244DA" w14:paraId="52ACCCDB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0A0C9A7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364E701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6320">
              <w:rPr>
                <w:color w:val="000000"/>
                <w:sz w:val="28"/>
                <w:szCs w:val="28"/>
              </w:rPr>
              <w:t xml:space="preserve"> </w:t>
            </w:r>
            <w:r w:rsidRPr="0018632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00FEFB51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Теоретические основы методов разделения нуклеиновых кислот с помощью электрофореза;</w:t>
            </w:r>
          </w:p>
          <w:p w14:paraId="50FBFFE8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Принципы и особенности различных типов электрофореза;</w:t>
            </w:r>
          </w:p>
          <w:p w14:paraId="6E954AEF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Особенности применения того или иного типа геля;</w:t>
            </w:r>
          </w:p>
          <w:p w14:paraId="7068AE74" w14:textId="77777777" w:rsidR="00A92265" w:rsidRPr="008D5135" w:rsidRDefault="00A92265" w:rsidP="00A92265">
            <w:pPr>
              <w:pStyle w:val="15"/>
              <w:numPr>
                <w:ilvl w:val="0"/>
                <w:numId w:val="26"/>
              </w:numPr>
              <w:spacing w:after="0"/>
              <w:ind w:left="95" w:firstLine="0"/>
              <w:jc w:val="both"/>
              <w:rPr>
                <w:rFonts w:eastAsia="Times New Roman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Принцип выбора типа и концентрации буфера для проведения электрофореза.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AF98D40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2265" w:rsidRPr="000244DA" w14:paraId="6FCDCF33" w14:textId="77777777" w:rsidTr="00D253E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A3BCA18" w14:textId="77777777" w:rsidR="00A92265" w:rsidRPr="000244DA" w:rsidRDefault="00A92265" w:rsidP="00D2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2C4E111" w14:textId="77777777" w:rsidR="00A92265" w:rsidRDefault="00A92265" w:rsidP="00D25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5FB4E07" w14:textId="77777777" w:rsidR="00A92265" w:rsidRPr="008D5135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тип и концентрацию геля, оптимальные для разделения фрагментов ДНК;</w:t>
            </w:r>
          </w:p>
          <w:p w14:paraId="14ED17F8" w14:textId="77777777" w:rsidR="00A92265" w:rsidRPr="008D5135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оптимальный тип и концентрацию буфера для электрофореза;</w:t>
            </w:r>
          </w:p>
          <w:p w14:paraId="66BD4C20" w14:textId="77777777" w:rsidR="00A92265" w:rsidRPr="008D5135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краситель для внесения образца в зависимости от задачи электрофореза;</w:t>
            </w:r>
          </w:p>
          <w:p w14:paraId="071E48F6" w14:textId="77777777" w:rsidR="00A92265" w:rsidRPr="008D5135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подбирать параметры электрического тока в зависимости от типа геля и задачи электрофореза;</w:t>
            </w:r>
          </w:p>
          <w:p w14:paraId="2FE1B6F9" w14:textId="77777777" w:rsidR="00A92265" w:rsidRPr="008D5135" w:rsidRDefault="00A92265" w:rsidP="00A92265">
            <w:pPr>
              <w:pStyle w:val="15"/>
              <w:widowControl w:val="0"/>
              <w:numPr>
                <w:ilvl w:val="0"/>
                <w:numId w:val="26"/>
              </w:numPr>
              <w:tabs>
                <w:tab w:val="clear" w:pos="720"/>
              </w:tabs>
              <w:spacing w:after="0" w:line="240" w:lineRule="auto"/>
              <w:ind w:left="95" w:firstLine="0"/>
              <w:jc w:val="both"/>
              <w:rPr>
                <w:rFonts w:eastAsia="Times New Roman"/>
              </w:rPr>
            </w:pPr>
            <w:r w:rsidRPr="008D5135">
              <w:rPr>
                <w:rFonts w:eastAsia="Times New Roman"/>
                <w:sz w:val="28"/>
                <w:szCs w:val="28"/>
              </w:rPr>
              <w:t>пользоваться современными способами фиксации и документирования результатов электрофореза.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1352B61" w14:textId="77777777" w:rsidR="00A92265" w:rsidRPr="000244DA" w:rsidRDefault="00A92265" w:rsidP="00D25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06F005" w14:textId="4237518D" w:rsidR="00E579D6" w:rsidRPr="00E579D6" w:rsidRDefault="00E579D6" w:rsidP="00E579D6">
      <w:pPr>
        <w:pStyle w:val="aff4"/>
        <w:rPr>
          <w:b/>
          <w:i/>
          <w:sz w:val="28"/>
          <w:szCs w:val="28"/>
          <w:vertAlign w:val="subscript"/>
        </w:rPr>
      </w:pPr>
    </w:p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123"/>
        <w:gridCol w:w="283"/>
        <w:gridCol w:w="1063"/>
        <w:gridCol w:w="1496"/>
        <w:gridCol w:w="1496"/>
        <w:gridCol w:w="1048"/>
        <w:gridCol w:w="2120"/>
      </w:tblGrid>
      <w:tr w:rsidR="00A92265" w:rsidRPr="00613219" w14:paraId="542B3C97" w14:textId="77777777" w:rsidTr="00D253E0">
        <w:trPr>
          <w:trHeight w:val="1538"/>
          <w:jc w:val="center"/>
        </w:trPr>
        <w:tc>
          <w:tcPr>
            <w:tcW w:w="3899" w:type="pct"/>
            <w:gridSpan w:val="6"/>
            <w:shd w:val="clear" w:color="auto" w:fill="92D050"/>
            <w:vAlign w:val="center"/>
          </w:tcPr>
          <w:p w14:paraId="4E8B1D42" w14:textId="77777777" w:rsidR="00A92265" w:rsidRPr="00613219" w:rsidRDefault="00A92265" w:rsidP="00D253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01" w:type="pct"/>
            <w:shd w:val="clear" w:color="auto" w:fill="92D050"/>
            <w:vAlign w:val="center"/>
          </w:tcPr>
          <w:p w14:paraId="49EE4072" w14:textId="77777777" w:rsidR="00A92265" w:rsidRPr="00613219" w:rsidRDefault="00A92265" w:rsidP="00D253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A92265" w:rsidRPr="00613219" w14:paraId="2B80B5B7" w14:textId="77777777" w:rsidTr="00D253E0">
        <w:trPr>
          <w:trHeight w:val="50"/>
          <w:jc w:val="center"/>
        </w:trPr>
        <w:tc>
          <w:tcPr>
            <w:tcW w:w="1102" w:type="pct"/>
            <w:vMerge w:val="restart"/>
            <w:shd w:val="clear" w:color="auto" w:fill="92D050"/>
            <w:vAlign w:val="center"/>
          </w:tcPr>
          <w:p w14:paraId="19C04B45" w14:textId="77777777" w:rsidR="00A92265" w:rsidRPr="00613219" w:rsidRDefault="00A92265" w:rsidP="00D253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47" w:type="pct"/>
            <w:shd w:val="clear" w:color="auto" w:fill="92D050"/>
            <w:vAlign w:val="center"/>
          </w:tcPr>
          <w:p w14:paraId="01144474" w14:textId="77777777" w:rsidR="00A92265" w:rsidRPr="00613219" w:rsidRDefault="00A92265" w:rsidP="00D253E0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552" w:type="pct"/>
            <w:shd w:val="clear" w:color="auto" w:fill="00B050"/>
            <w:vAlign w:val="center"/>
          </w:tcPr>
          <w:p w14:paraId="0192B3F7" w14:textId="77777777" w:rsidR="00A92265" w:rsidRPr="00613219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740EC972" w14:textId="77777777" w:rsidR="00A92265" w:rsidRPr="00613219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77" w:type="pct"/>
            <w:shd w:val="clear" w:color="auto" w:fill="00B050"/>
            <w:vAlign w:val="center"/>
          </w:tcPr>
          <w:p w14:paraId="76530106" w14:textId="77777777" w:rsidR="00A92265" w:rsidRPr="00613219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544" w:type="pct"/>
            <w:shd w:val="clear" w:color="auto" w:fill="00B050"/>
            <w:vAlign w:val="center"/>
          </w:tcPr>
          <w:p w14:paraId="695B3658" w14:textId="77777777" w:rsidR="00A92265" w:rsidRPr="00812AEE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1101" w:type="pct"/>
            <w:shd w:val="clear" w:color="auto" w:fill="00B050"/>
            <w:vAlign w:val="center"/>
          </w:tcPr>
          <w:p w14:paraId="6B40AED9" w14:textId="77777777" w:rsidR="00A92265" w:rsidRPr="00613219" w:rsidRDefault="00A92265" w:rsidP="00D253E0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A92265" w:rsidRPr="00613219" w14:paraId="432D4CE7" w14:textId="77777777" w:rsidTr="00D253E0">
        <w:trPr>
          <w:trHeight w:val="129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03C80321" w14:textId="77777777" w:rsidR="00A92265" w:rsidRPr="00613219" w:rsidRDefault="00A92265" w:rsidP="00D253E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2B2CADB4" w14:textId="77777777" w:rsidR="00A92265" w:rsidRPr="00613219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552" w:type="pct"/>
            <w:vAlign w:val="center"/>
          </w:tcPr>
          <w:p w14:paraId="6C10AC61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" w:type="pct"/>
            <w:vAlign w:val="center"/>
          </w:tcPr>
          <w:p w14:paraId="56B1E4D9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7" w:type="pct"/>
            <w:vAlign w:val="center"/>
          </w:tcPr>
          <w:p w14:paraId="01A529FC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44" w:type="pct"/>
            <w:vAlign w:val="center"/>
          </w:tcPr>
          <w:p w14:paraId="38485129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495E569B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A92265" w:rsidRPr="00613219" w14:paraId="77EC5736" w14:textId="77777777" w:rsidTr="00D253E0">
        <w:trPr>
          <w:trHeight w:val="279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3BEC1688" w14:textId="77777777" w:rsidR="00A92265" w:rsidRPr="00613219" w:rsidRDefault="00A92265" w:rsidP="00D253E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6B29265C" w14:textId="77777777" w:rsidR="00A92265" w:rsidRPr="00812AEE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2</w:t>
            </w:r>
          </w:p>
        </w:tc>
        <w:tc>
          <w:tcPr>
            <w:tcW w:w="552" w:type="pct"/>
            <w:vAlign w:val="center"/>
          </w:tcPr>
          <w:p w14:paraId="24B19827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77" w:type="pct"/>
            <w:vAlign w:val="center"/>
          </w:tcPr>
          <w:p w14:paraId="4C26C60A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06885E7B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4" w:type="pct"/>
            <w:vAlign w:val="center"/>
          </w:tcPr>
          <w:p w14:paraId="389D36ED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0250FC51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A92265" w:rsidRPr="00613219" w14:paraId="64D206D0" w14:textId="77777777" w:rsidTr="00D253E0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40DA9DC4" w14:textId="77777777" w:rsidR="00A92265" w:rsidRPr="00613219" w:rsidRDefault="00A92265" w:rsidP="00D253E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1DE34F62" w14:textId="77777777" w:rsidR="00A92265" w:rsidRPr="00812AEE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3</w:t>
            </w:r>
          </w:p>
        </w:tc>
        <w:tc>
          <w:tcPr>
            <w:tcW w:w="552" w:type="pct"/>
            <w:vAlign w:val="center"/>
          </w:tcPr>
          <w:p w14:paraId="34691AA6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3F30270D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7" w:type="pct"/>
            <w:vAlign w:val="center"/>
          </w:tcPr>
          <w:p w14:paraId="3556E1E9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44" w:type="pct"/>
            <w:vAlign w:val="center"/>
          </w:tcPr>
          <w:p w14:paraId="6125665C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72D4B288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A92265" w:rsidRPr="00613219" w14:paraId="3101EB66" w14:textId="77777777" w:rsidTr="00D253E0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685C39B2" w14:textId="77777777" w:rsidR="00A92265" w:rsidRPr="00613219" w:rsidRDefault="00A92265" w:rsidP="00D253E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351E3D3A" w14:textId="77777777" w:rsidR="00A92265" w:rsidRPr="00812AEE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552" w:type="pct"/>
            <w:vAlign w:val="center"/>
          </w:tcPr>
          <w:p w14:paraId="641FB28F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2F1205A5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7" w:type="pct"/>
            <w:vAlign w:val="center"/>
          </w:tcPr>
          <w:p w14:paraId="616F61C8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vAlign w:val="center"/>
          </w:tcPr>
          <w:p w14:paraId="09072381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71E9CA47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A92265" w:rsidRPr="00613219" w14:paraId="23340791" w14:textId="77777777" w:rsidTr="00D253E0">
        <w:trPr>
          <w:trHeight w:val="50"/>
          <w:jc w:val="center"/>
        </w:trPr>
        <w:tc>
          <w:tcPr>
            <w:tcW w:w="1102" w:type="pct"/>
            <w:vMerge/>
            <w:shd w:val="clear" w:color="auto" w:fill="92D050"/>
            <w:vAlign w:val="center"/>
          </w:tcPr>
          <w:p w14:paraId="31B06738" w14:textId="77777777" w:rsidR="00A92265" w:rsidRPr="00613219" w:rsidRDefault="00A92265" w:rsidP="00D253E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" w:type="pct"/>
            <w:shd w:val="clear" w:color="auto" w:fill="00B050"/>
            <w:vAlign w:val="center"/>
          </w:tcPr>
          <w:p w14:paraId="5774ADE7" w14:textId="77777777" w:rsidR="00A92265" w:rsidRPr="00812AEE" w:rsidRDefault="00A92265" w:rsidP="00D253E0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552" w:type="pct"/>
            <w:vAlign w:val="center"/>
          </w:tcPr>
          <w:p w14:paraId="3240599A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69BA24E3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7" w:type="pct"/>
            <w:vAlign w:val="center"/>
          </w:tcPr>
          <w:p w14:paraId="2525FE4B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44" w:type="pct"/>
            <w:vAlign w:val="center"/>
          </w:tcPr>
          <w:p w14:paraId="3D995751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3EB7909F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A92265" w:rsidRPr="00613219" w14:paraId="3E9B57D0" w14:textId="77777777" w:rsidTr="00D253E0">
        <w:trPr>
          <w:trHeight w:val="50"/>
          <w:jc w:val="center"/>
        </w:trPr>
        <w:tc>
          <w:tcPr>
            <w:tcW w:w="1249" w:type="pct"/>
            <w:gridSpan w:val="2"/>
            <w:shd w:val="clear" w:color="auto" w:fill="00B050"/>
            <w:vAlign w:val="center"/>
          </w:tcPr>
          <w:p w14:paraId="1E131D6B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552" w:type="pct"/>
            <w:shd w:val="clear" w:color="auto" w:fill="F2F2F2" w:themeFill="background1" w:themeFillShade="F2"/>
            <w:vAlign w:val="center"/>
          </w:tcPr>
          <w:p w14:paraId="5E5C603F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18E52A94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77" w:type="pct"/>
            <w:shd w:val="clear" w:color="auto" w:fill="F2F2F2" w:themeFill="background1" w:themeFillShade="F2"/>
            <w:vAlign w:val="center"/>
          </w:tcPr>
          <w:p w14:paraId="2A9F3381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38879722" w14:textId="77777777" w:rsidR="00A92265" w:rsidRPr="00613219" w:rsidRDefault="00A92265" w:rsidP="00D253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101" w:type="pct"/>
            <w:shd w:val="clear" w:color="auto" w:fill="F2F2F2" w:themeFill="background1" w:themeFillShade="F2"/>
            <w:vAlign w:val="center"/>
          </w:tcPr>
          <w:p w14:paraId="44BDC0D4" w14:textId="77777777" w:rsidR="00A92265" w:rsidRPr="00613219" w:rsidRDefault="00A92265" w:rsidP="00D253E0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39"/>
        <w:gridCol w:w="3424"/>
        <w:gridCol w:w="5666"/>
      </w:tblGrid>
      <w:tr w:rsidR="00A92265" w:rsidRPr="009D04EE" w14:paraId="21FDEBA9" w14:textId="77777777" w:rsidTr="0044301D">
        <w:trPr>
          <w:tblHeader/>
        </w:trPr>
        <w:tc>
          <w:tcPr>
            <w:tcW w:w="2058" w:type="pct"/>
            <w:gridSpan w:val="2"/>
            <w:shd w:val="clear" w:color="auto" w:fill="92D050"/>
          </w:tcPr>
          <w:p w14:paraId="7A76369F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942" w:type="pct"/>
            <w:shd w:val="clear" w:color="auto" w:fill="92D050"/>
          </w:tcPr>
          <w:p w14:paraId="241A5A10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A92265" w:rsidRPr="009D04EE" w14:paraId="76491CD7" w14:textId="77777777" w:rsidTr="00D253E0">
        <w:tc>
          <w:tcPr>
            <w:tcW w:w="280" w:type="pct"/>
            <w:shd w:val="clear" w:color="auto" w:fill="00B050"/>
          </w:tcPr>
          <w:p w14:paraId="25466FB0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778" w:type="pct"/>
            <w:shd w:val="clear" w:color="auto" w:fill="92D050"/>
          </w:tcPr>
          <w:p w14:paraId="1A377CBF" w14:textId="77777777" w:rsidR="00A92265" w:rsidRPr="002754C6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4C6">
              <w:rPr>
                <w:b/>
                <w:bCs/>
                <w:color w:val="000000"/>
                <w:sz w:val="24"/>
                <w:szCs w:val="24"/>
              </w:rPr>
              <w:t>Проведение микробиологического посева</w:t>
            </w:r>
          </w:p>
        </w:tc>
        <w:tc>
          <w:tcPr>
            <w:tcW w:w="2942" w:type="pct"/>
            <w:shd w:val="clear" w:color="auto" w:fill="auto"/>
          </w:tcPr>
          <w:p w14:paraId="5DB95BA4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6CE5">
              <w:rPr>
                <w:sz w:val="24"/>
                <w:szCs w:val="24"/>
              </w:rPr>
              <w:t>Оценивается</w:t>
            </w:r>
            <w:r>
              <w:rPr>
                <w:sz w:val="24"/>
                <w:szCs w:val="24"/>
              </w:rPr>
              <w:t>:</w:t>
            </w:r>
          </w:p>
          <w:p w14:paraId="2AFD7B85" w14:textId="77777777" w:rsidR="00A92265" w:rsidRPr="009842B2" w:rsidRDefault="00A92265" w:rsidP="00A92265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работы, владение инструментами и оборудованием (в том числе навыки, соблюдение асептики и антисептики)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– суммарно 4 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За неграмотное использование оборудования, нарушения техники безопасности, асептики и антисептики участник штрафуется на 0,5 б.- 4 б. в зависимости от критичности нарушений</w:t>
            </w:r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14:paraId="59786818" w14:textId="77777777" w:rsidR="00A92265" w:rsidRPr="004A177B" w:rsidRDefault="00A92265" w:rsidP="00A92265">
            <w:pPr>
              <w:pStyle w:val="aff1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173" w:hanging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технология работы с </w:t>
            </w:r>
            <w:proofErr w:type="spellStart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биообразцами</w:t>
            </w:r>
            <w:proofErr w:type="spellEnd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выделения целевых культур микроорганизмов, навыки по приготовлению </w:t>
            </w:r>
            <w:proofErr w:type="spellStart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культуральных</w:t>
            </w:r>
            <w:proofErr w:type="spellEnd"/>
            <w:r w:rsidRPr="00984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сред, проведению посева. </w:t>
            </w:r>
          </w:p>
          <w:p w14:paraId="7B3E4532" w14:textId="77777777" w:rsidR="00A92265" w:rsidRPr="00044E78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Итоговая оценка проводится по качеству посева на следующий день или через несколько дней по факту появления отдельных колоний микроорганизмов.</w:t>
            </w:r>
          </w:p>
          <w:p w14:paraId="1EF17F42" w14:textId="77777777" w:rsidR="00A92265" w:rsidRPr="00044E78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 нарушения техники безопасности,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неверную методологию эксперимента, отсутствие результата участник штрафуется </w:t>
            </w: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на 0,5 б.-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12 </w:t>
            </w:r>
            <w:r w:rsidRPr="00DD024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б. в зависимости от критичности нарушений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  <w:p w14:paraId="31ABD6A0" w14:textId="77777777" w:rsidR="00A92265" w:rsidRPr="00DD024D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– 12 б.</w:t>
            </w:r>
          </w:p>
          <w:p w14:paraId="28559530" w14:textId="77777777" w:rsidR="00A92265" w:rsidRPr="009D04EE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173"/>
              <w:jc w:val="both"/>
              <w:rPr>
                <w:sz w:val="24"/>
                <w:szCs w:val="24"/>
              </w:rPr>
            </w:pPr>
          </w:p>
        </w:tc>
      </w:tr>
      <w:tr w:rsidR="00A92265" w:rsidRPr="009D04EE" w14:paraId="560ACC5A" w14:textId="77777777" w:rsidTr="00D253E0">
        <w:tc>
          <w:tcPr>
            <w:tcW w:w="280" w:type="pct"/>
            <w:shd w:val="clear" w:color="auto" w:fill="00B050"/>
          </w:tcPr>
          <w:p w14:paraId="6DE44C1A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lastRenderedPageBreak/>
              <w:t>Б</w:t>
            </w:r>
          </w:p>
        </w:tc>
        <w:tc>
          <w:tcPr>
            <w:tcW w:w="1778" w:type="pct"/>
            <w:shd w:val="clear" w:color="auto" w:fill="92D050"/>
          </w:tcPr>
          <w:p w14:paraId="6A488624" w14:textId="77777777" w:rsidR="00A92265" w:rsidRPr="004904C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4C6">
              <w:rPr>
                <w:b/>
                <w:sz w:val="24"/>
                <w:szCs w:val="24"/>
              </w:rPr>
              <w:t>Планирование генно-инженерного эксперимента</w:t>
            </w:r>
          </w:p>
        </w:tc>
        <w:tc>
          <w:tcPr>
            <w:tcW w:w="2942" w:type="pct"/>
            <w:shd w:val="clear" w:color="auto" w:fill="auto"/>
          </w:tcPr>
          <w:p w14:paraId="7B4F074A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F5173">
              <w:rPr>
                <w:sz w:val="24"/>
                <w:szCs w:val="24"/>
              </w:rPr>
              <w:t>ценивается</w:t>
            </w:r>
            <w:r>
              <w:rPr>
                <w:sz w:val="24"/>
                <w:szCs w:val="24"/>
              </w:rPr>
              <w:t>:</w:t>
            </w:r>
          </w:p>
          <w:p w14:paraId="21D79786" w14:textId="77777777" w:rsidR="00A92265" w:rsidRDefault="00A92265" w:rsidP="00A92265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ключевых понятий молекулярной биологии, организации и работы генов и сути основных методов генно-инженерных работ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6DCAA0C" w14:textId="77777777" w:rsidR="00A92265" w:rsidRDefault="00A92265" w:rsidP="00A92265">
            <w:pPr>
              <w:pStyle w:val="aff1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 xml:space="preserve"> навыки работы с современными </w:t>
            </w:r>
            <w:proofErr w:type="spellStart"/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>биоинформатическими</w:t>
            </w:r>
            <w:proofErr w:type="spellEnd"/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программами и базами данных. </w:t>
            </w:r>
          </w:p>
          <w:p w14:paraId="3A747B4E" w14:textId="77777777" w:rsidR="00A92265" w:rsidRPr="00EF5173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173">
              <w:rPr>
                <w:rFonts w:ascii="Times New Roman" w:eastAsia="Times New Roman" w:hAnsi="Times New Roman"/>
                <w:sz w:val="24"/>
                <w:szCs w:val="24"/>
              </w:rPr>
              <w:t xml:space="preserve">В рабочем журнале должны быть описаны основные этапы эксперимента с указанием подобранных параметров для каждого этапа работы. </w:t>
            </w:r>
          </w:p>
          <w:p w14:paraId="21AB3D39" w14:textId="77777777" w:rsidR="00A92265" w:rsidRPr="00044E78" w:rsidRDefault="00A92265" w:rsidP="00D253E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044E78">
              <w:rPr>
                <w:i/>
                <w:iCs/>
                <w:sz w:val="24"/>
                <w:szCs w:val="24"/>
              </w:rPr>
              <w:t xml:space="preserve">Итоговая оценка проводится по соответствию исходной задаче теоретических рассчитанных конкурсантом параметров, таких как: </w:t>
            </w:r>
          </w:p>
          <w:p w14:paraId="41587E09" w14:textId="77777777" w:rsidR="00A92265" w:rsidRPr="00044E78" w:rsidRDefault="00A92265" w:rsidP="00A92265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длина и состав </w:t>
            </w:r>
            <w:proofErr w:type="spellStart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олигонуклеотидов</w:t>
            </w:r>
            <w:proofErr w:type="spellEnd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;</w:t>
            </w:r>
          </w:p>
          <w:p w14:paraId="7AE8004C" w14:textId="77777777" w:rsidR="00A92265" w:rsidRPr="00044E78" w:rsidRDefault="00A92265" w:rsidP="00A92265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температура отжига, время элонгации, размер </w:t>
            </w:r>
            <w:proofErr w:type="spellStart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рестрикционных</w:t>
            </w:r>
            <w:proofErr w:type="spellEnd"/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фрагментов;</w:t>
            </w:r>
          </w:p>
          <w:p w14:paraId="31606C6E" w14:textId="77777777" w:rsidR="00A92265" w:rsidRPr="00044E78" w:rsidRDefault="00A92265" w:rsidP="00A92265">
            <w:pPr>
              <w:pStyle w:val="aff1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044E78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полнота разработанного плана генно-инженерных работ.</w:t>
            </w:r>
          </w:p>
          <w:p w14:paraId="5B2C8583" w14:textId="77777777" w:rsidR="00A92265" w:rsidRPr="00EF5173" w:rsidRDefault="00A92265" w:rsidP="00D253E0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– 19 б. </w:t>
            </w:r>
          </w:p>
        </w:tc>
      </w:tr>
      <w:tr w:rsidR="00A92265" w:rsidRPr="009D04EE" w14:paraId="2B10F7CE" w14:textId="77777777" w:rsidTr="00D253E0">
        <w:tc>
          <w:tcPr>
            <w:tcW w:w="280" w:type="pct"/>
            <w:shd w:val="clear" w:color="auto" w:fill="00B050"/>
          </w:tcPr>
          <w:p w14:paraId="774E89C2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778" w:type="pct"/>
            <w:shd w:val="clear" w:color="auto" w:fill="92D050"/>
          </w:tcPr>
          <w:p w14:paraId="1B07DB5A" w14:textId="77777777" w:rsidR="00A92265" w:rsidRPr="004904C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54C6">
              <w:rPr>
                <w:b/>
                <w:sz w:val="24"/>
                <w:szCs w:val="24"/>
              </w:rPr>
              <w:t>Анализ образцов на наличие целевого гена методом ПЦР</w:t>
            </w:r>
          </w:p>
        </w:tc>
        <w:tc>
          <w:tcPr>
            <w:tcW w:w="2942" w:type="pct"/>
            <w:shd w:val="clear" w:color="auto" w:fill="auto"/>
          </w:tcPr>
          <w:p w14:paraId="1776D98C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1200A">
              <w:rPr>
                <w:sz w:val="24"/>
                <w:szCs w:val="24"/>
              </w:rPr>
              <w:t>ценивается</w:t>
            </w:r>
            <w:r>
              <w:rPr>
                <w:sz w:val="24"/>
                <w:szCs w:val="24"/>
              </w:rPr>
              <w:t>:</w:t>
            </w:r>
            <w:r w:rsidRPr="00F1200A">
              <w:rPr>
                <w:sz w:val="24"/>
                <w:szCs w:val="24"/>
              </w:rPr>
              <w:t xml:space="preserve"> </w:t>
            </w:r>
          </w:p>
          <w:p w14:paraId="45849F22" w14:textId="77777777" w:rsidR="00A92265" w:rsidRDefault="00A92265" w:rsidP="00A92265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работы;</w:t>
            </w:r>
          </w:p>
          <w:p w14:paraId="0BD9BBF0" w14:textId="77777777" w:rsidR="00A92265" w:rsidRPr="005055AA" w:rsidRDefault="00A92265" w:rsidP="00A92265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владение инструментами и оборудованием для проведения полимеразной цепной реакции;</w:t>
            </w:r>
          </w:p>
          <w:p w14:paraId="3B0B9ED5" w14:textId="77777777" w:rsidR="00A92265" w:rsidRDefault="00A92265" w:rsidP="00A92265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принципов ферментативных реакций;</w:t>
            </w:r>
          </w:p>
          <w:p w14:paraId="47D93782" w14:textId="77777777" w:rsidR="00A92265" w:rsidRDefault="00A92265" w:rsidP="00A92265">
            <w:pPr>
              <w:pStyle w:val="aff1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55AA">
              <w:rPr>
                <w:rFonts w:ascii="Times New Roman" w:eastAsia="Times New Roman" w:hAnsi="Times New Roman"/>
                <w:sz w:val="24"/>
                <w:szCs w:val="24"/>
              </w:rPr>
              <w:t>навыки по отбору образцов культур, подбору методов выделения ДНК, составления реакционных смесей и соблюдения протокола реакции, знание теоретических основ разделения нуклеиновых кислот, навыки проведения гель-электрофореза, анализа результатов полимеразной цепной реакции.</w:t>
            </w:r>
          </w:p>
          <w:p w14:paraId="73333FCE" w14:textId="77777777" w:rsidR="00A92265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Итоговая оценка производится по качеству задокументированного геля, и корректному определению образцов, содержащих целевой участок целевого гена.</w:t>
            </w:r>
          </w:p>
          <w:p w14:paraId="1023A9EA" w14:textId="77777777" w:rsidR="00A92265" w:rsidRPr="00044E78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За нарушения техники безопасности, неверную методологию эксперимента, </w:t>
            </w:r>
            <w:r>
              <w:rPr>
                <w:i/>
                <w:iCs/>
                <w:color w:val="000000"/>
                <w:sz w:val="24"/>
                <w:szCs w:val="24"/>
              </w:rPr>
              <w:t>некорректный результат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 участник штрафуется на 0,5 б.- </w:t>
            </w:r>
            <w:r>
              <w:rPr>
                <w:i/>
                <w:iCs/>
                <w:color w:val="000000"/>
                <w:sz w:val="24"/>
                <w:szCs w:val="24"/>
              </w:rPr>
              <w:t>34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> б. в зависимости от критичности нарушений.</w:t>
            </w:r>
          </w:p>
          <w:p w14:paraId="433A3506" w14:textId="77777777" w:rsidR="00A92265" w:rsidRPr="004A177B" w:rsidRDefault="00A92265" w:rsidP="00D253E0">
            <w:pPr>
              <w:pStyle w:val="aff1"/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 б.</w:t>
            </w:r>
          </w:p>
        </w:tc>
      </w:tr>
      <w:tr w:rsidR="00A92265" w:rsidRPr="009D04EE" w14:paraId="48F2CB77" w14:textId="77777777" w:rsidTr="00D253E0">
        <w:tc>
          <w:tcPr>
            <w:tcW w:w="280" w:type="pct"/>
            <w:shd w:val="clear" w:color="auto" w:fill="00B050"/>
          </w:tcPr>
          <w:p w14:paraId="44FF5E65" w14:textId="77777777" w:rsidR="00A92265" w:rsidRPr="00437D28" w:rsidRDefault="00A92265" w:rsidP="00D253E0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778" w:type="pct"/>
            <w:shd w:val="clear" w:color="auto" w:fill="92D050"/>
          </w:tcPr>
          <w:p w14:paraId="13D52A40" w14:textId="77777777" w:rsidR="00A92265" w:rsidRPr="004904C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2754C6">
              <w:rPr>
                <w:b/>
                <w:sz w:val="24"/>
                <w:szCs w:val="24"/>
              </w:rPr>
              <w:t>Рестрикционный</w:t>
            </w:r>
            <w:proofErr w:type="spellEnd"/>
            <w:r w:rsidRPr="002754C6">
              <w:rPr>
                <w:b/>
                <w:sz w:val="24"/>
                <w:szCs w:val="24"/>
              </w:rPr>
              <w:t xml:space="preserve"> анализ  </w:t>
            </w:r>
          </w:p>
        </w:tc>
        <w:tc>
          <w:tcPr>
            <w:tcW w:w="2942" w:type="pct"/>
            <w:shd w:val="clear" w:color="auto" w:fill="auto"/>
          </w:tcPr>
          <w:p w14:paraId="73C29FC1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A177B">
              <w:rPr>
                <w:sz w:val="24"/>
                <w:szCs w:val="24"/>
              </w:rPr>
              <w:t>ценивается</w:t>
            </w:r>
            <w:r>
              <w:rPr>
                <w:sz w:val="24"/>
                <w:szCs w:val="24"/>
              </w:rPr>
              <w:t>:</w:t>
            </w:r>
          </w:p>
          <w:p w14:paraId="0C77AC66" w14:textId="77777777" w:rsidR="00A92265" w:rsidRDefault="00A92265" w:rsidP="00A92265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организация работы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61D6D24" w14:textId="77777777" w:rsidR="00A92265" w:rsidRDefault="00A92265" w:rsidP="00A92265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владение инструментами и оборудованием для проведения реакции рестрикции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1F0DEBD" w14:textId="77777777" w:rsidR="00A92265" w:rsidRDefault="00A92265" w:rsidP="00A92265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знание и понимание принципов ферментативных реакций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09DB846" w14:textId="77777777" w:rsidR="00A92265" w:rsidRDefault="00A92265" w:rsidP="00A92265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навыки составления реакционных смесей и соблюдения протокола реакции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DB33770" w14:textId="77777777" w:rsidR="00A92265" w:rsidRPr="004A177B" w:rsidRDefault="00A92265" w:rsidP="00A92265">
            <w:pPr>
              <w:pStyle w:val="aff1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знание теоретических основ разделения нуклеиновых кислот, навыки проведения гель-электрофореза и анализа результатов </w:t>
            </w:r>
            <w:proofErr w:type="spellStart"/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>рестрикционного</w:t>
            </w:r>
            <w:proofErr w:type="spellEnd"/>
            <w:r w:rsidRPr="004A177B">
              <w:rPr>
                <w:rFonts w:ascii="Times New Roman" w:eastAsia="Times New Roman" w:hAnsi="Times New Roman"/>
                <w:sz w:val="24"/>
                <w:szCs w:val="24"/>
              </w:rPr>
              <w:t xml:space="preserve"> анализа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F628DA3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4A177B">
              <w:rPr>
                <w:i/>
                <w:iCs/>
                <w:sz w:val="24"/>
                <w:szCs w:val="24"/>
              </w:rPr>
              <w:t xml:space="preserve">Итоговая оценка проводится по соответствию экспериментально полученных </w:t>
            </w:r>
            <w:proofErr w:type="spellStart"/>
            <w:r w:rsidRPr="004A177B">
              <w:rPr>
                <w:i/>
                <w:iCs/>
                <w:sz w:val="24"/>
                <w:szCs w:val="24"/>
              </w:rPr>
              <w:t>рестрикционных</w:t>
            </w:r>
            <w:proofErr w:type="spellEnd"/>
            <w:r w:rsidRPr="004A177B">
              <w:rPr>
                <w:i/>
                <w:iCs/>
                <w:sz w:val="24"/>
                <w:szCs w:val="24"/>
              </w:rPr>
              <w:t xml:space="preserve"> фрагментов анализируемого образца теоретически рассчитанным количеству и длинам фрагментов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  <w:p w14:paraId="02E0B123" w14:textId="77777777" w:rsidR="00A92265" w:rsidRPr="00044E78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За нарушения техники безопасности, неверную методологию эксперимента, </w:t>
            </w:r>
            <w:r>
              <w:rPr>
                <w:i/>
                <w:iCs/>
                <w:color w:val="000000"/>
                <w:sz w:val="24"/>
                <w:szCs w:val="24"/>
              </w:rPr>
              <w:t>некорректный результат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 xml:space="preserve"> участник штрафуется на 0,5 б.- </w:t>
            </w:r>
            <w:r>
              <w:rPr>
                <w:i/>
                <w:iCs/>
                <w:color w:val="000000"/>
                <w:sz w:val="24"/>
                <w:szCs w:val="24"/>
              </w:rPr>
              <w:t>31</w:t>
            </w:r>
            <w:r w:rsidRPr="004A177B">
              <w:rPr>
                <w:i/>
                <w:iCs/>
                <w:color w:val="000000"/>
                <w:sz w:val="24"/>
                <w:szCs w:val="24"/>
              </w:rPr>
              <w:t> б. в зависимости от критичности нарушений.</w:t>
            </w:r>
          </w:p>
          <w:p w14:paraId="00F83634" w14:textId="77777777" w:rsidR="00A92265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77B">
              <w:rPr>
                <w:sz w:val="24"/>
                <w:szCs w:val="24"/>
              </w:rPr>
              <w:t xml:space="preserve">Всего – </w:t>
            </w:r>
            <w:r>
              <w:rPr>
                <w:sz w:val="24"/>
                <w:szCs w:val="24"/>
              </w:rPr>
              <w:t>31</w:t>
            </w:r>
            <w:r w:rsidRPr="004A177B">
              <w:rPr>
                <w:sz w:val="24"/>
                <w:szCs w:val="24"/>
              </w:rPr>
              <w:t xml:space="preserve"> б.</w:t>
            </w:r>
          </w:p>
          <w:p w14:paraId="4D441BFE" w14:textId="77777777" w:rsidR="00A92265" w:rsidRPr="004A177B" w:rsidRDefault="00A92265" w:rsidP="00D2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108F974" w14:textId="77777777" w:rsidR="00076CE0" w:rsidRPr="003732A7" w:rsidRDefault="00076CE0" w:rsidP="00076C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4056A212" w14:textId="77777777" w:rsidR="00076CE0" w:rsidRPr="003732A7" w:rsidRDefault="00076CE0" w:rsidP="00076C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1D4800BF" w14:textId="56945897" w:rsidR="009E52E7" w:rsidRDefault="00076CE0" w:rsidP="00076C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участника проводится через практическое выполнение </w:t>
      </w:r>
      <w:r>
        <w:rPr>
          <w:rFonts w:ascii="Times New Roman" w:hAnsi="Times New Roman" w:cs="Times New Roman"/>
          <w:sz w:val="28"/>
          <w:szCs w:val="28"/>
        </w:rPr>
        <w:t xml:space="preserve">модулей, входящих в </w:t>
      </w:r>
      <w:r w:rsidRPr="00A204BB">
        <w:rPr>
          <w:rFonts w:ascii="Times New Roman" w:hAnsi="Times New Roman" w:cs="Times New Roman"/>
          <w:sz w:val="28"/>
          <w:szCs w:val="28"/>
        </w:rPr>
        <w:t>Конкурсно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 выполнении каждого из модулей, участники демонстрируют соответствие своих навыков требованиям компетенции. Модуль А проверяет знания, умения и навыки участников, соответствующие 1 и 2 разделу требований компетенции. При выполнении Модуля Б участники демонстрируют знания, умения и навыки, соответствующие 1, 3 и 4 разделу требований компетенции. Задания Модулей В и Г нацелены на проверку критериев, соответствующих 1, 2, 4 и 5 разделу требований компетенции.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lastRenderedPageBreak/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70A16373" w14:textId="77777777" w:rsidR="00076CE0" w:rsidRDefault="00076CE0" w:rsidP="00076C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Pr="0050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Pr="0050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А-Г),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из которых является обязательным к выполнению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Общее количество баллов конкурсного задания составляет 100.</w:t>
      </w:r>
    </w:p>
    <w:p w14:paraId="7A7138D2" w14:textId="77777777" w:rsidR="00076CE0" w:rsidRPr="008C41F7" w:rsidRDefault="00076CE0" w:rsidP="00076C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2E5E60CA" w14:textId="5325CB03" w:rsidR="008C41F7" w:rsidRDefault="00076CE0" w:rsidP="00076CE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418B25" w14:textId="0FAEF906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42037190"/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  <w:r w:rsidR="00076CE0" w:rsidRPr="00A4187F">
        <w:rPr>
          <w:rFonts w:ascii="Times New Roman" w:hAnsi="Times New Roman"/>
          <w:color w:val="000000"/>
          <w:lang w:eastAsia="ru-RU"/>
        </w:rPr>
        <w:t>(</w:t>
      </w:r>
      <w:r w:rsidR="00076CE0" w:rsidRPr="00AC46AC">
        <w:rPr>
          <w:rFonts w:ascii="Times New Roman" w:hAnsi="Times New Roman"/>
          <w:color w:val="000000"/>
          <w:u w:val="single"/>
          <w:lang w:eastAsia="ru-RU"/>
        </w:rPr>
        <w:t>инвариант</w:t>
      </w:r>
      <w:r w:rsidR="00076CE0" w:rsidRPr="00A4187F">
        <w:rPr>
          <w:rFonts w:ascii="Times New Roman" w:hAnsi="Times New Roman"/>
          <w:color w:val="000000"/>
          <w:lang w:eastAsia="ru-RU"/>
        </w:rPr>
        <w:t>/вариатив)</w:t>
      </w:r>
    </w:p>
    <w:p w14:paraId="3952155D" w14:textId="77777777" w:rsidR="00076CE0" w:rsidRPr="00E143BD" w:rsidRDefault="00076CE0" w:rsidP="00076CE0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b/>
          <w:bCs/>
          <w:iCs/>
          <w:sz w:val="28"/>
          <w:szCs w:val="28"/>
        </w:rPr>
        <w:t>Модуль А</w:t>
      </w:r>
      <w:r w:rsidRPr="00E143BD">
        <w:rPr>
          <w:i/>
          <w:sz w:val="28"/>
          <w:szCs w:val="28"/>
        </w:rPr>
        <w:t xml:space="preserve"> </w:t>
      </w:r>
      <w:r w:rsidRPr="00321C5F">
        <w:rPr>
          <w:b/>
          <w:bCs/>
          <w:i/>
          <w:sz w:val="28"/>
          <w:szCs w:val="28"/>
        </w:rPr>
        <w:t>(</w:t>
      </w:r>
      <w:r w:rsidRPr="00321C5F">
        <w:rPr>
          <w:b/>
          <w:bCs/>
          <w:i/>
          <w:iCs/>
          <w:color w:val="000000"/>
          <w:sz w:val="28"/>
          <w:szCs w:val="28"/>
          <w:lang w:eastAsia="ru-RU"/>
        </w:rPr>
        <w:t>Проведение микробиологического посева)</w:t>
      </w:r>
      <w:r w:rsidRPr="00321C5F">
        <w:rPr>
          <w:i/>
          <w:iCs/>
          <w:sz w:val="28"/>
          <w:szCs w:val="28"/>
        </w:rPr>
        <w:t>.</w:t>
      </w:r>
    </w:p>
    <w:p w14:paraId="1D0A5892" w14:textId="77777777" w:rsidR="00076CE0" w:rsidRPr="00321C5F" w:rsidRDefault="00076CE0" w:rsidP="00076CE0">
      <w:pPr>
        <w:pStyle w:val="aff1"/>
        <w:widowControl w:val="0"/>
        <w:suppressAutoHyphens/>
        <w:spacing w:after="0" w:line="360" w:lineRule="auto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</w:rPr>
      </w:pPr>
      <w:r w:rsidRPr="00321C5F">
        <w:rPr>
          <w:rFonts w:ascii="Times New Roman" w:hAnsi="Times New Roman"/>
          <w:i/>
          <w:iCs/>
          <w:sz w:val="28"/>
          <w:szCs w:val="28"/>
        </w:rPr>
        <w:t>Время</w:t>
      </w:r>
      <w:r>
        <w:rPr>
          <w:rFonts w:ascii="Times New Roman" w:hAnsi="Times New Roman"/>
          <w:i/>
          <w:iCs/>
          <w:sz w:val="28"/>
          <w:szCs w:val="28"/>
        </w:rPr>
        <w:t xml:space="preserve"> на</w:t>
      </w:r>
      <w:r w:rsidRPr="00321C5F">
        <w:rPr>
          <w:rFonts w:ascii="Times New Roman" w:hAnsi="Times New Roman"/>
          <w:i/>
          <w:iCs/>
          <w:sz w:val="28"/>
          <w:szCs w:val="28"/>
        </w:rPr>
        <w:t xml:space="preserve"> выполнени</w:t>
      </w:r>
      <w:r>
        <w:rPr>
          <w:rFonts w:ascii="Times New Roman" w:hAnsi="Times New Roman"/>
          <w:i/>
          <w:iCs/>
          <w:sz w:val="28"/>
          <w:szCs w:val="28"/>
        </w:rPr>
        <w:t>е модуля</w:t>
      </w:r>
      <w:r w:rsidRPr="00321C5F"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z w:val="28"/>
          <w:szCs w:val="28"/>
        </w:rPr>
        <w:t>2 часа</w:t>
      </w:r>
    </w:p>
    <w:p w14:paraId="30F48CF7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321C5F">
        <w:rPr>
          <w:rFonts w:ascii="Times New Roman" w:hAnsi="Times New Roman"/>
          <w:b/>
          <w:bCs/>
          <w:sz w:val="28"/>
          <w:szCs w:val="28"/>
        </w:rPr>
        <w:t xml:space="preserve">Описание задания: </w:t>
      </w:r>
      <w:r w:rsidRPr="00E143BD">
        <w:rPr>
          <w:rFonts w:ascii="Times New Roman" w:hAnsi="Times New Roman"/>
          <w:sz w:val="28"/>
          <w:szCs w:val="28"/>
        </w:rPr>
        <w:t>Задание состоит в подготовке чаш</w:t>
      </w:r>
      <w:r>
        <w:rPr>
          <w:rFonts w:ascii="Times New Roman" w:hAnsi="Times New Roman"/>
          <w:sz w:val="28"/>
          <w:szCs w:val="28"/>
        </w:rPr>
        <w:t xml:space="preserve">ек Петри с </w:t>
      </w:r>
      <w:proofErr w:type="spellStart"/>
      <w:r>
        <w:rPr>
          <w:rFonts w:ascii="Times New Roman" w:hAnsi="Times New Roman"/>
          <w:sz w:val="28"/>
          <w:szCs w:val="28"/>
        </w:rPr>
        <w:t>агаризованной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средой для посева целевой культуры микроорганизмов из биологического образца</w:t>
      </w:r>
      <w:r w:rsidRPr="00E143BD">
        <w:rPr>
          <w:rFonts w:ascii="Times New Roman" w:hAnsi="Times New Roman"/>
          <w:sz w:val="28"/>
          <w:szCs w:val="28"/>
        </w:rPr>
        <w:t xml:space="preserve"> методом истощающего штриха.</w:t>
      </w:r>
    </w:p>
    <w:p w14:paraId="30D0B4DA" w14:textId="77777777" w:rsidR="00076CE0" w:rsidRPr="00321C5F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321C5F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51B6CFDC" w14:textId="77777777" w:rsidR="00076CE0" w:rsidRPr="00E143BD" w:rsidRDefault="00076CE0" w:rsidP="00076CE0">
      <w:pPr>
        <w:pStyle w:val="Default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E143BD">
        <w:rPr>
          <w:sz w:val="28"/>
          <w:szCs w:val="28"/>
        </w:rPr>
        <w:t xml:space="preserve">Подготовить рабочее место, необходимое оборудование, инструменты и расходные материалы. </w:t>
      </w:r>
    </w:p>
    <w:p w14:paraId="6D50FB64" w14:textId="77777777" w:rsidR="00076CE0" w:rsidRDefault="00076CE0" w:rsidP="00076CE0">
      <w:pPr>
        <w:pStyle w:val="15"/>
        <w:numPr>
          <w:ilvl w:val="0"/>
          <w:numId w:val="32"/>
        </w:numPr>
        <w:tabs>
          <w:tab w:val="left" w:pos="5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Подготовить чашки</w:t>
      </w:r>
      <w:r w:rsidRPr="00E143BD">
        <w:rPr>
          <w:sz w:val="28"/>
          <w:szCs w:val="28"/>
        </w:rPr>
        <w:t xml:space="preserve"> Петри с </w:t>
      </w:r>
      <w:r>
        <w:rPr>
          <w:sz w:val="28"/>
          <w:szCs w:val="28"/>
        </w:rPr>
        <w:t>соответствующей с</w:t>
      </w:r>
      <w:r w:rsidRPr="00E143BD">
        <w:rPr>
          <w:sz w:val="28"/>
          <w:szCs w:val="28"/>
        </w:rPr>
        <w:t>редой.</w:t>
      </w:r>
    </w:p>
    <w:p w14:paraId="56C92EAD" w14:textId="77777777" w:rsidR="00076CE0" w:rsidRPr="00E143BD" w:rsidRDefault="00076CE0" w:rsidP="00076CE0">
      <w:pPr>
        <w:pStyle w:val="15"/>
        <w:numPr>
          <w:ilvl w:val="0"/>
          <w:numId w:val="32"/>
        </w:numPr>
        <w:tabs>
          <w:tab w:val="left" w:pos="5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Провести при необходимости предварительную подготовку биологического образца. </w:t>
      </w:r>
    </w:p>
    <w:p w14:paraId="7F108CB8" w14:textId="77777777" w:rsidR="00076CE0" w:rsidRDefault="00076CE0" w:rsidP="00076CE0">
      <w:pPr>
        <w:pStyle w:val="15"/>
        <w:numPr>
          <w:ilvl w:val="0"/>
          <w:numId w:val="32"/>
        </w:numPr>
        <w:spacing w:after="0"/>
        <w:rPr>
          <w:sz w:val="28"/>
          <w:szCs w:val="28"/>
        </w:rPr>
      </w:pPr>
      <w:r w:rsidRPr="00E143BD">
        <w:rPr>
          <w:sz w:val="28"/>
          <w:szCs w:val="28"/>
        </w:rPr>
        <w:t xml:space="preserve">Провести посев </w:t>
      </w:r>
      <w:r>
        <w:rPr>
          <w:sz w:val="28"/>
          <w:szCs w:val="28"/>
        </w:rPr>
        <w:t>целевой культуры</w:t>
      </w:r>
      <w:r>
        <w:rPr>
          <w:i/>
          <w:iCs/>
          <w:sz w:val="28"/>
          <w:szCs w:val="28"/>
        </w:rPr>
        <w:t xml:space="preserve"> </w:t>
      </w:r>
      <w:r w:rsidRPr="00E143BD">
        <w:rPr>
          <w:sz w:val="28"/>
          <w:szCs w:val="28"/>
        </w:rPr>
        <w:t>методом истощающего штриха.</w:t>
      </w:r>
    </w:p>
    <w:p w14:paraId="38F361EF" w14:textId="77777777" w:rsidR="00076CE0" w:rsidRPr="00AC46AC" w:rsidRDefault="00076CE0" w:rsidP="00076CE0">
      <w:pPr>
        <w:pStyle w:val="15"/>
        <w:numPr>
          <w:ilvl w:val="0"/>
          <w:numId w:val="32"/>
        </w:numPr>
        <w:spacing w:after="0"/>
        <w:rPr>
          <w:sz w:val="28"/>
          <w:szCs w:val="28"/>
        </w:rPr>
      </w:pPr>
      <w:r w:rsidRPr="00AC46AC">
        <w:rPr>
          <w:sz w:val="28"/>
          <w:szCs w:val="28"/>
        </w:rPr>
        <w:t>Убрать рабочую зону.</w:t>
      </w:r>
    </w:p>
    <w:p w14:paraId="6C00E7A9" w14:textId="77777777" w:rsidR="00076CE0" w:rsidRPr="00321C5F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321C5F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</w:t>
      </w:r>
      <w:r>
        <w:rPr>
          <w:rFonts w:ascii="Times New Roman" w:hAnsi="Times New Roman"/>
          <w:i/>
          <w:iCs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E143BD">
        <w:rPr>
          <w:rFonts w:ascii="Times New Roman" w:hAnsi="Times New Roman"/>
          <w:sz w:val="28"/>
          <w:szCs w:val="28"/>
        </w:rPr>
        <w:t>адание выполняется при соблюдении условий стерильности.</w:t>
      </w:r>
    </w:p>
    <w:p w14:paraId="79C4366D" w14:textId="77777777" w:rsidR="00076CE0" w:rsidRPr="00E143BD" w:rsidRDefault="00076CE0" w:rsidP="00076CE0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7768F37F" w14:textId="77777777" w:rsidR="00076CE0" w:rsidRDefault="00076CE0" w:rsidP="00076CE0">
      <w:pPr>
        <w:pStyle w:val="15"/>
        <w:spacing w:after="0" w:line="360" w:lineRule="auto"/>
        <w:contextualSpacing/>
        <w:mirrorIndents/>
        <w:jc w:val="both"/>
        <w:rPr>
          <w:b/>
          <w:bCs/>
          <w:i/>
          <w:color w:val="000000"/>
          <w:sz w:val="28"/>
          <w:szCs w:val="28"/>
          <w:lang w:eastAsia="ru-RU"/>
        </w:rPr>
      </w:pPr>
      <w:r w:rsidRPr="0095381F">
        <w:rPr>
          <w:b/>
          <w:bCs/>
          <w:iCs/>
          <w:sz w:val="28"/>
          <w:szCs w:val="28"/>
        </w:rPr>
        <w:t xml:space="preserve">Модуль Б </w:t>
      </w:r>
      <w:r w:rsidRPr="0095381F">
        <w:rPr>
          <w:b/>
          <w:bCs/>
          <w:i/>
          <w:sz w:val="28"/>
          <w:szCs w:val="28"/>
        </w:rPr>
        <w:t>(</w:t>
      </w:r>
      <w:r w:rsidRPr="0095381F">
        <w:rPr>
          <w:b/>
          <w:bCs/>
          <w:i/>
          <w:color w:val="000000"/>
          <w:sz w:val="28"/>
          <w:szCs w:val="28"/>
          <w:lang w:eastAsia="ru-RU"/>
        </w:rPr>
        <w:t>Планирование генно-инженерного эксперимента).</w:t>
      </w:r>
    </w:p>
    <w:p w14:paraId="105251BD" w14:textId="77777777" w:rsidR="00076CE0" w:rsidRPr="0095381F" w:rsidRDefault="00076CE0" w:rsidP="00076CE0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i/>
          <w:iCs/>
          <w:sz w:val="28"/>
          <w:szCs w:val="28"/>
        </w:rPr>
        <w:lastRenderedPageBreak/>
        <w:t>Время</w:t>
      </w:r>
      <w:r>
        <w:rPr>
          <w:i/>
          <w:iCs/>
          <w:sz w:val="28"/>
          <w:szCs w:val="28"/>
        </w:rPr>
        <w:t xml:space="preserve"> на</w:t>
      </w:r>
      <w:r w:rsidRPr="00321C5F">
        <w:rPr>
          <w:i/>
          <w:iCs/>
          <w:sz w:val="28"/>
          <w:szCs w:val="28"/>
        </w:rPr>
        <w:t xml:space="preserve"> выполнени</w:t>
      </w:r>
      <w:r>
        <w:rPr>
          <w:i/>
          <w:iCs/>
          <w:sz w:val="28"/>
          <w:szCs w:val="28"/>
        </w:rPr>
        <w:t>е модуля</w:t>
      </w:r>
      <w:r w:rsidRPr="00321C5F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3 часа</w:t>
      </w:r>
    </w:p>
    <w:p w14:paraId="41168A37" w14:textId="77777777" w:rsidR="00076CE0" w:rsidRPr="0095381F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95381F">
        <w:rPr>
          <w:rFonts w:ascii="Times New Roman" w:hAnsi="Times New Roman"/>
          <w:b/>
          <w:bCs/>
          <w:sz w:val="28"/>
          <w:szCs w:val="28"/>
        </w:rPr>
        <w:t>Описание задания: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5381F">
        <w:rPr>
          <w:rFonts w:ascii="Times New Roman" w:hAnsi="Times New Roman"/>
          <w:sz w:val="28"/>
          <w:szCs w:val="28"/>
        </w:rPr>
        <w:t>и</w:t>
      </w:r>
      <w:r w:rsidRPr="00E143BD">
        <w:rPr>
          <w:rFonts w:ascii="Times New Roman" w:hAnsi="Times New Roman"/>
          <w:sz w:val="28"/>
          <w:szCs w:val="28"/>
        </w:rPr>
        <w:t xml:space="preserve">спользуя доступные </w:t>
      </w:r>
      <w:proofErr w:type="spellStart"/>
      <w:r w:rsidRPr="00E143BD">
        <w:rPr>
          <w:rFonts w:ascii="Times New Roman" w:hAnsi="Times New Roman"/>
          <w:sz w:val="28"/>
          <w:szCs w:val="28"/>
        </w:rPr>
        <w:t>биоиформационные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ресурсы (</w:t>
      </w:r>
      <w:r w:rsidRPr="00E143BD">
        <w:rPr>
          <w:rFonts w:ascii="Times New Roman" w:hAnsi="Times New Roman"/>
          <w:sz w:val="28"/>
          <w:szCs w:val="28"/>
          <w:lang w:val="en-US"/>
        </w:rPr>
        <w:t>UGENE</w:t>
      </w:r>
      <w:r w:rsidRPr="00E143BD">
        <w:rPr>
          <w:rFonts w:ascii="Times New Roman" w:hAnsi="Times New Roman"/>
          <w:sz w:val="28"/>
          <w:szCs w:val="28"/>
        </w:rPr>
        <w:t xml:space="preserve">) необходимо подобрать </w:t>
      </w:r>
      <w:proofErr w:type="spellStart"/>
      <w:r w:rsidRPr="00E143BD">
        <w:rPr>
          <w:rFonts w:ascii="Times New Roman" w:hAnsi="Times New Roman"/>
          <w:sz w:val="28"/>
          <w:szCs w:val="28"/>
        </w:rPr>
        <w:t>рестриктазы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, позволяющие подтвердить наличие встройки целевого гена в конечной </w:t>
      </w:r>
      <w:proofErr w:type="spellStart"/>
      <w:r w:rsidRPr="00E143BD">
        <w:rPr>
          <w:rFonts w:ascii="Times New Roman" w:hAnsi="Times New Roman"/>
          <w:sz w:val="28"/>
          <w:szCs w:val="28"/>
        </w:rPr>
        <w:t>плазмиде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методом </w:t>
      </w:r>
      <w:proofErr w:type="spellStart"/>
      <w:r w:rsidRPr="00E143BD">
        <w:rPr>
          <w:rFonts w:ascii="Times New Roman" w:hAnsi="Times New Roman"/>
          <w:sz w:val="28"/>
          <w:szCs w:val="28"/>
        </w:rPr>
        <w:t>рестрикционного</w:t>
      </w:r>
      <w:proofErr w:type="spellEnd"/>
      <w:r w:rsidRPr="00E143BD">
        <w:rPr>
          <w:rFonts w:ascii="Times New Roman" w:hAnsi="Times New Roman"/>
          <w:sz w:val="28"/>
          <w:szCs w:val="28"/>
        </w:rPr>
        <w:t xml:space="preserve"> анализа.</w:t>
      </w:r>
    </w:p>
    <w:p w14:paraId="18C12F8F" w14:textId="77777777" w:rsidR="00076CE0" w:rsidRPr="0095381F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95381F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464A30AE" w14:textId="77777777" w:rsidR="00076CE0" w:rsidRPr="007F705E" w:rsidRDefault="00076CE0" w:rsidP="00076CE0">
      <w:pPr>
        <w:pStyle w:val="aff1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 w:rsidRPr="007F705E">
        <w:rPr>
          <w:rFonts w:ascii="Times New Roman" w:hAnsi="Times New Roman"/>
          <w:sz w:val="28"/>
          <w:szCs w:val="28"/>
        </w:rPr>
        <w:t xml:space="preserve">Подобрать </w:t>
      </w:r>
      <w:proofErr w:type="spellStart"/>
      <w:r w:rsidRPr="007F705E">
        <w:rPr>
          <w:rFonts w:ascii="Times New Roman" w:hAnsi="Times New Roman"/>
          <w:sz w:val="28"/>
          <w:szCs w:val="28"/>
        </w:rPr>
        <w:t>рестриктазы</w:t>
      </w:r>
      <w:proofErr w:type="spellEnd"/>
      <w:r w:rsidRPr="007F705E">
        <w:rPr>
          <w:rFonts w:ascii="Times New Roman" w:hAnsi="Times New Roman"/>
          <w:sz w:val="28"/>
          <w:szCs w:val="28"/>
        </w:rPr>
        <w:t>, позволяющие отличить исходную плазмиду от рекомбинантной плазмиды, содержащей встройку целевого гена.</w:t>
      </w:r>
    </w:p>
    <w:p w14:paraId="273A51BD" w14:textId="77777777" w:rsidR="00076CE0" w:rsidRPr="007F705E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F705E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E143BD">
        <w:rPr>
          <w:rFonts w:ascii="Times New Roman" w:hAnsi="Times New Roman"/>
          <w:sz w:val="28"/>
          <w:szCs w:val="28"/>
        </w:rPr>
        <w:t>анное задание является теоретическим, выполняется при помощи доступных биоинформационных программ и ресурсов.</w:t>
      </w:r>
    </w:p>
    <w:p w14:paraId="035E80ED" w14:textId="77777777" w:rsidR="00076CE0" w:rsidRPr="00E143BD" w:rsidRDefault="00076CE0" w:rsidP="00076CE0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5B84BF97" w14:textId="77777777" w:rsidR="00076CE0" w:rsidRDefault="00076CE0" w:rsidP="00076CE0">
      <w:pPr>
        <w:pStyle w:val="15"/>
        <w:spacing w:after="0" w:line="360" w:lineRule="auto"/>
        <w:contextualSpacing/>
        <w:mirrorIndents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7F705E">
        <w:rPr>
          <w:b/>
          <w:bCs/>
          <w:iCs/>
          <w:sz w:val="28"/>
          <w:szCs w:val="28"/>
        </w:rPr>
        <w:t>Модуль В</w:t>
      </w:r>
      <w:r>
        <w:rPr>
          <w:i/>
          <w:sz w:val="28"/>
          <w:szCs w:val="28"/>
        </w:rPr>
        <w:t xml:space="preserve"> </w:t>
      </w:r>
      <w:r w:rsidRPr="007F705E">
        <w:rPr>
          <w:b/>
          <w:bCs/>
          <w:i/>
          <w:sz w:val="28"/>
          <w:szCs w:val="28"/>
        </w:rPr>
        <w:t>(</w:t>
      </w:r>
      <w:r w:rsidRPr="007F705E">
        <w:rPr>
          <w:b/>
          <w:bCs/>
          <w:i/>
          <w:iCs/>
          <w:color w:val="000000"/>
          <w:sz w:val="28"/>
          <w:szCs w:val="28"/>
          <w:lang w:eastAsia="ru-RU"/>
        </w:rPr>
        <w:t>Анализ образцов на наличие целевого гена методом ПЦР)</w:t>
      </w:r>
    </w:p>
    <w:p w14:paraId="0EB6E63D" w14:textId="77777777" w:rsidR="00076CE0" w:rsidRPr="00E143BD" w:rsidRDefault="00076CE0" w:rsidP="00076CE0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i/>
          <w:iCs/>
          <w:sz w:val="28"/>
          <w:szCs w:val="28"/>
        </w:rPr>
        <w:t>Время</w:t>
      </w:r>
      <w:r>
        <w:rPr>
          <w:i/>
          <w:iCs/>
          <w:sz w:val="28"/>
          <w:szCs w:val="28"/>
        </w:rPr>
        <w:t xml:space="preserve"> на</w:t>
      </w:r>
      <w:r w:rsidRPr="00321C5F">
        <w:rPr>
          <w:i/>
          <w:iCs/>
          <w:sz w:val="28"/>
          <w:szCs w:val="28"/>
        </w:rPr>
        <w:t xml:space="preserve"> выполнени</w:t>
      </w:r>
      <w:r>
        <w:rPr>
          <w:i/>
          <w:iCs/>
          <w:sz w:val="28"/>
          <w:szCs w:val="28"/>
        </w:rPr>
        <w:t>е модуля</w:t>
      </w:r>
      <w:r w:rsidRPr="00321C5F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5 часов</w:t>
      </w:r>
    </w:p>
    <w:p w14:paraId="19AB7898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b/>
          <w:bCs/>
          <w:sz w:val="28"/>
          <w:szCs w:val="28"/>
        </w:rPr>
      </w:pPr>
      <w:r w:rsidRPr="00741DCD">
        <w:rPr>
          <w:rFonts w:ascii="Times New Roman" w:hAnsi="Times New Roman"/>
          <w:b/>
          <w:bCs/>
          <w:sz w:val="28"/>
          <w:szCs w:val="28"/>
        </w:rPr>
        <w:t>Описание задания: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биообразец</w:t>
      </w:r>
      <w:proofErr w:type="spellEnd"/>
      <w:r>
        <w:rPr>
          <w:rFonts w:ascii="Times New Roman" w:hAnsi="Times New Roman"/>
          <w:sz w:val="28"/>
          <w:szCs w:val="28"/>
        </w:rPr>
        <w:t xml:space="preserve"> необходимо проверить на наличие целевого гена</w:t>
      </w:r>
      <w:r w:rsidRPr="008C6EE4">
        <w:rPr>
          <w:rFonts w:ascii="Times New Roman" w:hAnsi="Times New Roman"/>
          <w:sz w:val="28"/>
          <w:szCs w:val="28"/>
        </w:rPr>
        <w:t xml:space="preserve">. В качестве метода детекции в рамках задания используется полимеразная цепная реакция (ПЦР) с селективными </w:t>
      </w:r>
      <w:proofErr w:type="spellStart"/>
      <w:r w:rsidRPr="008C6EE4">
        <w:rPr>
          <w:rFonts w:ascii="Times New Roman" w:hAnsi="Times New Roman"/>
          <w:sz w:val="28"/>
          <w:szCs w:val="28"/>
        </w:rPr>
        <w:t>праймерами</w:t>
      </w:r>
      <w:proofErr w:type="spellEnd"/>
      <w:r w:rsidRPr="008C6EE4">
        <w:rPr>
          <w:rFonts w:ascii="Times New Roman" w:hAnsi="Times New Roman"/>
          <w:sz w:val="28"/>
          <w:szCs w:val="28"/>
        </w:rPr>
        <w:t xml:space="preserve">. Визуализацию ПЦР-продуктов и определение их длины </w:t>
      </w:r>
      <w:r>
        <w:rPr>
          <w:rFonts w:ascii="Times New Roman" w:hAnsi="Times New Roman"/>
          <w:sz w:val="28"/>
          <w:szCs w:val="28"/>
        </w:rPr>
        <w:t xml:space="preserve">может проводиться методом электрофореза или </w:t>
      </w:r>
      <w:r>
        <w:rPr>
          <w:rFonts w:ascii="Times New Roman" w:hAnsi="Times New Roman"/>
          <w:sz w:val="28"/>
          <w:szCs w:val="28"/>
          <w:lang w:val="en-US"/>
        </w:rPr>
        <w:t>Real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Time</w:t>
      </w:r>
      <w:r w:rsidRPr="00DB1D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ПЦР</w:t>
      </w:r>
      <w:r w:rsidRPr="008C6EE4">
        <w:rPr>
          <w:rFonts w:ascii="Times New Roman" w:hAnsi="Times New Roman"/>
          <w:sz w:val="28"/>
          <w:szCs w:val="28"/>
        </w:rPr>
        <w:t>.</w:t>
      </w:r>
    </w:p>
    <w:p w14:paraId="623E2F2A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1DCD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06A45732" w14:textId="77777777" w:rsidR="00076CE0" w:rsidRPr="00E143BD" w:rsidRDefault="00076CE0" w:rsidP="00076CE0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Подготовить рабочее место, необходимое оборудование, инструменты и расходные материалы. </w:t>
      </w:r>
    </w:p>
    <w:p w14:paraId="69B1D315" w14:textId="77777777" w:rsidR="00076CE0" w:rsidRPr="00E143BD" w:rsidRDefault="00076CE0" w:rsidP="00076CE0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>Приготовить ПЦ</w:t>
      </w:r>
      <w:r>
        <w:rPr>
          <w:sz w:val="28"/>
          <w:szCs w:val="28"/>
        </w:rPr>
        <w:t>Р-смесь по заданному протоколу.</w:t>
      </w:r>
    </w:p>
    <w:p w14:paraId="65FBB620" w14:textId="77777777" w:rsidR="00076CE0" w:rsidRPr="00E143BD" w:rsidRDefault="00076CE0" w:rsidP="00076CE0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Произвести </w:t>
      </w:r>
      <w:r>
        <w:rPr>
          <w:sz w:val="28"/>
          <w:szCs w:val="28"/>
        </w:rPr>
        <w:t xml:space="preserve">отбор </w:t>
      </w:r>
      <w:proofErr w:type="spellStart"/>
      <w:r>
        <w:rPr>
          <w:sz w:val="28"/>
          <w:szCs w:val="28"/>
        </w:rPr>
        <w:t>биообразца</w:t>
      </w:r>
      <w:proofErr w:type="spellEnd"/>
      <w:r>
        <w:rPr>
          <w:sz w:val="28"/>
          <w:szCs w:val="28"/>
        </w:rPr>
        <w:t xml:space="preserve"> и выделение из него нуклеиновой кислоты (матрица для ПЦР)</w:t>
      </w:r>
      <w:r w:rsidRPr="00E143BD">
        <w:rPr>
          <w:sz w:val="28"/>
          <w:szCs w:val="28"/>
        </w:rPr>
        <w:t>.</w:t>
      </w:r>
    </w:p>
    <w:p w14:paraId="0486E03E" w14:textId="77777777" w:rsidR="00076CE0" w:rsidRPr="00E143BD" w:rsidRDefault="00076CE0" w:rsidP="00076CE0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>Провести ПЦР-амплификацию по заданной программе.</w:t>
      </w:r>
    </w:p>
    <w:p w14:paraId="45554C3E" w14:textId="77777777" w:rsidR="00076CE0" w:rsidRPr="00E143BD" w:rsidRDefault="00076CE0" w:rsidP="00076CE0">
      <w:pPr>
        <w:pStyle w:val="Default"/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Разложить реактивы по местам с учетом требований к хранению. </w:t>
      </w:r>
    </w:p>
    <w:p w14:paraId="745AB652" w14:textId="77777777" w:rsidR="00076CE0" w:rsidRDefault="00076CE0" w:rsidP="00076CE0">
      <w:pPr>
        <w:pStyle w:val="aff1"/>
        <w:numPr>
          <w:ilvl w:val="0"/>
          <w:numId w:val="3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143BD">
        <w:rPr>
          <w:rFonts w:ascii="Times New Roman" w:hAnsi="Times New Roman"/>
          <w:sz w:val="28"/>
          <w:szCs w:val="28"/>
        </w:rPr>
        <w:t>Визуализировать результат ПЦР-амплификации с помощью гель-электрофореза, сделать фотографию геля.</w:t>
      </w:r>
    </w:p>
    <w:p w14:paraId="571152C9" w14:textId="77777777" w:rsidR="00076CE0" w:rsidRPr="00741DCD" w:rsidRDefault="00076CE0" w:rsidP="00076CE0">
      <w:pPr>
        <w:pStyle w:val="15"/>
        <w:numPr>
          <w:ilvl w:val="0"/>
          <w:numId w:val="34"/>
        </w:numPr>
        <w:spacing w:after="0"/>
        <w:jc w:val="both"/>
        <w:rPr>
          <w:sz w:val="28"/>
          <w:szCs w:val="28"/>
        </w:rPr>
      </w:pPr>
      <w:r w:rsidRPr="00E143BD">
        <w:rPr>
          <w:sz w:val="28"/>
          <w:szCs w:val="28"/>
        </w:rPr>
        <w:t>Убрать рабочее место.</w:t>
      </w:r>
    </w:p>
    <w:p w14:paraId="4EA1D18B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1DCD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 w:rsidRPr="00741DC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E143BD">
        <w:rPr>
          <w:rFonts w:ascii="Times New Roman" w:hAnsi="Times New Roman"/>
          <w:sz w:val="28"/>
          <w:szCs w:val="28"/>
        </w:rPr>
        <w:t>асть работы выполняется с соблюдением условий стерильности. Работа выполняется в нескольких физически разделенных зонах (зона постановки ПЦР-амплификации и зона проведения гель-электрофореза).</w:t>
      </w:r>
    </w:p>
    <w:p w14:paraId="30F0AA3F" w14:textId="77777777" w:rsidR="00076CE0" w:rsidRPr="00E143BD" w:rsidRDefault="00076CE0" w:rsidP="00076CE0">
      <w:pPr>
        <w:pStyle w:val="aff1"/>
        <w:spacing w:after="0"/>
        <w:ind w:left="0"/>
        <w:mirrorIndents/>
        <w:jc w:val="both"/>
        <w:rPr>
          <w:rFonts w:ascii="Times New Roman" w:hAnsi="Times New Roman"/>
          <w:sz w:val="28"/>
          <w:szCs w:val="28"/>
        </w:rPr>
      </w:pPr>
    </w:p>
    <w:p w14:paraId="1BC00A2E" w14:textId="77777777" w:rsidR="00076CE0" w:rsidRPr="00741DCD" w:rsidRDefault="00076CE0" w:rsidP="00076CE0">
      <w:pPr>
        <w:pStyle w:val="15"/>
        <w:spacing w:after="0" w:line="360" w:lineRule="auto"/>
        <w:contextualSpacing/>
        <w:mirrorIndents/>
        <w:jc w:val="both"/>
        <w:rPr>
          <w:b/>
          <w:bCs/>
          <w:iCs/>
          <w:sz w:val="28"/>
          <w:szCs w:val="28"/>
        </w:rPr>
      </w:pPr>
      <w:r w:rsidRPr="00741DCD">
        <w:rPr>
          <w:b/>
          <w:bCs/>
          <w:iCs/>
          <w:sz w:val="28"/>
          <w:szCs w:val="28"/>
        </w:rPr>
        <w:t xml:space="preserve">Модуль </w:t>
      </w:r>
      <w:r>
        <w:rPr>
          <w:b/>
          <w:bCs/>
          <w:iCs/>
          <w:sz w:val="28"/>
          <w:szCs w:val="28"/>
        </w:rPr>
        <w:t>Г</w:t>
      </w:r>
      <w:r w:rsidRPr="00741DCD">
        <w:rPr>
          <w:b/>
          <w:bCs/>
          <w:iCs/>
          <w:sz w:val="28"/>
          <w:szCs w:val="28"/>
        </w:rPr>
        <w:t xml:space="preserve"> </w:t>
      </w:r>
      <w:r w:rsidRPr="00741DCD">
        <w:rPr>
          <w:b/>
          <w:bCs/>
          <w:i/>
          <w:sz w:val="28"/>
          <w:szCs w:val="28"/>
        </w:rPr>
        <w:t>(</w:t>
      </w:r>
      <w:proofErr w:type="spellStart"/>
      <w:r w:rsidRPr="00741DCD">
        <w:rPr>
          <w:b/>
          <w:bCs/>
          <w:i/>
          <w:color w:val="000000"/>
          <w:sz w:val="28"/>
          <w:szCs w:val="28"/>
          <w:lang w:eastAsia="ru-RU"/>
        </w:rPr>
        <w:t>Рестрикционный</w:t>
      </w:r>
      <w:proofErr w:type="spellEnd"/>
      <w:r w:rsidRPr="00741DCD">
        <w:rPr>
          <w:b/>
          <w:bCs/>
          <w:i/>
          <w:color w:val="000000"/>
          <w:sz w:val="28"/>
          <w:szCs w:val="28"/>
          <w:lang w:eastAsia="ru-RU"/>
        </w:rPr>
        <w:t xml:space="preserve"> анализ биологического образца)</w:t>
      </w:r>
    </w:p>
    <w:p w14:paraId="315351A4" w14:textId="77777777" w:rsidR="00076CE0" w:rsidRPr="00741DCD" w:rsidRDefault="00076CE0" w:rsidP="00076CE0">
      <w:pPr>
        <w:pStyle w:val="15"/>
        <w:spacing w:after="0" w:line="360" w:lineRule="auto"/>
        <w:contextualSpacing/>
        <w:mirrorIndents/>
        <w:jc w:val="both"/>
        <w:rPr>
          <w:i/>
          <w:sz w:val="28"/>
          <w:szCs w:val="28"/>
        </w:rPr>
      </w:pPr>
      <w:r w:rsidRPr="00321C5F">
        <w:rPr>
          <w:i/>
          <w:iCs/>
          <w:sz w:val="28"/>
          <w:szCs w:val="28"/>
        </w:rPr>
        <w:t>Время</w:t>
      </w:r>
      <w:r>
        <w:rPr>
          <w:i/>
          <w:iCs/>
          <w:sz w:val="28"/>
          <w:szCs w:val="28"/>
        </w:rPr>
        <w:t xml:space="preserve"> на</w:t>
      </w:r>
      <w:r w:rsidRPr="00321C5F">
        <w:rPr>
          <w:i/>
          <w:iCs/>
          <w:sz w:val="28"/>
          <w:szCs w:val="28"/>
        </w:rPr>
        <w:t xml:space="preserve"> выполнени</w:t>
      </w:r>
      <w:r>
        <w:rPr>
          <w:i/>
          <w:iCs/>
          <w:sz w:val="28"/>
          <w:szCs w:val="28"/>
        </w:rPr>
        <w:t>е модуля</w:t>
      </w:r>
      <w:r w:rsidRPr="00321C5F"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>5 часов</w:t>
      </w:r>
    </w:p>
    <w:p w14:paraId="646FCCA1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sz w:val="28"/>
          <w:szCs w:val="28"/>
          <w:u w:val="single"/>
        </w:rPr>
      </w:pPr>
      <w:r w:rsidRPr="00741DCD">
        <w:rPr>
          <w:rFonts w:ascii="Times New Roman" w:hAnsi="Times New Roman"/>
          <w:b/>
          <w:bCs/>
          <w:sz w:val="28"/>
          <w:szCs w:val="28"/>
        </w:rPr>
        <w:t>Описание задания:</w:t>
      </w:r>
      <w:r w:rsidRPr="00741DCD">
        <w:rPr>
          <w:rFonts w:ascii="Times New Roman" w:hAnsi="Times New Roman"/>
          <w:sz w:val="28"/>
          <w:szCs w:val="28"/>
        </w:rPr>
        <w:t xml:space="preserve"> провести </w:t>
      </w:r>
      <w:proofErr w:type="spellStart"/>
      <w:r w:rsidRPr="00741DCD">
        <w:rPr>
          <w:rFonts w:ascii="Times New Roman" w:hAnsi="Times New Roman"/>
          <w:sz w:val="28"/>
          <w:szCs w:val="28"/>
        </w:rPr>
        <w:t>рестрикционный</w:t>
      </w:r>
      <w:proofErr w:type="spellEnd"/>
      <w:r w:rsidRPr="00741DCD">
        <w:rPr>
          <w:rFonts w:ascii="Times New Roman" w:hAnsi="Times New Roman"/>
          <w:sz w:val="28"/>
          <w:szCs w:val="28"/>
        </w:rPr>
        <w:t xml:space="preserve"> анализ биологического образца. </w:t>
      </w:r>
      <w:r w:rsidRPr="00741DCD">
        <w:rPr>
          <w:rFonts w:ascii="Times New Roman" w:hAnsi="Times New Roman"/>
          <w:sz w:val="28"/>
          <w:szCs w:val="28"/>
        </w:rPr>
        <w:lastRenderedPageBreak/>
        <w:t xml:space="preserve">Проанализировать полученные </w:t>
      </w:r>
      <w:proofErr w:type="spellStart"/>
      <w:r w:rsidRPr="00741DCD">
        <w:rPr>
          <w:rFonts w:ascii="Times New Roman" w:hAnsi="Times New Roman"/>
          <w:sz w:val="28"/>
          <w:szCs w:val="28"/>
        </w:rPr>
        <w:t>рестрикционные</w:t>
      </w:r>
      <w:proofErr w:type="spellEnd"/>
      <w:r w:rsidRPr="00741DCD">
        <w:rPr>
          <w:rFonts w:ascii="Times New Roman" w:hAnsi="Times New Roman"/>
          <w:sz w:val="28"/>
          <w:szCs w:val="28"/>
        </w:rPr>
        <w:t xml:space="preserve"> профили, определить количество сайтов рестрикции и размеры </w:t>
      </w:r>
      <w:proofErr w:type="spellStart"/>
      <w:r w:rsidRPr="00741DCD">
        <w:rPr>
          <w:rFonts w:ascii="Times New Roman" w:hAnsi="Times New Roman"/>
          <w:sz w:val="28"/>
          <w:szCs w:val="28"/>
        </w:rPr>
        <w:t>рестрикционных</w:t>
      </w:r>
      <w:proofErr w:type="spellEnd"/>
      <w:r w:rsidRPr="00741DCD">
        <w:rPr>
          <w:rFonts w:ascii="Times New Roman" w:hAnsi="Times New Roman"/>
          <w:sz w:val="28"/>
          <w:szCs w:val="28"/>
        </w:rPr>
        <w:t xml:space="preserve"> фрагментов. </w:t>
      </w:r>
    </w:p>
    <w:p w14:paraId="300A2457" w14:textId="77777777" w:rsidR="00076CE0" w:rsidRPr="00741DCD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741DCD">
        <w:rPr>
          <w:rFonts w:ascii="Times New Roman" w:hAnsi="Times New Roman"/>
          <w:i/>
          <w:iCs/>
          <w:sz w:val="28"/>
          <w:szCs w:val="28"/>
          <w:u w:val="single"/>
        </w:rPr>
        <w:t>Алгоритм работы:</w:t>
      </w:r>
    </w:p>
    <w:p w14:paraId="1020EE02" w14:textId="77777777" w:rsidR="00076CE0" w:rsidRDefault="00076CE0" w:rsidP="00076CE0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E143BD">
        <w:rPr>
          <w:sz w:val="28"/>
          <w:szCs w:val="28"/>
        </w:rPr>
        <w:t xml:space="preserve">Подготовить рабочее место, необходимое оборудование, инструменты и расходные материалы. </w:t>
      </w:r>
    </w:p>
    <w:p w14:paraId="5A577261" w14:textId="77777777" w:rsidR="00076CE0" w:rsidRDefault="00076CE0" w:rsidP="00076CE0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B23C14">
        <w:rPr>
          <w:sz w:val="28"/>
          <w:szCs w:val="28"/>
        </w:rPr>
        <w:t>Провести выделение ДНК из биологического образца.</w:t>
      </w:r>
    </w:p>
    <w:p w14:paraId="67CBE128" w14:textId="77777777" w:rsidR="00076CE0" w:rsidRDefault="00076CE0" w:rsidP="00076CE0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B23C14">
        <w:rPr>
          <w:sz w:val="28"/>
          <w:szCs w:val="28"/>
        </w:rPr>
        <w:t xml:space="preserve">Приготовить реакционную смесь и провести реакцию рестрикции в соответствии с протоколом. </w:t>
      </w:r>
    </w:p>
    <w:p w14:paraId="1389A748" w14:textId="77777777" w:rsidR="00076CE0" w:rsidRDefault="00076CE0" w:rsidP="00076CE0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B23C14">
        <w:rPr>
          <w:sz w:val="28"/>
          <w:szCs w:val="28"/>
        </w:rPr>
        <w:t xml:space="preserve">Визуализировать продукты рестрикции при помощи </w:t>
      </w:r>
      <w:proofErr w:type="spellStart"/>
      <w:r w:rsidRPr="00B23C14">
        <w:rPr>
          <w:sz w:val="28"/>
          <w:szCs w:val="28"/>
        </w:rPr>
        <w:t>агарозного</w:t>
      </w:r>
      <w:proofErr w:type="spellEnd"/>
      <w:r w:rsidRPr="00B23C14">
        <w:rPr>
          <w:sz w:val="28"/>
          <w:szCs w:val="28"/>
        </w:rPr>
        <w:t xml:space="preserve"> гель-электрофореза, сделать фотографию геля. </w:t>
      </w:r>
    </w:p>
    <w:p w14:paraId="22E33047" w14:textId="77777777" w:rsidR="00076CE0" w:rsidRPr="00B23C14" w:rsidRDefault="00076CE0" w:rsidP="00076CE0">
      <w:pPr>
        <w:pStyle w:val="Default"/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B23C14">
        <w:rPr>
          <w:sz w:val="28"/>
          <w:szCs w:val="28"/>
        </w:rPr>
        <w:t xml:space="preserve">На основании полученных </w:t>
      </w:r>
      <w:proofErr w:type="spellStart"/>
      <w:r w:rsidRPr="00B23C14">
        <w:rPr>
          <w:sz w:val="28"/>
          <w:szCs w:val="28"/>
        </w:rPr>
        <w:t>рестрикционных</w:t>
      </w:r>
      <w:proofErr w:type="spellEnd"/>
      <w:r w:rsidRPr="00B23C14">
        <w:rPr>
          <w:sz w:val="28"/>
          <w:szCs w:val="28"/>
        </w:rPr>
        <w:t xml:space="preserve"> профилей определить количество сайтов рестрикции и длину фрагментов ДНК, образовавшихся после проведения рестрикции.</w:t>
      </w:r>
    </w:p>
    <w:p w14:paraId="62A9EF15" w14:textId="00BFD356" w:rsidR="009E5BD9" w:rsidRDefault="00076CE0" w:rsidP="00076CE0">
      <w:pPr>
        <w:pStyle w:val="aff1"/>
        <w:widowControl w:val="0"/>
        <w:suppressAutoHyphens/>
        <w:spacing w:after="0"/>
        <w:ind w:left="0"/>
        <w:mirrorIndents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76CE0">
        <w:rPr>
          <w:rFonts w:ascii="Times New Roman" w:hAnsi="Times New Roman"/>
          <w:i/>
          <w:iCs/>
          <w:sz w:val="28"/>
          <w:szCs w:val="28"/>
          <w:u w:val="single"/>
        </w:rPr>
        <w:t>Особенности выполнения задания:</w:t>
      </w:r>
      <w:r w:rsidRPr="00076CE0">
        <w:rPr>
          <w:rFonts w:ascii="Times New Roman" w:hAnsi="Times New Roman"/>
          <w:sz w:val="28"/>
          <w:szCs w:val="28"/>
        </w:rPr>
        <w:t xml:space="preserve"> часть работы выполняется с соблюдением условий стерильности. Задания выполняются в разных зонах конкурсной площадки (зона проведения </w:t>
      </w:r>
      <w:proofErr w:type="spellStart"/>
      <w:r w:rsidRPr="00076CE0">
        <w:rPr>
          <w:rFonts w:ascii="Times New Roman" w:hAnsi="Times New Roman"/>
          <w:sz w:val="28"/>
          <w:szCs w:val="28"/>
        </w:rPr>
        <w:t>рестрикционного</w:t>
      </w:r>
      <w:proofErr w:type="spellEnd"/>
      <w:r w:rsidRPr="00076CE0">
        <w:rPr>
          <w:rFonts w:ascii="Times New Roman" w:hAnsi="Times New Roman"/>
          <w:sz w:val="28"/>
          <w:szCs w:val="28"/>
        </w:rPr>
        <w:t xml:space="preserve"> анализа, зона проведения гель-электрофореза).</w:t>
      </w:r>
      <w:r w:rsidR="009E5BD9"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14:paraId="28B6497F" w14:textId="1B669E00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4596E710" w14:textId="77777777" w:rsidR="00FC47BC" w:rsidRPr="00F3099C" w:rsidRDefault="00FC47BC" w:rsidP="00FC47B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работы выполняется с соблюдением условий стерильности. Участникам на площадке необходимо носить средства индивидуальной защиты: халат и перчатки.</w:t>
      </w:r>
    </w:p>
    <w:p w14:paraId="6AD0F918" w14:textId="77777777" w:rsidR="00EA30C6" w:rsidRPr="00F3099C" w:rsidRDefault="00EA30C6" w:rsidP="00C17B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4"/>
      <w:r w:rsidRPr="00A4187F">
        <w:rPr>
          <w:rFonts w:ascii="Times New Roman" w:hAnsi="Times New Roman"/>
        </w:rPr>
        <w:t>Личный инструмент конкурсанта</w:t>
      </w:r>
      <w:bookmarkEnd w:id="15"/>
    </w:p>
    <w:p w14:paraId="37317D79" w14:textId="44BFCE4C" w:rsidR="00FC47BC" w:rsidRPr="003732A7" w:rsidRDefault="00FC47BC" w:rsidP="00FC4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78885660"/>
      <w:bookmarkStart w:id="17" w:name="_Toc142037193"/>
      <w:r>
        <w:rPr>
          <w:rFonts w:ascii="Times New Roman" w:eastAsia="Times New Roman" w:hAnsi="Times New Roman" w:cs="Times New Roman"/>
          <w:sz w:val="28"/>
          <w:szCs w:val="28"/>
        </w:rPr>
        <w:t>Участникам на площадке необходимо иметь ручку для заполнения лабораторного журнала, калькулятор для выполнения расчетов, халат, медицинскую шапочку, перчатки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нитриловые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виниловые, латексные).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4CD060BB" w14:textId="77777777" w:rsidR="00FC47BC" w:rsidRPr="00554D33" w:rsidRDefault="00FC47BC" w:rsidP="00FC47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во время соревнований запрещено пользоваться мобильными телефонами.</w:t>
      </w:r>
    </w:p>
    <w:p w14:paraId="538D3EE9" w14:textId="53B473EE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8"/>
    </w:p>
    <w:p w14:paraId="229D45A2" w14:textId="69298A4A"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D83E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bookmarkStart w:id="19" w:name="_GoBack"/>
      <w:bookmarkEnd w:id="19"/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B3B8E" w14:textId="77777777" w:rsidR="00E6549E" w:rsidRDefault="00E6549E" w:rsidP="00970F49">
      <w:pPr>
        <w:spacing w:after="0" w:line="240" w:lineRule="auto"/>
      </w:pPr>
      <w:r>
        <w:separator/>
      </w:r>
    </w:p>
  </w:endnote>
  <w:endnote w:type="continuationSeparator" w:id="0">
    <w:p w14:paraId="7F54235A" w14:textId="77777777" w:rsidR="00E6549E" w:rsidRDefault="00E6549E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368261CF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01D">
          <w:rPr>
            <w:noProof/>
          </w:rPr>
          <w:t>13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DC5B6" w14:textId="77777777" w:rsidR="00E6549E" w:rsidRDefault="00E6549E" w:rsidP="00970F49">
      <w:pPr>
        <w:spacing w:after="0" w:line="240" w:lineRule="auto"/>
      </w:pPr>
      <w:r>
        <w:separator/>
      </w:r>
    </w:p>
  </w:footnote>
  <w:footnote w:type="continuationSeparator" w:id="0">
    <w:p w14:paraId="5186B7F5" w14:textId="77777777" w:rsidR="00E6549E" w:rsidRDefault="00E6549E" w:rsidP="00970F49">
      <w:pPr>
        <w:spacing w:after="0" w:line="240" w:lineRule="auto"/>
      </w:pPr>
      <w:r>
        <w:continuationSeparator/>
      </w:r>
    </w:p>
  </w:footnote>
  <w:footnote w:id="1">
    <w:p w14:paraId="141780B6" w14:textId="77777777" w:rsidR="00076CE0" w:rsidRDefault="00076CE0" w:rsidP="00076C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D17132" w:rsidRDefault="00D1713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C3A1F58"/>
    <w:multiLevelType w:val="hybridMultilevel"/>
    <w:tmpl w:val="5D145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75D67"/>
    <w:multiLevelType w:val="hybridMultilevel"/>
    <w:tmpl w:val="306E342E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01F5D65"/>
    <w:multiLevelType w:val="hybridMultilevel"/>
    <w:tmpl w:val="8F983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F5190"/>
    <w:multiLevelType w:val="multilevel"/>
    <w:tmpl w:val="7A14B2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8"/>
        <w:szCs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8" w15:restartNumberingAfterBreak="0">
    <w:nsid w:val="3B237140"/>
    <w:multiLevelType w:val="hybridMultilevel"/>
    <w:tmpl w:val="FE86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B0AF1"/>
    <w:multiLevelType w:val="hybridMultilevel"/>
    <w:tmpl w:val="3FCE4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3203E65"/>
    <w:multiLevelType w:val="hybridMultilevel"/>
    <w:tmpl w:val="B2645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47AF1"/>
    <w:multiLevelType w:val="hybridMultilevel"/>
    <w:tmpl w:val="9FF4F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D22B6"/>
    <w:multiLevelType w:val="hybridMultilevel"/>
    <w:tmpl w:val="E3C0DCDC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BF476D"/>
    <w:multiLevelType w:val="hybridMultilevel"/>
    <w:tmpl w:val="3414572C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2783E"/>
    <w:multiLevelType w:val="hybridMultilevel"/>
    <w:tmpl w:val="ACEA1C8A"/>
    <w:lvl w:ilvl="0" w:tplc="5D503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30D0A"/>
    <w:multiLevelType w:val="hybridMultilevel"/>
    <w:tmpl w:val="3836C9C4"/>
    <w:lvl w:ilvl="0" w:tplc="6C80DBFC">
      <w:start w:val="3"/>
      <w:numFmt w:val="bullet"/>
      <w:lvlText w:val="•"/>
      <w:lvlJc w:val="left"/>
      <w:pPr>
        <w:ind w:left="1060" w:hanging="7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5"/>
  </w:num>
  <w:num w:numId="9">
    <w:abstractNumId w:val="28"/>
  </w:num>
  <w:num w:numId="10">
    <w:abstractNumId w:val="7"/>
  </w:num>
  <w:num w:numId="11">
    <w:abstractNumId w:val="3"/>
  </w:num>
  <w:num w:numId="12">
    <w:abstractNumId w:val="12"/>
  </w:num>
  <w:num w:numId="13">
    <w:abstractNumId w:val="31"/>
  </w:num>
  <w:num w:numId="14">
    <w:abstractNumId w:val="13"/>
  </w:num>
  <w:num w:numId="15">
    <w:abstractNumId w:val="29"/>
  </w:num>
  <w:num w:numId="16">
    <w:abstractNumId w:val="32"/>
  </w:num>
  <w:num w:numId="17">
    <w:abstractNumId w:val="30"/>
  </w:num>
  <w:num w:numId="18">
    <w:abstractNumId w:val="26"/>
  </w:num>
  <w:num w:numId="19">
    <w:abstractNumId w:val="16"/>
  </w:num>
  <w:num w:numId="20">
    <w:abstractNumId w:val="21"/>
  </w:num>
  <w:num w:numId="21">
    <w:abstractNumId w:val="14"/>
  </w:num>
  <w:num w:numId="22">
    <w:abstractNumId w:val="4"/>
  </w:num>
  <w:num w:numId="23">
    <w:abstractNumId w:val="22"/>
  </w:num>
  <w:num w:numId="24">
    <w:abstractNumId w:val="19"/>
  </w:num>
  <w:num w:numId="25">
    <w:abstractNumId w:val="34"/>
  </w:num>
  <w:num w:numId="26">
    <w:abstractNumId w:val="17"/>
  </w:num>
  <w:num w:numId="27">
    <w:abstractNumId w:val="24"/>
  </w:num>
  <w:num w:numId="28">
    <w:abstractNumId w:val="8"/>
  </w:num>
  <w:num w:numId="29">
    <w:abstractNumId w:val="23"/>
  </w:num>
  <w:num w:numId="30">
    <w:abstractNumId w:val="18"/>
  </w:num>
  <w:num w:numId="31">
    <w:abstractNumId w:val="15"/>
  </w:num>
  <w:num w:numId="32">
    <w:abstractNumId w:val="27"/>
  </w:num>
  <w:num w:numId="33">
    <w:abstractNumId w:val="25"/>
  </w:num>
  <w:num w:numId="34">
    <w:abstractNumId w:val="33"/>
  </w:num>
  <w:num w:numId="3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76CE0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01D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B277F"/>
    <w:rsid w:val="006C6D6D"/>
    <w:rsid w:val="006C7A3B"/>
    <w:rsid w:val="006C7CE4"/>
    <w:rsid w:val="006F4464"/>
    <w:rsid w:val="00714CA4"/>
    <w:rsid w:val="007250D9"/>
    <w:rsid w:val="007274B8"/>
    <w:rsid w:val="00727F97"/>
    <w:rsid w:val="00730425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2265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4151A"/>
    <w:rsid w:val="00E579D6"/>
    <w:rsid w:val="00E6549E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47BC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15">
    <w:name w:val="Обычный1"/>
    <w:qFormat/>
    <w:rsid w:val="00A92265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076CE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370B7-6009-44AB-A46A-D55B9306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2642</Words>
  <Characters>15066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10</cp:revision>
  <dcterms:created xsi:type="dcterms:W3CDTF">2023-10-10T08:10:00Z</dcterms:created>
  <dcterms:modified xsi:type="dcterms:W3CDTF">2024-06-10T12:31:00Z</dcterms:modified>
</cp:coreProperties>
</file>