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vsdx" ContentType="application/vnd.ms-visio.drawing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759AF9" w14:textId="77777777" w:rsidR="00195AB8" w:rsidRPr="00BF5E98" w:rsidRDefault="00195AB8" w:rsidP="00195AB8">
      <w:pPr>
        <w:pStyle w:val="a3"/>
        <w:spacing w:line="276" w:lineRule="auto"/>
        <w:ind w:firstLine="709"/>
        <w:jc w:val="right"/>
        <w:rPr>
          <w:rFonts w:ascii="Times New Roman" w:hAnsi="Times New Roman"/>
          <w:b/>
          <w:sz w:val="28"/>
          <w:szCs w:val="28"/>
        </w:rPr>
      </w:pPr>
      <w:r w:rsidRPr="00BF5E98">
        <w:rPr>
          <w:rFonts w:ascii="Times New Roman" w:hAnsi="Times New Roman"/>
          <w:b/>
          <w:sz w:val="28"/>
          <w:szCs w:val="28"/>
        </w:rPr>
        <w:t xml:space="preserve">Приложение </w:t>
      </w:r>
      <w:r w:rsidR="00BF5E98" w:rsidRPr="00BF5E98">
        <w:rPr>
          <w:rFonts w:ascii="Times New Roman" w:hAnsi="Times New Roman"/>
          <w:b/>
          <w:sz w:val="28"/>
          <w:szCs w:val="28"/>
        </w:rPr>
        <w:t>4</w:t>
      </w:r>
    </w:p>
    <w:p w14:paraId="1FC713C2" w14:textId="77777777" w:rsidR="00BF5E98" w:rsidRPr="00BF5E98" w:rsidRDefault="00BF5E98" w:rsidP="00BF5E98">
      <w:pPr>
        <w:pStyle w:val="a3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BF5E98">
        <w:rPr>
          <w:rFonts w:ascii="Times New Roman" w:hAnsi="Times New Roman"/>
          <w:b/>
          <w:sz w:val="28"/>
          <w:szCs w:val="28"/>
        </w:rPr>
        <w:t>Примеры</w:t>
      </w:r>
      <w:r w:rsidRPr="00BF5E98">
        <w:rPr>
          <w:rFonts w:ascii="Times New Roman" w:hAnsi="Times New Roman"/>
          <w:b/>
          <w:bCs/>
          <w:sz w:val="28"/>
          <w:szCs w:val="28"/>
        </w:rPr>
        <w:t xml:space="preserve"> описания технологической схемы процесса</w:t>
      </w:r>
    </w:p>
    <w:p w14:paraId="334DB007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732CD">
        <w:rPr>
          <w:rFonts w:ascii="Times New Roman" w:hAnsi="Times New Roman"/>
          <w:b/>
          <w:sz w:val="24"/>
          <w:szCs w:val="24"/>
        </w:rPr>
        <w:t>Схема 1</w:t>
      </w:r>
    </w:p>
    <w:p w14:paraId="4666B903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Кубовая жидкость (фракция побочных продуктов) колонны поз. Кт-2 насосом поз. Н-1 поступает на питание колонны поз. Кт-1 на 20-ю или 26-ю тарелки зависимости от состава сырья. Расход питания колонны поз. Кт-1 регистрируется прибором поз. 3-1. Расход питания колонны поз. Кт-1 регистрируется прибором поз. 1-1. </w:t>
      </w:r>
    </w:p>
    <w:p w14:paraId="6DD471F7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Ректификационная колонна Кт-1 предназначена для выделения </w:t>
      </w:r>
      <w:proofErr w:type="spellStart"/>
      <w:r w:rsidRPr="00F732CD">
        <w:rPr>
          <w:rFonts w:ascii="Times New Roman" w:hAnsi="Times New Roman"/>
          <w:sz w:val="24"/>
          <w:szCs w:val="24"/>
        </w:rPr>
        <w:t>пирановой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 фракции, требующейся для последующего разложения, из фракции побочных продуктов. Процесс ректификации проводится под вакуумом с абсолютным давлением верха колонны 20 </w:t>
      </w:r>
      <w:proofErr w:type="spellStart"/>
      <w:r w:rsidRPr="00F732CD">
        <w:rPr>
          <w:rFonts w:ascii="Times New Roman" w:hAnsi="Times New Roman"/>
          <w:sz w:val="24"/>
          <w:szCs w:val="24"/>
        </w:rPr>
        <w:t>мм.</w:t>
      </w:r>
      <w:proofErr w:type="gramStart"/>
      <w:r w:rsidRPr="00F732CD">
        <w:rPr>
          <w:rFonts w:ascii="Times New Roman" w:hAnsi="Times New Roman"/>
          <w:sz w:val="24"/>
          <w:szCs w:val="24"/>
        </w:rPr>
        <w:t>рт.ст</w:t>
      </w:r>
      <w:proofErr w:type="spellEnd"/>
      <w:proofErr w:type="gramEnd"/>
      <w:r w:rsidRPr="00F732CD">
        <w:rPr>
          <w:rFonts w:ascii="Times New Roman" w:hAnsi="Times New Roman"/>
          <w:sz w:val="24"/>
          <w:szCs w:val="24"/>
        </w:rPr>
        <w:t xml:space="preserve"> при температуре 145÷150 °С куба колонны Кт-1.</w:t>
      </w:r>
    </w:p>
    <w:p w14:paraId="0A2514AF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Обогрев колонны поз. Кт-1 осуществляется через выносной испаритель поз. Т-3 обогреваемый водяным паром. Давление пара регулируется клапаном регулятора поз. 2-1. Расход пара в испаритель поз. Т-3 регистрируется прибором поз. 4-1. Паровой конденсат из испарителя поз. Т-3 через конденсатоотводчика выводится в коллектор конденсата водяного пара. Для улучшения теплообмена в испарителе поз. Т-3 ведется принудительная циркуляция кубовой жидкости колонны поз. Кт-1 насосом поз. Н-4</w:t>
      </w:r>
    </w:p>
    <w:p w14:paraId="4B972C1B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Температура верха, куба, на 4-й и 26-й тарелке колонны поз. Кт-1 регистрируется прибором поз. 5-1, 6-1.</w:t>
      </w:r>
    </w:p>
    <w:p w14:paraId="0183D9EF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Пары </w:t>
      </w:r>
      <w:proofErr w:type="spellStart"/>
      <w:r w:rsidRPr="00F732CD">
        <w:rPr>
          <w:rFonts w:ascii="Times New Roman" w:hAnsi="Times New Roman"/>
          <w:sz w:val="24"/>
          <w:szCs w:val="24"/>
        </w:rPr>
        <w:t>пирановой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 фракции, отгоняемые в колонне поз. Кт-1, конденсируются в конденсаторе поз. Т-5, обогреваемый водяным паром. Несконденсированные пары из конденсатора поз. Т-5 поступают в трубное пространство испарителя поз. Т-6, охлаждаемого испаряющимся при температуре минус 3 </w:t>
      </w:r>
      <w:proofErr w:type="spellStart"/>
      <w:r w:rsidRPr="00F732CD">
        <w:rPr>
          <w:rFonts w:ascii="Times New Roman" w:hAnsi="Times New Roman"/>
          <w:sz w:val="24"/>
          <w:szCs w:val="24"/>
          <w:vertAlign w:val="superscript"/>
        </w:rPr>
        <w:t>о</w:t>
      </w:r>
      <w:r w:rsidRPr="00F732CD">
        <w:rPr>
          <w:rFonts w:ascii="Times New Roman" w:hAnsi="Times New Roman"/>
          <w:sz w:val="24"/>
          <w:szCs w:val="24"/>
        </w:rPr>
        <w:t>С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 жидким аммиаком.</w:t>
      </w:r>
    </w:p>
    <w:p w14:paraId="3A4C5C4C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Питание испарителя поз. Т-6 жидким аммиаком и отсос паров аммиака осуществляется через емкость </w:t>
      </w:r>
      <w:proofErr w:type="gramStart"/>
      <w:r w:rsidRPr="00F732CD">
        <w:rPr>
          <w:rFonts w:ascii="Times New Roman" w:hAnsi="Times New Roman"/>
          <w:sz w:val="24"/>
          <w:szCs w:val="24"/>
        </w:rPr>
        <w:t>поз.О</w:t>
      </w:r>
      <w:proofErr w:type="gramEnd"/>
      <w:r w:rsidRPr="00F732CD">
        <w:rPr>
          <w:rFonts w:ascii="Times New Roman" w:hAnsi="Times New Roman"/>
          <w:sz w:val="24"/>
          <w:szCs w:val="24"/>
        </w:rPr>
        <w:t>-7.</w:t>
      </w:r>
    </w:p>
    <w:p w14:paraId="1E7DAB7A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Уровень жидкого аммиака в емкости поз. О-7 регулируется подачей жидкого аммиака с отделения ИФ-11 через регулирующий клапан поз. 7-1. Давление газообразного аммиака в емкости поз. О-7 регулируется выводом его в отделение ИФ-11 через регулирующий клапан поз. 24-1. Для защиты поз. О-7 от превышения давления предусмотрен ППК со сбросом в безопасное место.</w:t>
      </w:r>
    </w:p>
    <w:p w14:paraId="56281A6C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Сконденсированная </w:t>
      </w:r>
      <w:proofErr w:type="spellStart"/>
      <w:r w:rsidRPr="00F732CD">
        <w:rPr>
          <w:rFonts w:ascii="Times New Roman" w:hAnsi="Times New Roman"/>
          <w:sz w:val="24"/>
          <w:szCs w:val="24"/>
        </w:rPr>
        <w:t>пирановая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 фракция из конденсаторов поз. Т-5 и Т-6 сливается в емкость дистиллята поз. Е-8. Далее </w:t>
      </w:r>
      <w:proofErr w:type="spellStart"/>
      <w:r w:rsidRPr="00F732CD">
        <w:rPr>
          <w:rFonts w:ascii="Times New Roman" w:hAnsi="Times New Roman"/>
          <w:sz w:val="24"/>
          <w:szCs w:val="24"/>
        </w:rPr>
        <w:t>пирановая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 фракция насосом </w:t>
      </w:r>
      <w:proofErr w:type="gramStart"/>
      <w:r w:rsidRPr="00F732CD">
        <w:rPr>
          <w:rFonts w:ascii="Times New Roman" w:hAnsi="Times New Roman"/>
          <w:sz w:val="24"/>
          <w:szCs w:val="24"/>
        </w:rPr>
        <w:t>поз.Н</w:t>
      </w:r>
      <w:proofErr w:type="gramEnd"/>
      <w:r w:rsidRPr="00F732CD">
        <w:rPr>
          <w:rFonts w:ascii="Times New Roman" w:hAnsi="Times New Roman"/>
          <w:sz w:val="24"/>
          <w:szCs w:val="24"/>
        </w:rPr>
        <w:t>-9 подается:</w:t>
      </w:r>
    </w:p>
    <w:p w14:paraId="5B8A766D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- в колонну поз. Кт-1 в виде флегмы через клапан регулятора расхода поз. 8-1;</w:t>
      </w:r>
    </w:p>
    <w:p w14:paraId="69EE2197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- в емкость поз. Е-10 отделения ИФ-7 балансовый избыток через клапан-регулятор уровня поз. 9-1 в емкости поз. Е-8.</w:t>
      </w:r>
    </w:p>
    <w:p w14:paraId="6F8B9091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Расход </w:t>
      </w:r>
      <w:proofErr w:type="spellStart"/>
      <w:r w:rsidRPr="00F732CD">
        <w:rPr>
          <w:rFonts w:ascii="Times New Roman" w:hAnsi="Times New Roman"/>
          <w:sz w:val="24"/>
          <w:szCs w:val="24"/>
        </w:rPr>
        <w:t>пирановой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 фракции в отделение ИФ-7 регистрируется прибором поз. 10-1.</w:t>
      </w:r>
    </w:p>
    <w:p w14:paraId="58360E66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Кубовая жидкость колонны поз. Кт-1 насосом поз. Н-2 через клапан регулятора уровня поз. 11-1 в кубе колонны поз. Кт-1, подается в межтрубное пространство теплообменника поз. Т-11 и трубное пространство теплообменника поз. Т-12, где охлаждается оборотной водой, далее в емкость поз. Е-13 отделения ИФ-7. Предусмотрена линия откачки абсорбента, минуя теплообменник поз. Т-12. Расход кубовой жидкости колонны поз. Кт-1 регистрируется прибором поз.12-1. </w:t>
      </w:r>
    </w:p>
    <w:p w14:paraId="2CD3457C" w14:textId="77777777" w:rsidR="00F471C9" w:rsidRPr="00F732CD" w:rsidRDefault="0002146C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Ректификация</w:t>
      </w:r>
      <w:r w:rsidR="00F471C9" w:rsidRPr="00F732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F471C9" w:rsidRPr="00F732CD">
        <w:rPr>
          <w:rFonts w:ascii="Times New Roman" w:hAnsi="Times New Roman"/>
          <w:sz w:val="24"/>
          <w:szCs w:val="24"/>
        </w:rPr>
        <w:t>пирановой</w:t>
      </w:r>
      <w:proofErr w:type="spellEnd"/>
      <w:r w:rsidR="00F471C9" w:rsidRPr="00F732CD">
        <w:rPr>
          <w:rFonts w:ascii="Times New Roman" w:hAnsi="Times New Roman"/>
          <w:sz w:val="24"/>
          <w:szCs w:val="24"/>
        </w:rPr>
        <w:t xml:space="preserve"> фракции в колонне поз. Кт-1 происходит при остаточном давлении верха не менее 0,7 кгс/см</w:t>
      </w:r>
      <w:r w:rsidR="00F471C9" w:rsidRPr="00F732CD">
        <w:rPr>
          <w:rFonts w:ascii="Times New Roman" w:hAnsi="Times New Roman"/>
          <w:sz w:val="24"/>
          <w:szCs w:val="24"/>
          <w:vertAlign w:val="superscript"/>
        </w:rPr>
        <w:t>2</w:t>
      </w:r>
      <w:r w:rsidR="00F471C9" w:rsidRPr="00F732CD">
        <w:rPr>
          <w:rFonts w:ascii="Times New Roman" w:hAnsi="Times New Roman"/>
          <w:sz w:val="24"/>
          <w:szCs w:val="24"/>
        </w:rPr>
        <w:t>. Давление верха колонны поз. Кт-1 регистрируется прибором поз. 13-1.</w:t>
      </w:r>
    </w:p>
    <w:p w14:paraId="401D6523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lastRenderedPageBreak/>
        <w:t>Вакуум в колонне поз. Кт-1 создается и поддерживается пароэжекторным вакуум-насосом поз. Н-15 или Н-16. Отсос несконденсированных паров и инертных газов для создания вакуума в ректификационном контуре производится из конденсатора поз. Т-6.</w:t>
      </w:r>
    </w:p>
    <w:p w14:paraId="42BDC74E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В пароэжекторный вакуумный насос поз. Н-16 состоящий из 3-х эжекторов и 3-х конденсаторов, соединенных последовательно подается водяной пар 10,0 кгс/см2 через клапан регулятора давления поз. 14-1. Расход водяного пара регистрируется прибором поз. 25-1. Водяной пар на выходе из сопла эжектора создает разрежение и подсасывает </w:t>
      </w:r>
      <w:proofErr w:type="spellStart"/>
      <w:r w:rsidRPr="00F732CD">
        <w:rPr>
          <w:rFonts w:ascii="Times New Roman" w:hAnsi="Times New Roman"/>
          <w:sz w:val="24"/>
          <w:szCs w:val="24"/>
        </w:rPr>
        <w:t>пирановую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 фракцию из поз. Т-6. Для поддержания неизменного значения остаточного давления (10 мм </w:t>
      </w:r>
      <w:proofErr w:type="spellStart"/>
      <w:r w:rsidRPr="00F732CD">
        <w:rPr>
          <w:rFonts w:ascii="Times New Roman" w:hAnsi="Times New Roman"/>
          <w:sz w:val="24"/>
          <w:szCs w:val="24"/>
        </w:rPr>
        <w:t>рт.ст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.) на входе в насос поз. Н-16 в конструкции пароэжекторного вакуумного насоса предусмотрен трубопровод рециркуляции парогазовой смеси из выхлопа эжектора 1-й ступени на его </w:t>
      </w:r>
      <w:proofErr w:type="spellStart"/>
      <w:r w:rsidRPr="00F732CD">
        <w:rPr>
          <w:rFonts w:ascii="Times New Roman" w:hAnsi="Times New Roman"/>
          <w:sz w:val="24"/>
          <w:szCs w:val="24"/>
        </w:rPr>
        <w:t>всас</w:t>
      </w:r>
      <w:proofErr w:type="spellEnd"/>
      <w:r w:rsidRPr="00F732CD">
        <w:rPr>
          <w:rFonts w:ascii="Times New Roman" w:hAnsi="Times New Roman"/>
          <w:sz w:val="24"/>
          <w:szCs w:val="24"/>
        </w:rPr>
        <w:t>, через регулирующий клапан давления поз. 15-1. В конденсатор поступает смесь парогазовая. В качестве охлаждающей среды поступает оборотная вода. Образовавшийся в вакуум-насосе паровой конденсат, содержащий органические продукты, самотеком стекает в барометрический бак поз. Пн-18</w:t>
      </w:r>
    </w:p>
    <w:p w14:paraId="0593E224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Для защиты поз. Н-16 от превышения давления предусмотрен ППК со сбросом в безопасное место.</w:t>
      </w:r>
    </w:p>
    <w:p w14:paraId="15573AA6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Контроль уровня в барометрическом баке поз. Пн-18 контролируется прибором поз.16-1 с показанием и регистрацией значений в операторной, с сигнализацией максимального и минимального значения.</w:t>
      </w:r>
    </w:p>
    <w:p w14:paraId="4E71B54A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Из барометрического бака поз. Пн-18 жидкость насосом поз. Н-20 через клапан регулятор уровня поз.18-1 в баке, откачивается в емкость поз. Е-41.</w:t>
      </w:r>
    </w:p>
    <w:p w14:paraId="7B44C08E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Заполнение системы при пуске и подпитка системы осуществляется оборотной водой, подаваемой из коллектора в конденсаторы смешения вакуум-насоса поз. Н-16</w:t>
      </w:r>
    </w:p>
    <w:p w14:paraId="179BFE46" w14:textId="4398CC70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Пароэжекторный вакуум-насос </w:t>
      </w:r>
      <w:r w:rsidR="009A07B6" w:rsidRPr="00F732CD">
        <w:rPr>
          <w:rFonts w:ascii="Times New Roman" w:hAnsi="Times New Roman"/>
          <w:sz w:val="24"/>
          <w:szCs w:val="24"/>
        </w:rPr>
        <w:t>поз. Н</w:t>
      </w:r>
      <w:r w:rsidRPr="00F732CD">
        <w:rPr>
          <w:rFonts w:ascii="Times New Roman" w:hAnsi="Times New Roman"/>
          <w:sz w:val="24"/>
          <w:szCs w:val="24"/>
        </w:rPr>
        <w:t>-15 состоит из соединенных последовательно 3-х эжекторов. Между эжекторами установлено 2 конденсатора смешения, в которых конденсируется водяной пар.</w:t>
      </w:r>
    </w:p>
    <w:p w14:paraId="5676927A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В эжекторы вакуум-насоса поз. Н-15 через клапан регулятора расхода поз. 19-1 подается пар 10,0 кгс/см2. Для конденсации пара в конденсаторе смешения вакуум-насоса подается вода насосом поз. Н-21. Температура воды регистрируется прибором поз.20-1.  Отработанная вода с конденсаторов смешения стекает в емкость поз. Пн-19, откуда насосом поз. Н-21 через холодильник поз. Т-22, охлаждаемый оборотной водой, и испаритель поз. Т-23, охлаждаемый испаряющимся жидким аммиаком при температуре минус 3 </w:t>
      </w:r>
      <w:proofErr w:type="spellStart"/>
      <w:r w:rsidRPr="00F732CD">
        <w:rPr>
          <w:rFonts w:ascii="Times New Roman" w:hAnsi="Times New Roman"/>
          <w:sz w:val="24"/>
          <w:szCs w:val="24"/>
          <w:vertAlign w:val="superscript"/>
        </w:rPr>
        <w:t>о</w:t>
      </w:r>
      <w:r w:rsidRPr="00F732CD">
        <w:rPr>
          <w:rFonts w:ascii="Times New Roman" w:hAnsi="Times New Roman"/>
          <w:sz w:val="24"/>
          <w:szCs w:val="24"/>
        </w:rPr>
        <w:t>С</w:t>
      </w:r>
      <w:proofErr w:type="spellEnd"/>
      <w:r w:rsidRPr="00F732CD">
        <w:rPr>
          <w:rFonts w:ascii="Times New Roman" w:hAnsi="Times New Roman"/>
          <w:sz w:val="24"/>
          <w:szCs w:val="24"/>
        </w:rPr>
        <w:t>, поступает снова в конденсаторы смешения вакуум-насоса поз. Н-15. Избыток воды из емкости поз. Пн-19 насосом поз. Н-21 по клапану регулятора уровня поз. 21-1 откачивается в сборник поз. Е-41.</w:t>
      </w:r>
    </w:p>
    <w:p w14:paraId="1DDE445D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Предусмотрена подача воды в испаритель поз. Т-23, минуя холодильник поз. Т-22.</w:t>
      </w:r>
    </w:p>
    <w:p w14:paraId="72F168CB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 xml:space="preserve">Пар после эжектора III-ступени вакуум-насоса поз. Н-15 конденсируется в холодильнике "труба в трубе" поз. Т-17, охлаждаемом оборотной водой. Конденсат сливается в емкость поз. Пн-19. Дыхание емкости осуществляется через </w:t>
      </w:r>
      <w:proofErr w:type="spellStart"/>
      <w:r w:rsidRPr="00F732CD">
        <w:rPr>
          <w:rFonts w:ascii="Times New Roman" w:hAnsi="Times New Roman"/>
          <w:sz w:val="24"/>
          <w:szCs w:val="24"/>
        </w:rPr>
        <w:t>воздушку</w:t>
      </w:r>
      <w:proofErr w:type="spellEnd"/>
      <w:r w:rsidRPr="00F732CD">
        <w:rPr>
          <w:rFonts w:ascii="Times New Roman" w:hAnsi="Times New Roman"/>
          <w:sz w:val="24"/>
          <w:szCs w:val="24"/>
        </w:rPr>
        <w:t xml:space="preserve"> на свечу.</w:t>
      </w:r>
    </w:p>
    <w:p w14:paraId="324E18C0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Заполнение системы при пуске и подпитка системы осуществляется охлажденным паровым конденсатом, подаваемой из емкости поз. Е-25 насосом поз. Н-26 в конденсаторы смешения вакуум-насоса поз. Н-15.</w:t>
      </w:r>
    </w:p>
    <w:p w14:paraId="791851E4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Питание испарителя поз. Т-23 жидким аммиаком и отсос паров осуществляется через емкость поз. О-27.</w:t>
      </w:r>
    </w:p>
    <w:p w14:paraId="350A975B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t>Уровень в емкости поз. О-27 регулируется клапаном поз. 22-1 подачей жидкого аммиака с отделения ИФ-11. Давление газообразного аммиака в емкости регулируется регулятором давления поз. 23-1 выводом его в отделение ИФ-11.</w:t>
      </w:r>
    </w:p>
    <w:p w14:paraId="725D5DE4" w14:textId="77777777" w:rsidR="00F471C9" w:rsidRPr="00F732CD" w:rsidRDefault="00F471C9" w:rsidP="00181475">
      <w:pPr>
        <w:pStyle w:val="a3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32CD">
        <w:rPr>
          <w:rFonts w:ascii="Times New Roman" w:hAnsi="Times New Roman"/>
          <w:sz w:val="24"/>
          <w:szCs w:val="24"/>
        </w:rPr>
        <w:lastRenderedPageBreak/>
        <w:t>Для защиты поз. О-27 от превышения давления предусмотрен ППК со сбросом в безопасное место.</w:t>
      </w:r>
    </w:p>
    <w:p w14:paraId="02E7D9E2" w14:textId="77777777" w:rsidR="00B82BE0" w:rsidRPr="00F732CD" w:rsidRDefault="00B82BE0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39E75DE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732CD">
        <w:rPr>
          <w:rFonts w:ascii="Times New Roman" w:hAnsi="Times New Roman" w:cs="Times New Roman"/>
          <w:b/>
          <w:sz w:val="24"/>
          <w:szCs w:val="24"/>
        </w:rPr>
        <w:t>Схема 2</w:t>
      </w:r>
    </w:p>
    <w:p w14:paraId="411C730F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Установка Клауса предназначена для преобразования кислого газа в свободную серу посредством первоначального сжигания, каталитической конверсии, охлаждения и конденсации. Каждый этап конденсации сопровождается выделением пара. Жидкая сера, через контактор дегазации для уменьшения содержания H</w:t>
      </w:r>
      <w:r w:rsidRPr="00F732C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732CD">
        <w:rPr>
          <w:rFonts w:ascii="Times New Roman" w:hAnsi="Times New Roman" w:cs="Times New Roman"/>
          <w:sz w:val="24"/>
          <w:szCs w:val="24"/>
        </w:rPr>
        <w:t xml:space="preserve">S в сере до не более 10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ppm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массовых, направляется для последующего хранения. </w:t>
      </w:r>
    </w:p>
    <w:p w14:paraId="7B76D3C6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После сжигания в реакционной печи продукты прибором FE 800-1 через клапан поз. FY 800-5 регулятора расхода реакции охлаждаются в котле-утилизаторе Т-1. Трубная решетка котла защищена керамической обечайкой и огнеупорным покрытием. Конструкция котла имеет закрепленную трубную решетку со встроенным паросборником ВД Т-2 в котором происходит образование насыщенного пара ВД 4,2 МПа. В случае роста давления пара ВД более 4,65 МПа происходит автоматический останов установки Клауса. Пар ВД из Т-2 подается и прибором PT 801-1 через клапан поз. РT 801-5 регулятора давления в пароподогреватель реактора Клауса (первой ступени) поз. Т-3, а также в пароподогреватель реактора Клауса (второй ступени) поз. Т-4 давление которого контролируется и регистрируется с сигнализацией прибором PT 600-1.</w:t>
      </w:r>
    </w:p>
    <w:p w14:paraId="18A73E28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Питательная вода из цехового коллектора поступает в емкость поз. E-5. Далее насосом поз. Н-6 из емкости питательная вода откачивается в барабан поз. Т-2 котла-утилизатора поз. Т-1 для выработки пара ВД. Для защиты насосного оборудования при низких нагрузках и обеспечения минимального безопасного расхода технологической схемой предусмотрен частичный возврат питательной воды насосом Н-6 в емкость Е-5 по линии циркуляции. Уровень в емкости контролируется и регистрируется с сигнализацией прибором поз. LT 500-1 и должен находиться в пределах 13,2 - 77,4 % по шкале прибора. При снижении уровня в емкости до 0,4 % по шкале прибора поз. LT 802-1 происходит автоматический останов насоса поз. Н-6. Расход питательной воды, возвращаемой в емкость Е-5.</w:t>
      </w:r>
    </w:p>
    <w:p w14:paraId="6308354F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Для исключения возможности контакта питательной воды с воздухом (насыщения кислородом) емкость находится под азотной «подушкой». Подержание давления 0,6 - 0,8 МПа в емкости поз. Е-5. Уровень в паровом барабане ВД Т-2 должен находиться в пределах от 30,2 до 61,5 % и поддерживается подачей насосом Н-6 питательной воды прибором FE 803-1 через клапан поз. FY 803-6 регулятора расхода с коррекцией по уровню поз. LT 804-1 в паровом барабане Т-1. Для защиты от превышения давления на паровом барабане ВД Т-2 установлен ППК. </w:t>
      </w:r>
    </w:p>
    <w:p w14:paraId="4CF1FB0E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Технологический газ из котла-утилизатора с температурой не более 330°С (для оптимального ведения процесса поддерживается температура 317°С) прибором TT 805-1 через клапан поз. TY 805-5 поступает в конденсатор серы первой ступени поз. Т-7. Газ охлаждается, при этом происходит конденсация серы и выработка насыщенного пара низкого давления (0,6 МПа). Сконденсированная сера стекает в подземный сборник жидкой серы через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серозатвор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Е-8.</w:t>
      </w:r>
    </w:p>
    <w:p w14:paraId="7A391C61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Уровень воды в конденсаторе серы первой ступени поз. Т-7 контролируется и регистрируется с сигнализацией по верхнему и нижнему уровню прибором поз. LT 501-1 и должен находиться в пределах от 7,1 до 78,6 % по шкале прибора. Уровень воды в конденсаторе серы первой ступени поз. Т-7 поддерживается подачей питательной воды в конденсаторе. </w:t>
      </w:r>
    </w:p>
    <w:p w14:paraId="7C029C56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Технологический газ из конденсатора серы первой ступени Т-7 с температурой не более 200°С (для оптимального ведения процесса поддерживается температура 185°С) поступает в первый подогреватель поз. Т-3, где подогревается паром высокого давления до 225 - 255°С (для оптимального ведения процесса поддерживается температура 240°С).</w:t>
      </w:r>
    </w:p>
    <w:p w14:paraId="0B348D0D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lastRenderedPageBreak/>
        <w:t xml:space="preserve"> Технологический газ из подогревателя Т-3 прибором TT 806-1 через клапан поз. TY 806-5 поступает в верхнюю часть реактора Клауса первой ступени поз. Р-9.</w:t>
      </w:r>
    </w:p>
    <w:p w14:paraId="7A13DE4C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 Реактор представляет собой горизонтальный цилиндрический аппарат, </w:t>
      </w:r>
      <w:r w:rsidR="00FC51ED">
        <w:rPr>
          <w:rFonts w:ascii="Times New Roman" w:hAnsi="Times New Roman" w:cs="Times New Roman"/>
          <w:sz w:val="24"/>
          <w:szCs w:val="24"/>
        </w:rPr>
        <w:t xml:space="preserve">со спиральной мешалкой, </w:t>
      </w:r>
      <w:r w:rsidRPr="00F732CD">
        <w:rPr>
          <w:rFonts w:ascii="Times New Roman" w:hAnsi="Times New Roman" w:cs="Times New Roman"/>
          <w:sz w:val="24"/>
          <w:szCs w:val="24"/>
        </w:rPr>
        <w:t xml:space="preserve">внутри которого на решетке располагается слой катализатора. В верхней части слоя катализатора используется активированный оксид алюминия, а в нижней части - титановый оксидный катализатор. Поток технологического газа проходит через слой катализатора, и реакция образования серы из H2S и SO2 достигает равновесия. Титановый оксидный катализатор используется в нижней части слоя катализатора для стимулирования процесса гидролиза COS и CS2, который протекает при более высоких температурах. Все эти реакции являются экзотермическими: тепло вырабатывается пропорционально количеству полученной серы, и поэтому в нижнем слое катализатора происходит повышение температуры. </w:t>
      </w:r>
    </w:p>
    <w:p w14:paraId="6743FAC0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Температура в слое катализатора реактора Р-9 контролируется и регистрируется приборами поз. TE 700-1, TE 700-2, TE 700-3 и составляет 215 - 310°С (для оптимального ведения процесса поддерживается температура 288°С). </w:t>
      </w:r>
    </w:p>
    <w:p w14:paraId="35F77C61" w14:textId="77777777" w:rsidR="00F471C9" w:rsidRPr="00F732CD" w:rsidRDefault="00F471C9" w:rsidP="00401AB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Далее из реактора Клауса первой ступени технологический газ с температурой 268 - 310°С поступает в конденсатор серы второй ступени поз. Т-10 для охлаждения и конденсации серы. В конденсаторе Т-10 происходит выработка пара низкого давления (0,6 МПа). Сконденсировавшаяся сера стекает в подземный сборник жидкой серы через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серозатвор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поз. Е-11.</w:t>
      </w:r>
    </w:p>
    <w:p w14:paraId="726B6CE7" w14:textId="77777777" w:rsidR="00F471C9" w:rsidRPr="00F732CD" w:rsidRDefault="00F471C9" w:rsidP="00401AB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Уровень воды в конденсаторе серы второй ступени поз. Т-10 контролируется и регистрируется с сигнализацией по верхнему и нижнему уровню прибором поз. LT 502-1 и должен находиться в пределах от 7,1 до 78,6 % по шкале прибора. Уровень воды в конденсаторе серы второй ступени поз. Т-10 поддерживается подачей питательной воды. </w:t>
      </w:r>
    </w:p>
    <w:p w14:paraId="1E3DC7B1" w14:textId="77777777" w:rsidR="00401ABE" w:rsidRPr="00401ABE" w:rsidRDefault="00F471C9" w:rsidP="00401ABE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2C2D2E"/>
          <w:sz w:val="24"/>
          <w:szCs w:val="24"/>
          <w:lang w:eastAsia="ru-RU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Технологический газ из конденсатора серы второй ступени Т-10 с температурой не более 195°С (для оптимального ведения </w:t>
      </w:r>
      <w:r w:rsidRPr="00401ABE">
        <w:rPr>
          <w:rFonts w:ascii="Times New Roman" w:hAnsi="Times New Roman" w:cs="Times New Roman"/>
          <w:sz w:val="24"/>
          <w:szCs w:val="24"/>
        </w:rPr>
        <w:t>процесса поддерживается температура 178°С) поступает во второй подогреватель поз. Т-4, где подогревается паром высокого давления до 190 - 225°С (для оптимального ведения процесса поддерживается температура 210°С).</w:t>
      </w:r>
      <w:r w:rsidR="00401ABE" w:rsidRPr="00401ABE">
        <w:rPr>
          <w:rFonts w:ascii="Times New Roman" w:hAnsi="Times New Roman" w:cs="Times New Roman"/>
          <w:sz w:val="24"/>
          <w:szCs w:val="24"/>
        </w:rPr>
        <w:t xml:space="preserve"> </w:t>
      </w:r>
      <w:r w:rsidR="00401ABE" w:rsidRPr="00401ABE">
        <w:rPr>
          <w:rFonts w:ascii="Times New Roman" w:eastAsia="Times New Roman" w:hAnsi="Times New Roman" w:cs="Times New Roman"/>
          <w:color w:val="2C2D2E"/>
          <w:sz w:val="24"/>
          <w:szCs w:val="24"/>
          <w:lang w:eastAsia="ru-RU"/>
        </w:rPr>
        <w:t>На линии между Т-10 и Т-4 установлен обратный клапан.</w:t>
      </w:r>
    </w:p>
    <w:p w14:paraId="432288D3" w14:textId="77777777" w:rsidR="00F471C9" w:rsidRPr="00401ABE" w:rsidRDefault="00F471C9" w:rsidP="00401AB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1ABE">
        <w:rPr>
          <w:rFonts w:ascii="Times New Roman" w:hAnsi="Times New Roman" w:cs="Times New Roman"/>
          <w:sz w:val="24"/>
          <w:szCs w:val="24"/>
        </w:rPr>
        <w:t>Технологический газ из подогревателя Т-4 прибором TT 807-1 через клапан поз. TY 807-5 поступает в верхнюю часть реактора Клауса второй ступени поз. Р-12.</w:t>
      </w:r>
    </w:p>
    <w:p w14:paraId="1EE7D0FC" w14:textId="6FC75B3F" w:rsidR="00F471C9" w:rsidRPr="00401ABE" w:rsidRDefault="00F471C9" w:rsidP="00401AB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1ABE">
        <w:rPr>
          <w:rFonts w:ascii="Times New Roman" w:hAnsi="Times New Roman" w:cs="Times New Roman"/>
          <w:sz w:val="24"/>
          <w:szCs w:val="24"/>
        </w:rPr>
        <w:t xml:space="preserve">Реактор представляет собой горизонтальный цилиндрический аппарат, </w:t>
      </w:r>
      <w:r w:rsidR="00401ABE" w:rsidRPr="00401ABE">
        <w:rPr>
          <w:rFonts w:ascii="Times New Roman" w:hAnsi="Times New Roman" w:cs="Times New Roman"/>
          <w:sz w:val="24"/>
          <w:szCs w:val="24"/>
        </w:rPr>
        <w:t>со</w:t>
      </w:r>
      <w:r w:rsidR="009A07B6">
        <w:rPr>
          <w:rFonts w:ascii="Times New Roman" w:hAnsi="Times New Roman" w:cs="Times New Roman"/>
          <w:sz w:val="24"/>
          <w:szCs w:val="24"/>
        </w:rPr>
        <w:t xml:space="preserve"> </w:t>
      </w:r>
      <w:r w:rsidR="00401ABE" w:rsidRPr="00401ABE">
        <w:rPr>
          <w:rFonts w:ascii="Times New Roman" w:hAnsi="Times New Roman" w:cs="Times New Roman"/>
          <w:sz w:val="24"/>
          <w:szCs w:val="24"/>
        </w:rPr>
        <w:t xml:space="preserve">спиральной мешалкой, </w:t>
      </w:r>
      <w:r w:rsidRPr="00401ABE">
        <w:rPr>
          <w:rFonts w:ascii="Times New Roman" w:hAnsi="Times New Roman" w:cs="Times New Roman"/>
          <w:sz w:val="24"/>
          <w:szCs w:val="24"/>
        </w:rPr>
        <w:t xml:space="preserve">внутри которого на решетке располагается слой катализатора. В реактор Клауса второй ступени загружен катализатор только из активированного оксида алюминия. С целью максимизации выхода серы в реакторе Клауса второй ступени поддерживается более низкая температура, чем в реакторе первой ступени. Температура на входе в реактор поддерживается на 15°C выше точки росы для серы (чтобы не допустить конденсации серы на катализаторе). Температура в слое катализатора реактора Р-12 контролируется и регистрируется приборами поз. TE 701-1, TE 701-2, TE 701-3 и составляет 190 - 250°С (для оптимального ведения процесса поддерживается температура 224°С). </w:t>
      </w:r>
    </w:p>
    <w:p w14:paraId="3E490E37" w14:textId="77777777" w:rsidR="00F471C9" w:rsidRPr="00F732CD" w:rsidRDefault="00F471C9" w:rsidP="00401AB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1ABE">
        <w:rPr>
          <w:rFonts w:ascii="Times New Roman" w:hAnsi="Times New Roman" w:cs="Times New Roman"/>
          <w:sz w:val="24"/>
          <w:szCs w:val="24"/>
        </w:rPr>
        <w:t>Далее из реактора Клауса второй ступени поз. Р-12 технологический газ с температурой 205 - 250°С поступает в конечный конденсатор серы поз. Т-13 для охлаждения и конденсации серы. В конденсаторе Т-13 происходит выработка пара</w:t>
      </w:r>
      <w:r w:rsidRPr="00F732CD">
        <w:rPr>
          <w:rFonts w:ascii="Times New Roman" w:hAnsi="Times New Roman" w:cs="Times New Roman"/>
          <w:sz w:val="24"/>
          <w:szCs w:val="24"/>
        </w:rPr>
        <w:t xml:space="preserve"> с давлением 0,1 МПа. </w:t>
      </w:r>
    </w:p>
    <w:p w14:paraId="13B33670" w14:textId="77777777" w:rsidR="00F471C9" w:rsidRPr="00F732CD" w:rsidRDefault="00F471C9" w:rsidP="00401AB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Выработанный пар конденсируется в аппарате воздушного охлаждения поз. АВО Давление пара в конденсаторе прибором PT 808-1 регулируется клапаном поз. PY 808- 5 установленным на линии слива конденсата из АВО в конденсатор Т-13.</w:t>
      </w:r>
    </w:p>
    <w:p w14:paraId="5D3C3416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lastRenderedPageBreak/>
        <w:t>Уровень воды в конденсаторе поз. Т-13 контролируется и регистрируется с сигнализацией по верхнему и нижнему уровню прибором поз. LT 503-1 и должен находиться в пределах от 7,1 до 78,6 % по шкале прибора. Уровень в конденсаторе поддерживается подачей питательной воды.</w:t>
      </w:r>
    </w:p>
    <w:p w14:paraId="69A7222E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Температура конденсата на выходе из АВО 110 - 135°С регулируется частотным регулятором скорости вращения электродвигателя вентиляторов. Температура охлаждающего воздуха в кожухе АВО от 5 до 15°С регулируется степенью открытия жалюзи, установленных на подаче и выводе воздуха.</w:t>
      </w:r>
    </w:p>
    <w:p w14:paraId="4BD73805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 Сконденсировавшаяся сера из Т-13 (самотеком стекает в подземный сборник жидкой серы через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серозатвор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поз. Е-14. Все три конденсатора серы оборудованы лопастными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каплеотбойниками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>, чтобы свести к минимуму вынос жидкой серы.</w:t>
      </w:r>
    </w:p>
    <w:p w14:paraId="1A8CF495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C8FA6A9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DF97385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732CD">
        <w:rPr>
          <w:rFonts w:ascii="Times New Roman" w:hAnsi="Times New Roman" w:cs="Times New Roman"/>
          <w:b/>
          <w:sz w:val="24"/>
          <w:szCs w:val="24"/>
        </w:rPr>
        <w:t xml:space="preserve">Схема 3 </w:t>
      </w:r>
    </w:p>
    <w:p w14:paraId="05D16BCB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Просушенный металлический молибденовый порошок ссыпают в тарельчатый питатель поз. Пн-7 через металлическую сетку, для улавливания комков молибдена. Из металлической сетки комковый молибден ссыпают в металлическую тару и отправляют на узел активации и регенерации молибдена для измельчения комков. </w:t>
      </w:r>
    </w:p>
    <w:p w14:paraId="4E21003F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Просушенный металлический молибден из тарельчатого питателя поз. Пн-7, непрерывно подаётся через верхний штуцер с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опуском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в реактор поз. Р-6. Количество подаваемого в реактор молибдена, регулируется изменением положения ножа на тарелке питателя поз. Пн-7, результат регулирования проверяется контрольным взвешиванием. Контрольное взвешивание производится ежечасно. </w:t>
      </w:r>
    </w:p>
    <w:p w14:paraId="63133EE3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Дополнительную активацию поверхности зёрен молибденового порошка перед подачей в реактор поз. Р-6 проводят в течке питателя поз. Пн-7 этанолом и гидроперекисью этилбензола в течение 0,25-15 минут. Подача этанола контролируется прибором поз. 501. </w:t>
      </w:r>
    </w:p>
    <w:p w14:paraId="746067AC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Процесс приготовления каталитического комплекса осуществляется непрерывно в каскаде из двух реакторов полного смешения поз. Р-6, поз. Р-5 с внутренним змеевиком и рубашкой при температуре 35-58 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732CD">
        <w:rPr>
          <w:rFonts w:ascii="Times New Roman" w:hAnsi="Times New Roman" w:cs="Times New Roman"/>
          <w:sz w:val="24"/>
          <w:szCs w:val="24"/>
        </w:rPr>
        <w:t xml:space="preserve"> С и давлении 0,02-0,03 кгс/см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732CD">
        <w:rPr>
          <w:rFonts w:ascii="Times New Roman" w:hAnsi="Times New Roman" w:cs="Times New Roman"/>
          <w:sz w:val="24"/>
          <w:szCs w:val="24"/>
        </w:rPr>
        <w:t>. Контроль температуры в Р-6 осуществляется прибором поз. 700, контроль уровня в Р-5 прибором поз. 503, в Р-6 - поз. 504.</w:t>
      </w:r>
    </w:p>
    <w:p w14:paraId="31763030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 Реакторы полного смешения поз. Р-6, поз. Р-5 характеризуются тем, что частицы реагента, попавшие в данный момент в аппарат, благодаря интенсивному перемешиванию имеют равную со всеми частицами вероятность первым и покинуть его. </w:t>
      </w:r>
    </w:p>
    <w:p w14:paraId="1E238146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Реакция получения каталитического комплекса экзотермическая и протекает с выделением большого количества тепла. Съем тепла осуществляется теплоносителем ТНК-2 «минус» 12 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 xml:space="preserve">0 </w:t>
      </w:r>
      <w:r w:rsidRPr="00F732CD">
        <w:rPr>
          <w:rFonts w:ascii="Times New Roman" w:hAnsi="Times New Roman" w:cs="Times New Roman"/>
          <w:sz w:val="24"/>
          <w:szCs w:val="24"/>
        </w:rPr>
        <w:t xml:space="preserve">С, поступающего в змеевик и рубашку реактора. Приборы поз. 801 и 802. </w:t>
      </w:r>
    </w:p>
    <w:p w14:paraId="53231A1E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Гидроперекись этилбензола поступает в верхнюю часть реактора поз. Р-6. Смесь свежего и возвратного этанола предварительно подогревается в теплообменнике поз. Т-8 паровым конденсатом и подаётся в нижнюю часть реактора поз. Р-6. Температура этанола регулируется прибором поз. 803, подача - поз. 805, давление парового конденсата контролируется прибором поз 600. Реакторы приготовления катализатора располагаются на разных уровнях, переток реакционной массы из реактора поз. Р-6 в реактор поз. Р-5 осуществляется самотёком. </w:t>
      </w:r>
    </w:p>
    <w:p w14:paraId="04ADD9E0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В случае завышения содержания непрореагировавшего молибдена в реакционной смеси после реактора поз. Р-6 предусмотрена возможность подачи ГПЭБ и этанола в 18 реактор поз. Р-5. Этанол в реактор поз. Р-5 подаётся также с целью стабилизации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каткомплекса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C8C2C36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Переток реакционной массы из аппаратов осуществляется самотёком. </w:t>
      </w:r>
    </w:p>
    <w:p w14:paraId="4888D22F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lastRenderedPageBreak/>
        <w:t xml:space="preserve">Каталитический комплекс после Р-5 насосом Н-4 направляется в ёмкости Е-1-3, откуда насосом Н-9 идёт на процесс эпоксидирования. Уровень в ёмкостях контролируется приборами поз. 500-502. Н-4 блокируется при завышении температуры каталитического комплекса прибором поз. 800, Н-9 – при завышении давления прибором поз. 804. </w:t>
      </w:r>
    </w:p>
    <w:p w14:paraId="43F42240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Процесс эпоксидирования пропилена гидроперекисью этилбензола осуществляется непрерывно в каскаде из трёх последовательно соединённых реакторов смешения поз. Р-12, поз. Р-13, поз. Р-14 располагающихся на разных уровнях притемпературе110-118 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732CD">
        <w:rPr>
          <w:rFonts w:ascii="Times New Roman" w:hAnsi="Times New Roman" w:cs="Times New Roman"/>
          <w:sz w:val="24"/>
          <w:szCs w:val="24"/>
        </w:rPr>
        <w:t xml:space="preserve"> С, и давлении 24-33 кгс/см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 xml:space="preserve"> 2</w:t>
      </w:r>
      <w:r w:rsidRPr="00F732CD">
        <w:rPr>
          <w:rFonts w:ascii="Times New Roman" w:hAnsi="Times New Roman" w:cs="Times New Roman"/>
          <w:sz w:val="24"/>
          <w:szCs w:val="24"/>
        </w:rPr>
        <w:t>. Температура в реакторах контролируется приборами поз. 701-703, давление - поз. 604-606, температура реакционной смеси регулируется прибором поз. 809-811. Давление в реакторах поз. Р-12, поз. Р-13, поз. Р14 выдерживается одинаковым за счёт уравнительной линии между реакторами по газовой фазе. Давление контролируется прибором поз. 603, на линии отвода газов в Т-17 установлен прибор контроля расхода поз. 503</w:t>
      </w:r>
    </w:p>
    <w:p w14:paraId="07D2CE8A" w14:textId="77777777" w:rsidR="00181475" w:rsidRPr="00F732CD" w:rsidRDefault="00181475" w:rsidP="00181475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 Пропилен и гидроперекись этилбензола смешиваются в смесителе Е-10, подогреваются в теплообменнике поз. Т-11 паровым конденсатом до температуры 40-70 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732CD">
        <w:rPr>
          <w:rFonts w:ascii="Times New Roman" w:hAnsi="Times New Roman" w:cs="Times New Roman"/>
          <w:sz w:val="24"/>
          <w:szCs w:val="24"/>
        </w:rPr>
        <w:t xml:space="preserve"> С и поступают в нижнюю часть реактора поз. Р-12. Расход пропилена регулируется прибором поз. 806, расход парового конденсата - поз. 807, давление пропилена контролируется прибором поз. 601, давление парового конденсата- поз.602.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Каткомплекс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непрерывно подаётся в реактор поз. Р-12. Расход контролируется прибором поз. 506, давление регулируется прибором поз. 808. Переток реакционной массы из реактора поз. Р-12 в реактор поз. Р-13 и далее в реактор поз. Р-14 осуществляется самотёком.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Эпоксидат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из реактора поз. Р-14 поступает в сепаратор узла выделения возвратного пропилена. Уровень в реакторе Р14 регулируется прибором поз. 813. Для увеличения площади контакта фаз реакцию эпоксидирования проводят при постоянном перемешивании. При пуске установки используется Н-21 для циркуляции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эпоксидата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. Насос блокируется при завышении уровня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эпоксидата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. С целью исключения накопления кислорода в газовой фазе реакторов эпоксидирования, образующегося при побочных реакциях, производится постоянный отвод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отдувок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пропилена с уравнительной линии реакторов в дальнейший цех. Содержание кислорода в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отдувках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контролируется газоанализатором кислорода поз.902. Концентрация ГПЭБ на выходе из реакторов эпоксидирования контролируется поточными анализаторами типа СП-2В поз. 900, 901, 903. При отборе проб с пробоотборников, установленных на линиях перетока с реакторов поз. Р-12, поз. Р-13, поз. Р-14 дренаж продукта производится в линию кондиционного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эпоксидата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, а сбрасывание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отдувок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производится через конденсатор поз. Т-17 в сепаратор поз. О-18. Для предотвращения завышения давления в реакторах эпоксидирования установлен пружинно-предохранительный клапан на уравнительной линии. Сброс газовой фазы с предохранительных клапанов осуществляется на факел. При достижении температуры в реакторах эпоксидирования 135 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732CD">
        <w:rPr>
          <w:rFonts w:ascii="Times New Roman" w:hAnsi="Times New Roman" w:cs="Times New Roman"/>
          <w:sz w:val="24"/>
          <w:szCs w:val="24"/>
        </w:rPr>
        <w:t xml:space="preserve">С производится опорожнение реакторов с пульта управления нажатием кнопки «Аварийный слив». Аварийное опорожнение реакторов эпоксидирования производится в подземную ёмкость поз. Е-19 под слой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захоложенного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этилбензола или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эпоксидата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>. Уровень в ёмкости контролируется прибором поз. 506. Охлаждение ёмкости поз. Е-19 осуществляется через змеевик теплоносителем ТНК-2 с температурой «минус» 12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732CD">
        <w:rPr>
          <w:rFonts w:ascii="Times New Roman" w:hAnsi="Times New Roman" w:cs="Times New Roman"/>
          <w:sz w:val="24"/>
          <w:szCs w:val="24"/>
        </w:rPr>
        <w:t xml:space="preserve">С. На линии подачи установлены приборы контроля расхода - поз. 505, температуры-705, давления - 607, на возвратной линии установлены приборы контроля температуры - поз. 706 и давления - поз. 608. Газовая фаза реакторов и ёмкости поз. Е-19 поступает в холодильник поз. Т-15, охлаждаемый теплоносителем ТНК-2 "минус" 12 </w:t>
      </w:r>
      <w:r w:rsidRPr="00F732C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732CD">
        <w:rPr>
          <w:rFonts w:ascii="Times New Roman" w:hAnsi="Times New Roman" w:cs="Times New Roman"/>
          <w:sz w:val="24"/>
          <w:szCs w:val="24"/>
        </w:rPr>
        <w:t xml:space="preserve"> С, сконденсировавшийся углеводородный конденсат из холодильника стекает через расширитель Рш-16 в ёмкость поз. Е-19. температураТНК-2 контролируется прибором поз. 704. Откачка ёмкости поз. Е-19 производится на склад сжиженных газов насосом Н-20. Насос блокируется при </w:t>
      </w:r>
      <w:r w:rsidRPr="00F732CD">
        <w:rPr>
          <w:rFonts w:ascii="Times New Roman" w:hAnsi="Times New Roman" w:cs="Times New Roman"/>
          <w:sz w:val="24"/>
          <w:szCs w:val="24"/>
        </w:rPr>
        <w:lastRenderedPageBreak/>
        <w:t>завышении давления. Ёмкость поз. Е-19 связана с реакторами эпоксидирования уравнительной линией, открываемой перед сливом реакторов.</w:t>
      </w:r>
    </w:p>
    <w:p w14:paraId="3D4A3D14" w14:textId="77777777" w:rsidR="00181475" w:rsidRPr="00F732CD" w:rsidRDefault="00181475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641603E7" w14:textId="77777777" w:rsidR="00181475" w:rsidRPr="00F732CD" w:rsidRDefault="00181475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F732CD">
        <w:rPr>
          <w:rFonts w:ascii="Times New Roman" w:hAnsi="Times New Roman" w:cs="Times New Roman"/>
          <w:b/>
          <w:sz w:val="24"/>
          <w:szCs w:val="24"/>
          <w:lang w:eastAsia="ru-RU"/>
        </w:rPr>
        <w:t>Схема 4</w:t>
      </w:r>
    </w:p>
    <w:p w14:paraId="3BA09461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Компонент «А» со склада по трубопроводу поступает в емкость Е-1. Уровень в емкости Е-1 регулируется клапаном, установленным на линии подачи компонента «А» в емкость Е-1. Предусмотрена сигнализация по нижнему и верхнему предупредительным значениям уровня. </w:t>
      </w:r>
    </w:p>
    <w:p w14:paraId="1A691074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Давление в емкости Е-1 регулируется двумя клапанами – на линии подачи азота в емкость Е-1 клапаном и на линии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сдувки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на факел из емкости Е-1.</w:t>
      </w:r>
    </w:p>
    <w:p w14:paraId="4BA8E2FE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Из емкости Е-1 компонент «А» для смешивания с компонентом «Б» подается насосом Н-2 в предварительный реактор Р-4 и регулируется клапаном. Предусмотрена сигнализация по нижнему предупредительному значению расхода. Давление в линии нагнетания насосов Н-2 регулируется клапаном, установленным на линии возврата с нагнетания насоса Н-2 в емкость Е-1. </w:t>
      </w:r>
    </w:p>
    <w:p w14:paraId="29191499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Компонент «Б» поступает со склада и контролируется прибором на линии до объединения с компонентом «А» перед реактором Р-4. Предусмотрена сигнализация по нижнему предупредительному значению расхода компонента «Б». </w:t>
      </w:r>
    </w:p>
    <w:p w14:paraId="423801C1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Для достижения необходимой температуры начала реакции синтеза, компонент «Б» поступает в трубное пространство трехсекционного подогревателя Т-3 для нагрева горячем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пароконденсатом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>. Температура на выходе из подогревателя Т-3 регулируется клапаном, установленным на линии байпаса компонента «Б» помимо подогревателя Т-3.</w:t>
      </w:r>
    </w:p>
    <w:p w14:paraId="79A83096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Компонент «А» поступает в стехиометрическом избытке по отношению к компоненту «Б».</w:t>
      </w:r>
    </w:p>
    <w:p w14:paraId="445CE4C6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Приготовленная шихта поступает в нижнюю часть реактора Р-4, представляющего собой адиабатический реактор с насадкой из катализатора.</w:t>
      </w:r>
    </w:p>
    <w:p w14:paraId="3AC16A8E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С верхней части реактора Р-4 реакционная смесь поступает в межтрубное пространство трехсекционного холодильника Т-5, в котором охлаждается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промоборотной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водой и далее направляется в реактор Р-6. Температура реакционной смеси перед реактором Р-6 регулируется клапаном, установленным на выходе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промоборотной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воды из холодильника Т-5, предусмотрена сигнализация по верхнему предупредительному значению параметра.</w:t>
      </w:r>
    </w:p>
    <w:p w14:paraId="29218F45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Охлажденная реакционная смесь поступает в верхнюю часть трубного пространства изотермического реактора Р-6, проходя по трубкам, заполненным катализатором, компоненты смеси вступают в реакцию синтеза, далее направляется в колонну Кт-7.</w:t>
      </w:r>
    </w:p>
    <w:p w14:paraId="07822110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В реакторе происходит э</w:t>
      </w:r>
      <w:r w:rsidR="00401ABE">
        <w:rPr>
          <w:rFonts w:ascii="Times New Roman" w:hAnsi="Times New Roman" w:cs="Times New Roman"/>
          <w:sz w:val="24"/>
          <w:szCs w:val="24"/>
        </w:rPr>
        <w:t>ндо</w:t>
      </w:r>
      <w:r w:rsidRPr="00F732CD">
        <w:rPr>
          <w:rFonts w:ascii="Times New Roman" w:hAnsi="Times New Roman" w:cs="Times New Roman"/>
          <w:sz w:val="24"/>
          <w:szCs w:val="24"/>
        </w:rPr>
        <w:t>термическая реакция. Температура в реакторе поддерживается подачей в межтрубное пространство перегретого пара.</w:t>
      </w:r>
    </w:p>
    <w:p w14:paraId="263B11DF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Предусмотрена сигнализация по верхнему предупредительному значению температуры реакционной смеси на выходе из реактора Р-6. Предусмотрена сигнализация по верхнему предупредительному значению перепада давления на входе и выходе реакционной смеси. </w:t>
      </w:r>
    </w:p>
    <w:p w14:paraId="43294E2F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Конверсия компонента «Б» 100%.</w:t>
      </w:r>
    </w:p>
    <w:p w14:paraId="22A9476E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Реакционная смесь после реактора Р-6 направляется через сетчатые фильтрыФ-6а/1,2 и клапан, регулирующий давление в колонну Кт-7 для разделения продукта «П» и компонента «А». Предусмотрена сигнализация по верхнему и нижнему предупредительному значению давлению питания колоны Кт-7.</w:t>
      </w:r>
    </w:p>
    <w:p w14:paraId="5325FF15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Колона Кт-7 снабжена 25 тарелками. Питание колоны подается на 18 тарелку. </w:t>
      </w:r>
    </w:p>
    <w:p w14:paraId="73B7A457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Температурный режим в колонне Кт-7 поддерживается циркуляцией кубового продукта через кипятильники Т-7а с регистрацией температуры на 6 решетке.</w:t>
      </w:r>
    </w:p>
    <w:p w14:paraId="67288408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Температура в кубе колонны Кт-7 регулируется клапаном, установленным на линии подачи пара в кипятильник Т-7а, и контролируется сигнализацией верхнего предупредительного значения </w:t>
      </w:r>
      <w:r w:rsidRPr="00F732CD">
        <w:rPr>
          <w:rFonts w:ascii="Times New Roman" w:hAnsi="Times New Roman" w:cs="Times New Roman"/>
          <w:sz w:val="24"/>
          <w:szCs w:val="24"/>
        </w:rPr>
        <w:lastRenderedPageBreak/>
        <w:t xml:space="preserve">параметра. Кипятильник снабжен сборником конденсата Е-7б. Уровень в емкости Е-7б регулируется клапаном, установленным на линии вывода конденсата из Е-7б с сигнализацией по нижнему и верхнему предупредительным значениям параметра. </w:t>
      </w:r>
    </w:p>
    <w:p w14:paraId="185E0C70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Кубовый продукт колонны Кт-7, состоящий из компонента «А за счет перепада давления отправляется на повторный синтез в емкость Е-1. Уровень в кубе колонны Кт-7 регулируется клапаном, установленным на линии вывода кубового продукта Кт-7 с сигнализацией по нижнему и верхнему предупредительным значениям параметра. Так же замеряется расход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рециклового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компонента «А».</w:t>
      </w:r>
    </w:p>
    <w:p w14:paraId="6B0FDCE2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Пары верха колоны Кт-7 поступают в испаритель Т-8, где конденсация паров происходит за счет испарения жидкого пропана в трубном пространстве. </w:t>
      </w:r>
    </w:p>
    <w:p w14:paraId="5A99ACC8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Конденсат из испарителя Т-8 стекают в емкость Е-9, а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несконденсировавшиеся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газы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отводятся в топливную сеть.</w:t>
      </w:r>
    </w:p>
    <w:p w14:paraId="54865709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Жидкий пропан подается в Т-8 из сепаратора О-8а, пары пропана из испарителя Т-8 возвращаются в сепаратор О-8а. Уровень в сепараторе О-8а регулируется клапаном, установленным на линии подачи жидкого пропана в сепаратор. Имеется сигнализация по нижнему и верхнему предупредительным значениям параметра. Давление в сепараторе О-8а регулируется клапаном, установленным на линии вывода газообразного пропана.</w:t>
      </w:r>
    </w:p>
    <w:p w14:paraId="40C5E111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 xml:space="preserve">Давление верха колоны Кт-7 регулируется клапаном, установленным на линии вывода </w:t>
      </w:r>
      <w:proofErr w:type="spellStart"/>
      <w:r w:rsidRPr="00F732CD">
        <w:rPr>
          <w:rFonts w:ascii="Times New Roman" w:hAnsi="Times New Roman" w:cs="Times New Roman"/>
          <w:sz w:val="24"/>
          <w:szCs w:val="24"/>
        </w:rPr>
        <w:t>отдувок</w:t>
      </w:r>
      <w:proofErr w:type="spellEnd"/>
      <w:r w:rsidRPr="00F732CD">
        <w:rPr>
          <w:rFonts w:ascii="Times New Roman" w:hAnsi="Times New Roman" w:cs="Times New Roman"/>
          <w:sz w:val="24"/>
          <w:szCs w:val="24"/>
        </w:rPr>
        <w:t xml:space="preserve"> из Т-8 в топливную сеть. Имеется сигнализация по нижнему и верхнему предупредительным значениям параметра.</w:t>
      </w:r>
    </w:p>
    <w:p w14:paraId="02581921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Продукт «П» из емкости Е-8 насосом Н-9 подается в виде флегмы в верхнюю часть колонны Кт-7, а балансовая часть откачивается на склад.</w:t>
      </w:r>
    </w:p>
    <w:p w14:paraId="08C8B333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Расход флегмы в колонну Кт-7 регулируется клапаном, установленным на трубопроводе нагнетания от Н-9 в колонну Кт-7.</w:t>
      </w:r>
    </w:p>
    <w:p w14:paraId="168F6574" w14:textId="77777777" w:rsidR="00181475" w:rsidRPr="00F732CD" w:rsidRDefault="00181475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sz w:val="24"/>
          <w:szCs w:val="24"/>
        </w:rPr>
        <w:t>Уровень в емкости Е-8 регулируется клапаном, установленным на линии откачки продукта «П». Предусмотрена сигнализация по нижнему и верхнему предупредительным значениям.</w:t>
      </w:r>
    </w:p>
    <w:p w14:paraId="1633C6E9" w14:textId="77777777" w:rsidR="00F732CD" w:rsidRPr="00F732CD" w:rsidRDefault="00F732CD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B629094" w14:textId="77777777" w:rsidR="00F732CD" w:rsidRPr="00F732CD" w:rsidRDefault="00F732CD" w:rsidP="00181475">
      <w:pPr>
        <w:shd w:val="clear" w:color="auto" w:fill="FFFFFF" w:themeFill="background1"/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732CD">
        <w:rPr>
          <w:rFonts w:ascii="Times New Roman" w:hAnsi="Times New Roman" w:cs="Times New Roman"/>
          <w:b/>
          <w:sz w:val="24"/>
          <w:szCs w:val="24"/>
        </w:rPr>
        <w:t>Схема 5</w:t>
      </w:r>
    </w:p>
    <w:p w14:paraId="6F515B3C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Производство простых полиэфиров -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полиэтиленгликолей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проводится реакцией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в реакторах поз. Р-1 А, В, С. Окись этилена подается поз. Р-1 В, С.</w:t>
      </w:r>
    </w:p>
    <w:p w14:paraId="1F2610AC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Катализатор – 20-36% раствор едкого натра подается в реактор поз. Р-1 А. Замер поступающего катализатора регулируется по прибору поз.  FT 800-1 с сигнализацией, клапан которого установлен на линии приема в реактор поз. FT 800-6.</w:t>
      </w:r>
    </w:p>
    <w:p w14:paraId="125A6457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Моноэтиленгликоль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подается непосредственно в реактор поз. Р-1 А, который контролируется и регистрируется по прибору поз. РТ 611-1 с сигнализацией, который установлен на линии приема в реактор. </w:t>
      </w:r>
    </w:p>
    <w:p w14:paraId="30C80684" w14:textId="565060B8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Циркулирующее стартовое вещество подогревают до температуры 110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  <w:vertAlign w:val="superscript"/>
        </w:rPr>
        <w:t>о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путем подачи пара, которое контролируется и регистрируется по прибору поз. РТ 600-1 с сигнализацией, который установлен на линии подачи пара </w:t>
      </w:r>
      <w:r w:rsidR="009A07B6"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в реакторе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, обратным ходом из общецехового коллектора пара с давлением 2,0 кгс/см2, через сепаратор поз. О-10, уровень которого регулируется по прибору поз. </w:t>
      </w:r>
    </w:p>
    <w:p w14:paraId="04AED68A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LT 801-1 с сигнализацией, клапан которого установлен на линии подачи конденсата в сепаратор поз. LT 801-6, а также контролируется и регистрируется по прибору поз. FE 503-1 с сигнализацией, который установлен на линии подачи конденсата в сепаратор поз. О-10, испаритель поз. Т-9 с выходом конденсата через дренажную арматуру на выходе из испарителя в общецеховой коллектор конденсата, который регулируется по прибору поз. ТТ 802-1 с сигнализацией, клапан которого установлен на линии выхода из сепаратора поз. TT 802-6, а также 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lastRenderedPageBreak/>
        <w:t>контролируется и регистрируется уровень в испарителе по прибору поз. LT 507-1 с сигнализацией., который установлен на нижней части испарителя поз. Т-9.</w:t>
      </w:r>
    </w:p>
    <w:p w14:paraId="426924C7" w14:textId="3771A95F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Температура циркулирующего стартового вещества в реакторах поз. Р-1 В, С поддерживается за счет подачи пара 9,0 кгс/см2 в наружные змеевики реакторов поз. Р-1 В, С давление которых контролируется и регистрируется по прибору поз. РТ 600-1 с сигнализацией, который установлен на линии подачи пара </w:t>
      </w:r>
      <w:r w:rsidR="009A07B6"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в реакторе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поз Р-1 В, С, с выходом конденсата от змеевиков, которые контролируется и регистрируется приборами поз. FE 505-1 и FE 506-1 с сигнализациями, которые установлены на линии выхода из реакторов поз. Р-1 В, С, а также регулируются по приборам поз. РТ 806-1 и РТ 807-1 с сигнализацией, клапана которых установлены на линиях выхода из реактора поз. РТ 806-5 и РТ 807-5, при расхождении сигнала срабатывают блокировки поз. PT 806-7 и РТ 807-7. Давление в реакторах поз. Р-1 В, С контролируется и регистрируется по приборам поз. РТ 604-1 и РТ 604-2, которые установлены на реакторах.</w:t>
      </w:r>
    </w:p>
    <w:p w14:paraId="56B4CC6B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При достижении температуры 110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  <w:vertAlign w:val="superscript"/>
        </w:rPr>
        <w:t>о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начинают подавать окись этилена, постепенно доведя подачу до устойчивого состояния показателей по температуре и давлению в реакторах. Начало реакции характеризуется повышением температуры и давления. Реакция проводится при 125-160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  <w:vertAlign w:val="superscript"/>
        </w:rPr>
        <w:t>о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и постепенной стабилизацией температуры и давления по приборам, которые контролируются и регистрируются приборами ТТ 700-1 с сигнализацией, который установлен на выходе из реактора Р-1 А и РТ 601-1 с сигнализацией, который установлен на линии циркуляции реакторов Р-1 В, С. В это же время постепенным увеличением оборотов турбонасоса поз. ТН-6 и поз. ТН-8 до 4000 об/мин добиваемся максимального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массообмена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реакционной массы, которое контролируется и регистрируется приборами поз. РТ 606-1, РТ 607-1 и РТ 608-1 с сигнализациями, которые установлены на линии подачи реакционной массы в испаритель поз. Т-9.  Оптимальной температурой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является температура 150-160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  <w:vertAlign w:val="superscript"/>
        </w:rPr>
        <w:t>о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. </w:t>
      </w:r>
    </w:p>
    <w:p w14:paraId="711314D0" w14:textId="0337D1DC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Количество подаваемой окиси этилена контролируется и регистрируется прибором поз. FE 500-1 с сигнализацией, который установлен на линии подачи окиси этилена </w:t>
      </w:r>
      <w:r w:rsidR="009A07B6"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в реакторе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Р-1 В, С. </w:t>
      </w:r>
    </w:p>
    <w:p w14:paraId="041257A4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Так же регулируется по прибору поз. РТ 805-1 с сигнализацией и, клапан которого установлен на линии подачи окиси этилена поз. РТ 805-5, при расхождении сигнала срабатывает блокировка поз. РТ 805-7 в реактор Р-1 В, С. Общее количество окиси этилена, которое требуется подать в реакторы, устанавливается заранее. Эта величина зависит от производимой марки простого полиэфира -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полиэтиленгликоля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. </w:t>
      </w:r>
    </w:p>
    <w:p w14:paraId="4EB8ED98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Расход подаваемой окиси этилена изменяется во времени при проведении реакции, с минимального расхода в начале реакции - на стадии инициирования, до постепенного увеличения его до максимального, при стабилизации показателей температуры и давления в реакторе. За 10-15 минут до окончания реакции, остается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допринять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300-500 килограммов окиси этилена, расход ее постепенно снижают до минимального с целью предотвращения резкого скачка давления в трубопроводе окиси этилена. </w:t>
      </w:r>
    </w:p>
    <w:p w14:paraId="277FB0D8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Уровень в реакторах поз. Р-1 А, В, С контролируется и регистрируется прибором поз. LT 501-1 с сигнализацией, который установлен на нижней части реактора Р-1 А и регулируется по прибору поз. LT 808-1 с сигнализацией, клапан которого установлен на линии выхода из реактора поз. LT 808-5. Реакция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протекает с выделением тепла, которое отводится из испарителя поз. Т-9 в сепаратор поз. O-10.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Парокондесатная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смесь, которая контролируется и регистрируется по прибору поз. FE 503-1, которая установлен на линии подачи в сепаратор поз. O-10, конденсат возвращается в испаритель, а образующийся пар с давлением 2,0 кгс/см2 контролируется и регистрируется прибором поз. РТ 602-1 с сигнализацией, который установлен на вверху сепаратора поз. 0-10, поступает в коллектор водяного пара. Система охлаждения действует по принципу естественной циркуляции. Уровень в сепараторе поз. O-10 регулируется прибором поз. LT 801-1 с сигнализацией, клапан которого установлен на линии приема конденсата поз. LT 801-5.</w:t>
      </w:r>
    </w:p>
    <w:p w14:paraId="68B01307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Температура реакционной смеси на выходе из испарителя поз. Т-9 регулируется по прибору поз. ТТ 802-1 с сигнализацией, клапан которого установлен на выходе вторичного пара из 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lastRenderedPageBreak/>
        <w:t>сепаратора поз. ТТ 802-5. Получаемый вторичный пар направляется в общецеховой коллектор пара 2,0 кгс/см2.</w:t>
      </w:r>
    </w:p>
    <w:p w14:paraId="45D6D519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Регулирование реакции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и контроль в реакционной системе осуществляется сложной системой регулирования, контроля и блокировок.</w:t>
      </w:r>
    </w:p>
    <w:p w14:paraId="5DBA0CF4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Давление в системе по мере протекания реакции изменяется следующим образом: 1 - повышение давления в начале реакции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на стадии инициирования реакции; 2 - повышение давления в системе до давления не более 6,0 кгс/см2 при протекании реакции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; 3 - падение давления в период выдержки продукта после реакции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; 4 - падение давления при выгрузке готового продукта турбонасосом поз. ТН-6 и ТН-8 из реактора поз. Р-1 А в емкость поз. Е-11.</w:t>
      </w:r>
    </w:p>
    <w:p w14:paraId="458FC38F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При протекании реакции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, температура изменяется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следующимобразом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: 1 - Температура стартового вещества от 80 до 110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; 2 - Температура инициирования реакции (начало подачи окиси этилена) - 110ч120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; 3. -Температура протекания реакции – 150-160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.</w:t>
      </w:r>
    </w:p>
    <w:p w14:paraId="374E1366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На 2-ой и 3-ей стадиях проведения реакции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оксиэтилирования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, регулятор температуры непрерывно определяет разность между значением установки температуры и показанием температуры в данный момент. </w:t>
      </w:r>
    </w:p>
    <w:p w14:paraId="494B10B6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При достижении общего заданного количества окиси этилена, подаваемого в реакторы, турбонасос поз. ТН-6, ТН-8 продолжает работать с циркуляцией реакционной массы через испаритель поз. Т-9 для достижения максимального поглощения окиси этилена, имеющейся в объеме реактора. Подается пар в турбины поз. ТР-5, ТР-7, которые контролируются и регистрируются по прибору поз. ТТ 702-1 и ТТ 703-1 с сигнализациями, которые находятся на турбинах поз. ТР-5 и ТР-7. Так же контролируются и регистрируются по приборам поз. РТ 612-1 и РТ 613-1 с сигнализациями, которые установлены на линии выхода пара.</w:t>
      </w:r>
    </w:p>
    <w:p w14:paraId="5FCCFC18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На этой стадии выдержки реакционной массы, происходит снижение давления в реакторе за счет поглощения окиси этилена до 1,0-2,5 кгс/см2, а также снижение температуры до 125-135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.</w:t>
      </w:r>
    </w:p>
    <w:p w14:paraId="55F006B9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После получения удовлетворительных анализов производится откачка готового продукта из реактора поз. Р-1 А в емкость поз. Е-11 на нейтрализацию уксусной кислотой. При минимальном уровне (4%) в реакторе поз. Р-1 А, который регулируется по прибору поз. LT 808-1 с сигнализацией, клапан которого установлен на выходе из реактора поз. LT 808-5, при расхождении сигнала срабатывает блокировка поз. LT 808-7, останавливается турбонасос поз. ТН-6, ТН-8.</w:t>
      </w:r>
    </w:p>
    <w:p w14:paraId="743ED786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Реакторы поз. Р-1А, В, С, обвязка насосов поз. ТН-6, ТН-8; для полного удаления продукта продуваются азотом в емкость поз. Е-11.</w:t>
      </w:r>
    </w:p>
    <w:p w14:paraId="29DF143C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Емкость поз. Е-11 предназначена для усреднения и нейтрализации уксусной кислотой щелочных простых полиэфиров. В емкости поз. Е-11 происходит охлаждение простых полиэфиров (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полиэтиленгликолей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) перед нейтрализацией уксусной кислотой, за счет подачи термостатированной воды, в ее наружный змеевик, температура которой контролируется и регистрируется по прибору поз. ТТ 701-1 с сигнализацией, который установлен на линии подачи в емкость поз. Е-11, а также регулируется по прибору поз. LT 804-1 с сигнализацией, клапан которого установлен на выходе термостатированной воды поз. LT 804-5, при расхождении сигнала срабатывает блокировка поз. LT 804-7, из емкости поз. Е-11. В емкости поз. Е-11 после принятия партии простых полиэфиров (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полиэтиленгликолей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) включается в работу на циркуляцию насос поз. ТН-12, ТН-13, который контролируются и регистрируются приборами поз. РТ 609-1, РТ 610-1, ТТ 704-1, ТТ 705-1 с сигнализациями, которые установлены на линии выхода из емкости поз. Е-11 и на насосах поз. ТБ-12, ТБ-13.  При температуре не более 105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оС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через мерник-дозатор поз. Е-12, уровень которого контролируется и регистрируется по прибору поз. LT 508-1, который установлен на нижней части мерника-дозатора поз. Е-12, подается расчетное количество уксусной кислоты в нижнюю часть ёмкости на нейтрализацию щелочных простых полиэфиров (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полиэтиленгликолей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). </w:t>
      </w:r>
    </w:p>
    <w:p w14:paraId="6E1812A4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Степень нейтрализации ПЭГ контролируется по показателю рН, пробу отбирают с нагнетания насоса поз. ТН-12, ТН-13. При получении удовлетворительных анализов партия из емкости поз. Е-11 насосом поз. ТН-12, ТН-13 по согласованию с начальником смены откачивается </w:t>
      </w: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lastRenderedPageBreak/>
        <w:t>в емкости через насосы поз. Н-13 и Н-14, которые контролируются и регистрируются приборами поз. РТ 614-1 и РТ 615-1 с сигнализацией, которые установлены на линии подачи в емкости ПЭГ поз. Е-15 и Е-16, которые контролируются и регистрируются прибором поз. LT 511-1 и LT 512-1 с сигнализациями, которые установлены на нижней части емкостей.</w:t>
      </w:r>
    </w:p>
    <w:p w14:paraId="2C901D68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Емкость поз. Е-11 находится под «азотной подушкой», которая контролируется и регистрируется по прибору поз. FE 504-1 с сигнализацией, которая установлена на линии подачи пара в емкость поз. Е-11, для защиты от избыточного давления, которая регулируется по прибору поз. РТ 803-1 с сигнализацией, клапан которого установлен на выходе газов в атмосферу поз. РТ 803-5, при расхождении сигнала срабатывает блокировка поз. РТ 803-7, из емкости поз. Е-11. </w:t>
      </w:r>
    </w:p>
    <w:p w14:paraId="2FC4F420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Уровень продукта в емкости поз. Е-11 контролируется и регистрируется прибором поз. LT 502-1 с сигнализацией, который установлен внизу емкости поз. Е-11.</w:t>
      </w:r>
    </w:p>
    <w:p w14:paraId="31D64532" w14:textId="77777777" w:rsidR="00F732CD" w:rsidRPr="00F732CD" w:rsidRDefault="00F732CD" w:rsidP="00F732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После опорожнения реакторного блока производится сброс давления азота из реактора узла очистки отходящих газов до 0,2-0,3 кгс/см2, после чего реакционный узел готов к следующему циклу реакции.</w:t>
      </w:r>
    </w:p>
    <w:p w14:paraId="04295347" w14:textId="77777777" w:rsidR="00F732CD" w:rsidRPr="00F732CD" w:rsidRDefault="00F732CD" w:rsidP="00F732CD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С целью исключения накопления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несконденсировавшихся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паров окиси этилена и азота во всем контуре реакторов поз. Р-1А, В, С создается вакуум давлением минус 0,45÷0,5 кгс/см2 </w:t>
      </w:r>
      <w:proofErr w:type="spellStart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абс</w:t>
      </w:r>
      <w:proofErr w:type="spellEnd"/>
      <w:r w:rsidRPr="00F732CD">
        <w:rPr>
          <w:rFonts w:ascii="Times New Roman" w:hAnsi="Times New Roman" w:cs="Times New Roman"/>
          <w:iCs/>
          <w:color w:val="000000"/>
          <w:sz w:val="24"/>
          <w:szCs w:val="24"/>
        </w:rPr>
        <w:t>. вакуум-насосом поз. Н-3, Н-4, которые контролируются и регистрируются по приборам поз.  PT 602-1 и РТ 603-1 с сигнализациями, которые установлены на линии выхода, а также контролируются и регистрируются по приборам поз. FE 509-1 и FE 510-1 с сигнализациями, которые установлены на линии входа насосов поз. Н-3 и Н-4. Пары после вакуум-насоса из сепаратора поз. О-2 выводятся по линии в скруббер, а жидкость сливается в емкость.</w:t>
      </w:r>
    </w:p>
    <w:p w14:paraId="406C828A" w14:textId="77777777" w:rsidR="00181475" w:rsidRPr="00F732CD" w:rsidRDefault="00181475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206535D2" w14:textId="6FAAD667" w:rsidR="009A07B6" w:rsidRDefault="009A07B6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06F06610" w14:textId="77777777" w:rsidR="00195AB8" w:rsidRPr="009A07B6" w:rsidRDefault="00BF5E98" w:rsidP="00195AB8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i/>
          <w:iCs/>
          <w:sz w:val="28"/>
          <w:szCs w:val="24"/>
        </w:rPr>
      </w:pPr>
      <w:r w:rsidRPr="009A07B6">
        <w:rPr>
          <w:rFonts w:ascii="Times New Roman" w:hAnsi="Times New Roman" w:cs="Times New Roman"/>
          <w:b/>
          <w:i/>
          <w:iCs/>
          <w:sz w:val="28"/>
          <w:szCs w:val="24"/>
        </w:rPr>
        <w:lastRenderedPageBreak/>
        <w:t>Приложение 5</w:t>
      </w:r>
    </w:p>
    <w:p w14:paraId="4F881E12" w14:textId="77777777" w:rsidR="006C7F1F" w:rsidRPr="00C3329C" w:rsidRDefault="006C7F1F" w:rsidP="006C7F1F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  <w:r w:rsidRPr="00C3329C">
        <w:rPr>
          <w:rFonts w:ascii="Times New Roman" w:hAnsi="Times New Roman" w:cs="Times New Roman"/>
          <w:b/>
          <w:szCs w:val="24"/>
        </w:rPr>
        <w:t>НАРЯД-ДОПУСК №____</w:t>
      </w:r>
    </w:p>
    <w:p w14:paraId="33F68376" w14:textId="77777777" w:rsidR="006C7F1F" w:rsidRPr="00C3329C" w:rsidRDefault="006C7F1F" w:rsidP="006C7F1F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C3329C">
        <w:rPr>
          <w:rFonts w:ascii="Times New Roman" w:hAnsi="Times New Roman" w:cs="Times New Roman"/>
          <w:b/>
          <w:szCs w:val="24"/>
        </w:rPr>
        <w:t>на проведение газоопасных работ</w:t>
      </w:r>
    </w:p>
    <w:p w14:paraId="131E276D" w14:textId="77777777" w:rsidR="006C7F1F" w:rsidRPr="00C3329C" w:rsidRDefault="006C7F1F" w:rsidP="006C7F1F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tbl>
      <w:tblPr>
        <w:tblW w:w="0" w:type="auto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1266"/>
        <w:gridCol w:w="438"/>
        <w:gridCol w:w="437"/>
        <w:gridCol w:w="216"/>
        <w:gridCol w:w="216"/>
        <w:gridCol w:w="216"/>
        <w:gridCol w:w="216"/>
        <w:gridCol w:w="216"/>
        <w:gridCol w:w="216"/>
        <w:gridCol w:w="216"/>
        <w:gridCol w:w="216"/>
        <w:gridCol w:w="216"/>
        <w:gridCol w:w="216"/>
        <w:gridCol w:w="217"/>
        <w:gridCol w:w="321"/>
        <w:gridCol w:w="312"/>
        <w:gridCol w:w="271"/>
        <w:gridCol w:w="271"/>
        <w:gridCol w:w="216"/>
        <w:gridCol w:w="792"/>
        <w:gridCol w:w="424"/>
        <w:gridCol w:w="424"/>
        <w:gridCol w:w="342"/>
        <w:gridCol w:w="464"/>
        <w:gridCol w:w="415"/>
        <w:gridCol w:w="216"/>
        <w:gridCol w:w="1078"/>
      </w:tblGrid>
      <w:tr w:rsidR="006C7F1F" w:rsidRPr="00C3329C" w14:paraId="306C8706" w14:textId="77777777" w:rsidTr="00420175">
        <w:tc>
          <w:tcPr>
            <w:tcW w:w="0" w:type="auto"/>
            <w:gridSpan w:val="5"/>
            <w:tcBorders>
              <w:top w:val="nil"/>
              <w:bottom w:val="nil"/>
            </w:tcBorders>
          </w:tcPr>
          <w:p w14:paraId="06DB471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</w:t>
            </w:r>
            <w:r w:rsidRPr="00C3329C">
              <w:rPr>
                <w:rFonts w:ascii="Times New Roman" w:hAnsi="Times New Roman" w:cs="Times New Roman"/>
                <w:szCs w:val="24"/>
              </w:rPr>
              <w:t>. Подразделение филиала:</w:t>
            </w:r>
          </w:p>
        </w:tc>
        <w:tc>
          <w:tcPr>
            <w:tcW w:w="0" w:type="auto"/>
            <w:gridSpan w:val="22"/>
          </w:tcPr>
          <w:p w14:paraId="2543ADB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Модуль В</w:t>
            </w:r>
          </w:p>
        </w:tc>
      </w:tr>
      <w:tr w:rsidR="006C7F1F" w:rsidRPr="00C3329C" w14:paraId="3DE980D5" w14:textId="77777777" w:rsidTr="00420175">
        <w:tc>
          <w:tcPr>
            <w:tcW w:w="0" w:type="auto"/>
            <w:gridSpan w:val="5"/>
            <w:tcBorders>
              <w:top w:val="nil"/>
              <w:bottom w:val="nil"/>
            </w:tcBorders>
          </w:tcPr>
          <w:p w14:paraId="4E84AB79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2"/>
            <w:tcBorders>
              <w:bottom w:val="nil"/>
            </w:tcBorders>
          </w:tcPr>
          <w:p w14:paraId="52B326E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(цех, производство, установка)</w:t>
            </w:r>
          </w:p>
        </w:tc>
      </w:tr>
      <w:tr w:rsidR="006C7F1F" w:rsidRPr="00C3329C" w14:paraId="459D8D06" w14:textId="77777777" w:rsidTr="00420175">
        <w:tc>
          <w:tcPr>
            <w:tcW w:w="0" w:type="auto"/>
            <w:gridSpan w:val="5"/>
            <w:tcBorders>
              <w:top w:val="nil"/>
              <w:bottom w:val="nil"/>
            </w:tcBorders>
          </w:tcPr>
          <w:p w14:paraId="4200355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2</w:t>
            </w:r>
            <w:r w:rsidRPr="00C3329C">
              <w:rPr>
                <w:rFonts w:ascii="Times New Roman" w:hAnsi="Times New Roman" w:cs="Times New Roman"/>
                <w:szCs w:val="24"/>
              </w:rPr>
              <w:t>. Место проведения работ:</w:t>
            </w:r>
          </w:p>
        </w:tc>
        <w:tc>
          <w:tcPr>
            <w:tcW w:w="0" w:type="auto"/>
            <w:gridSpan w:val="22"/>
            <w:tcBorders>
              <w:top w:val="nil"/>
              <w:bottom w:val="single" w:sz="4" w:space="0" w:color="auto"/>
            </w:tcBorders>
          </w:tcPr>
          <w:p w14:paraId="1D0AE26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</w:tc>
      </w:tr>
      <w:tr w:rsidR="006C7F1F" w:rsidRPr="00C3329C" w14:paraId="79D1C1AE" w14:textId="77777777" w:rsidTr="00420175">
        <w:tc>
          <w:tcPr>
            <w:tcW w:w="0" w:type="auto"/>
            <w:gridSpan w:val="5"/>
            <w:tcBorders>
              <w:top w:val="nil"/>
              <w:bottom w:val="nil"/>
            </w:tcBorders>
          </w:tcPr>
          <w:p w14:paraId="4837EAB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2"/>
            <w:tcBorders>
              <w:top w:val="single" w:sz="4" w:space="0" w:color="auto"/>
              <w:bottom w:val="nil"/>
            </w:tcBorders>
          </w:tcPr>
          <w:p w14:paraId="2433FF3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 xml:space="preserve">(отделение, участок, </w:t>
            </w:r>
            <w:proofErr w:type="spellStart"/>
            <w:r w:rsidRPr="00C3329C">
              <w:rPr>
                <w:rFonts w:ascii="Times New Roman" w:hAnsi="Times New Roman" w:cs="Times New Roman"/>
                <w:szCs w:val="24"/>
              </w:rPr>
              <w:t>агрегат,аппарат</w:t>
            </w:r>
            <w:proofErr w:type="spellEnd"/>
            <w:r w:rsidRPr="00C3329C">
              <w:rPr>
                <w:rFonts w:ascii="Times New Roman" w:hAnsi="Times New Roman" w:cs="Times New Roman"/>
                <w:szCs w:val="24"/>
              </w:rPr>
              <w:t>, коммуникации)</w:t>
            </w:r>
          </w:p>
        </w:tc>
      </w:tr>
      <w:tr w:rsidR="006C7F1F" w:rsidRPr="00C3329C" w14:paraId="562A1F73" w14:textId="77777777" w:rsidTr="00420175">
        <w:tc>
          <w:tcPr>
            <w:tcW w:w="0" w:type="auto"/>
            <w:gridSpan w:val="12"/>
            <w:tcBorders>
              <w:top w:val="nil"/>
              <w:bottom w:val="nil"/>
            </w:tcBorders>
          </w:tcPr>
          <w:p w14:paraId="7F0029F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3</w:t>
            </w:r>
            <w:r w:rsidRPr="00C3329C">
              <w:rPr>
                <w:rFonts w:ascii="Times New Roman" w:hAnsi="Times New Roman" w:cs="Times New Roman"/>
                <w:szCs w:val="24"/>
              </w:rPr>
              <w:t>.Планируемое время проведения работы:</w:t>
            </w:r>
          </w:p>
        </w:tc>
        <w:tc>
          <w:tcPr>
            <w:tcW w:w="0" w:type="auto"/>
            <w:gridSpan w:val="15"/>
            <w:tcBorders>
              <w:top w:val="nil"/>
            </w:tcBorders>
          </w:tcPr>
          <w:p w14:paraId="4456EF60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</w:tc>
      </w:tr>
      <w:tr w:rsidR="006C7F1F" w:rsidRPr="00C3329C" w14:paraId="1DB54CC2" w14:textId="77777777" w:rsidTr="00420175">
        <w:tc>
          <w:tcPr>
            <w:tcW w:w="0" w:type="auto"/>
            <w:gridSpan w:val="12"/>
            <w:tcBorders>
              <w:top w:val="nil"/>
              <w:bottom w:val="nil"/>
            </w:tcBorders>
          </w:tcPr>
          <w:p w14:paraId="290555F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5"/>
          </w:tcPr>
          <w:p w14:paraId="4CC0DB99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</w:tc>
      </w:tr>
      <w:tr w:rsidR="006C7F1F" w:rsidRPr="00C3329C" w14:paraId="37CBE18E" w14:textId="77777777" w:rsidTr="00420175">
        <w:tc>
          <w:tcPr>
            <w:tcW w:w="0" w:type="auto"/>
            <w:gridSpan w:val="12"/>
            <w:tcBorders>
              <w:top w:val="nil"/>
              <w:bottom w:val="nil"/>
            </w:tcBorders>
          </w:tcPr>
          <w:p w14:paraId="4F4E6F9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Регламентированные перерывы:</w:t>
            </w:r>
          </w:p>
        </w:tc>
        <w:tc>
          <w:tcPr>
            <w:tcW w:w="0" w:type="auto"/>
            <w:gridSpan w:val="15"/>
            <w:tcBorders>
              <w:bottom w:val="single" w:sz="4" w:space="0" w:color="auto"/>
            </w:tcBorders>
          </w:tcPr>
          <w:p w14:paraId="0F1BC7C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596764DE" w14:textId="77777777" w:rsidTr="00420175">
        <w:tc>
          <w:tcPr>
            <w:tcW w:w="0" w:type="auto"/>
            <w:gridSpan w:val="12"/>
            <w:tcBorders>
              <w:top w:val="nil"/>
              <w:bottom w:val="nil"/>
            </w:tcBorders>
          </w:tcPr>
          <w:p w14:paraId="2398CA4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5"/>
            <w:tcBorders>
              <w:top w:val="single" w:sz="4" w:space="0" w:color="auto"/>
              <w:bottom w:val="nil"/>
            </w:tcBorders>
          </w:tcPr>
          <w:p w14:paraId="3794900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5CDB9E3B" w14:textId="77777777" w:rsidTr="00420175">
        <w:tc>
          <w:tcPr>
            <w:tcW w:w="0" w:type="auto"/>
            <w:gridSpan w:val="7"/>
            <w:tcBorders>
              <w:top w:val="nil"/>
              <w:bottom w:val="nil"/>
            </w:tcBorders>
          </w:tcPr>
          <w:p w14:paraId="6E95752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4.</w:t>
            </w:r>
            <w:r w:rsidRPr="00C3329C">
              <w:rPr>
                <w:rFonts w:ascii="Times New Roman" w:hAnsi="Times New Roman" w:cs="Times New Roman"/>
                <w:szCs w:val="24"/>
              </w:rPr>
              <w:t>Характер выполняемых работ:</w:t>
            </w:r>
          </w:p>
        </w:tc>
        <w:tc>
          <w:tcPr>
            <w:tcW w:w="0" w:type="auto"/>
            <w:gridSpan w:val="20"/>
            <w:tcBorders>
              <w:top w:val="nil"/>
              <w:bottom w:val="single" w:sz="4" w:space="0" w:color="auto"/>
            </w:tcBorders>
          </w:tcPr>
          <w:p w14:paraId="76BD726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  <w:u w:val="single"/>
              </w:rPr>
            </w:pPr>
          </w:p>
        </w:tc>
      </w:tr>
      <w:tr w:rsidR="006C7F1F" w:rsidRPr="00C3329C" w14:paraId="2F0131CE" w14:textId="77777777" w:rsidTr="00420175">
        <w:tc>
          <w:tcPr>
            <w:tcW w:w="0" w:type="auto"/>
            <w:gridSpan w:val="14"/>
            <w:tcBorders>
              <w:top w:val="nil"/>
              <w:bottom w:val="nil"/>
            </w:tcBorders>
          </w:tcPr>
          <w:p w14:paraId="7052272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 xml:space="preserve">5. </w:t>
            </w:r>
            <w:r w:rsidRPr="00C3329C">
              <w:rPr>
                <w:rFonts w:ascii="Times New Roman" w:hAnsi="Times New Roman" w:cs="Times New Roman"/>
                <w:szCs w:val="24"/>
              </w:rPr>
              <w:t>Ответственный за подготовительные работы:</w:t>
            </w:r>
          </w:p>
        </w:tc>
        <w:tc>
          <w:tcPr>
            <w:tcW w:w="0" w:type="auto"/>
            <w:gridSpan w:val="13"/>
            <w:tcBorders>
              <w:top w:val="nil"/>
              <w:bottom w:val="single" w:sz="4" w:space="0" w:color="auto"/>
            </w:tcBorders>
          </w:tcPr>
          <w:p w14:paraId="1AB50EB0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354EF162" w14:textId="77777777" w:rsidTr="00420175">
        <w:tc>
          <w:tcPr>
            <w:tcW w:w="0" w:type="auto"/>
            <w:gridSpan w:val="14"/>
            <w:tcBorders>
              <w:top w:val="nil"/>
              <w:bottom w:val="nil"/>
            </w:tcBorders>
          </w:tcPr>
          <w:p w14:paraId="5BE08AB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3"/>
            <w:tcBorders>
              <w:top w:val="single" w:sz="4" w:space="0" w:color="auto"/>
              <w:bottom w:val="nil"/>
            </w:tcBorders>
          </w:tcPr>
          <w:p w14:paraId="5035A6DB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(должность, Ф.И.О.)</w:t>
            </w:r>
          </w:p>
        </w:tc>
      </w:tr>
      <w:tr w:rsidR="006C7F1F" w:rsidRPr="00C3329C" w14:paraId="09BC44E6" w14:textId="77777777" w:rsidTr="00420175">
        <w:tc>
          <w:tcPr>
            <w:tcW w:w="0" w:type="auto"/>
            <w:gridSpan w:val="10"/>
            <w:tcBorders>
              <w:top w:val="nil"/>
              <w:bottom w:val="nil"/>
            </w:tcBorders>
          </w:tcPr>
          <w:p w14:paraId="308EFD9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 xml:space="preserve">6. </w:t>
            </w:r>
            <w:r w:rsidRPr="00C3329C">
              <w:rPr>
                <w:rFonts w:ascii="Times New Roman" w:hAnsi="Times New Roman" w:cs="Times New Roman"/>
                <w:szCs w:val="24"/>
              </w:rPr>
              <w:t>Ответственный за проведение работ:</w:t>
            </w:r>
          </w:p>
        </w:tc>
        <w:tc>
          <w:tcPr>
            <w:tcW w:w="0" w:type="auto"/>
            <w:gridSpan w:val="17"/>
            <w:tcBorders>
              <w:top w:val="nil"/>
              <w:bottom w:val="single" w:sz="4" w:space="0" w:color="auto"/>
            </w:tcBorders>
          </w:tcPr>
          <w:p w14:paraId="78A269A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61C45C92" w14:textId="77777777" w:rsidTr="00420175">
        <w:tc>
          <w:tcPr>
            <w:tcW w:w="0" w:type="auto"/>
            <w:gridSpan w:val="10"/>
            <w:tcBorders>
              <w:top w:val="nil"/>
              <w:bottom w:val="nil"/>
            </w:tcBorders>
          </w:tcPr>
          <w:p w14:paraId="16ABF09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7"/>
            <w:tcBorders>
              <w:top w:val="single" w:sz="4" w:space="0" w:color="auto"/>
              <w:bottom w:val="nil"/>
            </w:tcBorders>
          </w:tcPr>
          <w:p w14:paraId="5D38A950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(должность, Ф.И.О.)</w:t>
            </w:r>
          </w:p>
        </w:tc>
      </w:tr>
      <w:tr w:rsidR="006C7F1F" w:rsidRPr="00C3329C" w14:paraId="7D667892" w14:textId="77777777" w:rsidTr="00420175">
        <w:tc>
          <w:tcPr>
            <w:tcW w:w="0" w:type="auto"/>
            <w:gridSpan w:val="27"/>
            <w:tcBorders>
              <w:top w:val="nil"/>
              <w:bottom w:val="nil"/>
            </w:tcBorders>
          </w:tcPr>
          <w:p w14:paraId="4520263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Style w:val="a6"/>
                <w:rFonts w:ascii="Times New Roman" w:hAnsi="Times New Roman" w:cs="Times New Roman"/>
                <w:szCs w:val="24"/>
              </w:rPr>
              <w:t>7.</w:t>
            </w:r>
            <w:r w:rsidRPr="00C3329C">
              <w:rPr>
                <w:rFonts w:ascii="Times New Roman" w:eastAsia="MS Mincho" w:hAnsi="Times New Roman" w:cs="Times New Roman"/>
                <w:szCs w:val="24"/>
              </w:rPr>
              <w:t>Мероприятия по подготовке объекта к проведению газоопасных работ и последовательность их проведения:</w:t>
            </w:r>
          </w:p>
        </w:tc>
      </w:tr>
      <w:tr w:rsidR="006C7F1F" w:rsidRPr="00C3329C" w14:paraId="4784AF24" w14:textId="77777777" w:rsidTr="00420175">
        <w:tc>
          <w:tcPr>
            <w:tcW w:w="0" w:type="auto"/>
            <w:gridSpan w:val="27"/>
            <w:tcBorders>
              <w:top w:val="nil"/>
              <w:bottom w:val="nil"/>
            </w:tcBorders>
          </w:tcPr>
          <w:p w14:paraId="5F2C7784" w14:textId="77777777" w:rsidR="006C7F1F" w:rsidRPr="00DC0A7C" w:rsidRDefault="006C7F1F" w:rsidP="00420175">
            <w:pPr>
              <w:pStyle w:val="a4"/>
              <w:shd w:val="clear" w:color="auto" w:fill="FFFFFF" w:themeFill="background1"/>
              <w:tabs>
                <w:tab w:val="left" w:pos="426"/>
              </w:tabs>
              <w:rPr>
                <w:snapToGrid w:val="0"/>
                <w:szCs w:val="24"/>
              </w:rPr>
            </w:pPr>
          </w:p>
          <w:p w14:paraId="47F1F42B" w14:textId="77777777" w:rsidR="006C7F1F" w:rsidRDefault="006C7F1F" w:rsidP="00420175">
            <w:pPr>
              <w:pStyle w:val="a4"/>
              <w:shd w:val="clear" w:color="auto" w:fill="FFFFFF" w:themeFill="background1"/>
              <w:tabs>
                <w:tab w:val="left" w:pos="426"/>
              </w:tabs>
              <w:rPr>
                <w:snapToGrid w:val="0"/>
                <w:szCs w:val="24"/>
              </w:rPr>
            </w:pPr>
          </w:p>
          <w:p w14:paraId="28310112" w14:textId="77777777" w:rsidR="006C7F1F" w:rsidRDefault="006C7F1F" w:rsidP="00420175">
            <w:pPr>
              <w:pStyle w:val="a4"/>
              <w:shd w:val="clear" w:color="auto" w:fill="FFFFFF" w:themeFill="background1"/>
              <w:tabs>
                <w:tab w:val="left" w:pos="426"/>
              </w:tabs>
              <w:rPr>
                <w:snapToGrid w:val="0"/>
                <w:szCs w:val="24"/>
              </w:rPr>
            </w:pPr>
          </w:p>
          <w:p w14:paraId="7B02D525" w14:textId="77777777" w:rsidR="006C7F1F" w:rsidRDefault="006C7F1F" w:rsidP="00420175">
            <w:pPr>
              <w:pStyle w:val="a4"/>
              <w:shd w:val="clear" w:color="auto" w:fill="FFFFFF" w:themeFill="background1"/>
              <w:tabs>
                <w:tab w:val="left" w:pos="426"/>
              </w:tabs>
              <w:rPr>
                <w:snapToGrid w:val="0"/>
                <w:szCs w:val="24"/>
              </w:rPr>
            </w:pPr>
          </w:p>
          <w:p w14:paraId="36B7E2D4" w14:textId="77777777" w:rsidR="006C7F1F" w:rsidRDefault="006C7F1F" w:rsidP="00420175">
            <w:pPr>
              <w:pStyle w:val="a4"/>
              <w:shd w:val="clear" w:color="auto" w:fill="FFFFFF" w:themeFill="background1"/>
              <w:tabs>
                <w:tab w:val="left" w:pos="426"/>
              </w:tabs>
              <w:rPr>
                <w:snapToGrid w:val="0"/>
                <w:szCs w:val="24"/>
              </w:rPr>
            </w:pPr>
          </w:p>
          <w:p w14:paraId="4785B88E" w14:textId="77777777" w:rsidR="006C7F1F" w:rsidRDefault="006C7F1F" w:rsidP="00420175">
            <w:pPr>
              <w:pStyle w:val="a4"/>
              <w:shd w:val="clear" w:color="auto" w:fill="FFFFFF" w:themeFill="background1"/>
              <w:tabs>
                <w:tab w:val="left" w:pos="426"/>
              </w:tabs>
              <w:rPr>
                <w:snapToGrid w:val="0"/>
                <w:szCs w:val="24"/>
              </w:rPr>
            </w:pPr>
          </w:p>
          <w:p w14:paraId="7005FBBF" w14:textId="77777777" w:rsidR="006C7F1F" w:rsidRDefault="006C7F1F" w:rsidP="00420175">
            <w:pPr>
              <w:pStyle w:val="a4"/>
              <w:shd w:val="clear" w:color="auto" w:fill="FFFFFF" w:themeFill="background1"/>
              <w:tabs>
                <w:tab w:val="left" w:pos="426"/>
              </w:tabs>
              <w:rPr>
                <w:snapToGrid w:val="0"/>
                <w:szCs w:val="24"/>
              </w:rPr>
            </w:pPr>
          </w:p>
          <w:p w14:paraId="3097B843" w14:textId="77777777" w:rsidR="006C7F1F" w:rsidRPr="00DC0A7C" w:rsidRDefault="006C7F1F" w:rsidP="00420175">
            <w:pPr>
              <w:pStyle w:val="a4"/>
              <w:shd w:val="clear" w:color="auto" w:fill="FFFFFF" w:themeFill="background1"/>
              <w:tabs>
                <w:tab w:val="left" w:pos="426"/>
              </w:tabs>
              <w:rPr>
                <w:snapToGrid w:val="0"/>
                <w:szCs w:val="24"/>
              </w:rPr>
            </w:pPr>
          </w:p>
        </w:tc>
      </w:tr>
      <w:tr w:rsidR="006C7F1F" w:rsidRPr="00C3329C" w14:paraId="6C568AF2" w14:textId="77777777" w:rsidTr="00420175">
        <w:tc>
          <w:tcPr>
            <w:tcW w:w="0" w:type="auto"/>
            <w:gridSpan w:val="3"/>
            <w:tcBorders>
              <w:top w:val="nil"/>
              <w:bottom w:val="nil"/>
            </w:tcBorders>
          </w:tcPr>
          <w:p w14:paraId="483FD8E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pacing w:val="-2"/>
                <w:szCs w:val="24"/>
              </w:rPr>
              <w:t>8.</w:t>
            </w:r>
            <w:r w:rsidRPr="00C3329C">
              <w:rPr>
                <w:rFonts w:ascii="Times New Roman" w:hAnsi="Times New Roman" w:cs="Times New Roman"/>
                <w:spacing w:val="-2"/>
                <w:szCs w:val="24"/>
              </w:rPr>
              <w:t xml:space="preserve">Приложение: </w:t>
            </w:r>
          </w:p>
        </w:tc>
        <w:tc>
          <w:tcPr>
            <w:tcW w:w="0" w:type="auto"/>
            <w:gridSpan w:val="24"/>
            <w:tcBorders>
              <w:top w:val="nil"/>
              <w:bottom w:val="nil"/>
            </w:tcBorders>
          </w:tcPr>
          <w:p w14:paraId="54704A04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Схема границ опасной зоны</w:t>
            </w:r>
          </w:p>
          <w:p w14:paraId="72D45537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</w:pPr>
          </w:p>
          <w:p w14:paraId="56D6100C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</w:pPr>
          </w:p>
          <w:p w14:paraId="6D3279F1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</w:pPr>
          </w:p>
          <w:p w14:paraId="447D0DBC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</w:pPr>
          </w:p>
          <w:p w14:paraId="0C84B074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</w:pPr>
          </w:p>
          <w:p w14:paraId="59720CBC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</w:pPr>
          </w:p>
          <w:p w14:paraId="075F63CA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</w:pPr>
          </w:p>
          <w:p w14:paraId="7183E78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3564E456" w14:textId="77777777" w:rsidTr="00420175">
        <w:tc>
          <w:tcPr>
            <w:tcW w:w="0" w:type="auto"/>
            <w:gridSpan w:val="27"/>
            <w:tcBorders>
              <w:top w:val="nil"/>
              <w:bottom w:val="nil"/>
            </w:tcBorders>
          </w:tcPr>
          <w:p w14:paraId="4F1D62D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9.</w:t>
            </w:r>
            <w:r w:rsidRPr="00C3329C">
              <w:rPr>
                <w:rFonts w:ascii="Times New Roman" w:hAnsi="Times New Roman" w:cs="Times New Roman"/>
                <w:szCs w:val="24"/>
              </w:rPr>
              <w:t xml:space="preserve"> Мероприятия, обеспечивающие безопасное проведение работ:</w:t>
            </w:r>
          </w:p>
        </w:tc>
      </w:tr>
      <w:tr w:rsidR="006C7F1F" w:rsidRPr="00C3329C" w14:paraId="37F6FBA8" w14:textId="77777777" w:rsidTr="00420175">
        <w:tc>
          <w:tcPr>
            <w:tcW w:w="0" w:type="auto"/>
            <w:gridSpan w:val="27"/>
            <w:tcBorders>
              <w:top w:val="nil"/>
              <w:bottom w:val="nil"/>
            </w:tcBorders>
          </w:tcPr>
          <w:p w14:paraId="7A988D1B" w14:textId="77777777" w:rsidR="006C7F1F" w:rsidRPr="00C3329C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  <w:p w14:paraId="496A4B28" w14:textId="77777777" w:rsidR="006C7F1F" w:rsidRPr="00C3329C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  <w:p w14:paraId="0DD20B3C" w14:textId="77777777" w:rsidR="006C7F1F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  <w:p w14:paraId="4E05BE22" w14:textId="77777777" w:rsidR="006C7F1F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  <w:p w14:paraId="4D5C072D" w14:textId="77777777" w:rsidR="006C7F1F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  <w:p w14:paraId="5E8C279B" w14:textId="77777777" w:rsidR="006C7F1F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  <w:p w14:paraId="41D8527B" w14:textId="77777777" w:rsidR="006C7F1F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  <w:p w14:paraId="22E1051D" w14:textId="77777777" w:rsidR="006C7F1F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  <w:p w14:paraId="2D8DE781" w14:textId="77777777" w:rsidR="006C7F1F" w:rsidRPr="00C3329C" w:rsidRDefault="006C7F1F" w:rsidP="006C7F1F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Cs w:val="24"/>
              </w:rPr>
            </w:pPr>
          </w:p>
        </w:tc>
      </w:tr>
      <w:tr w:rsidR="006C7F1F" w:rsidRPr="00C3329C" w14:paraId="29D1C10C" w14:textId="77777777" w:rsidTr="00420175">
        <w:tc>
          <w:tcPr>
            <w:tcW w:w="0" w:type="auto"/>
            <w:gridSpan w:val="27"/>
            <w:tcBorders>
              <w:top w:val="nil"/>
              <w:bottom w:val="nil"/>
            </w:tcBorders>
          </w:tcPr>
          <w:p w14:paraId="192133ED" w14:textId="77777777" w:rsidR="006C7F1F" w:rsidRPr="00C3329C" w:rsidRDefault="006C7F1F" w:rsidP="00420175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Cs w:val="24"/>
              </w:rPr>
            </w:pPr>
          </w:p>
        </w:tc>
      </w:tr>
      <w:tr w:rsidR="006C7F1F" w:rsidRPr="00C3329C" w14:paraId="7B95D140" w14:textId="77777777" w:rsidTr="00420175">
        <w:tc>
          <w:tcPr>
            <w:tcW w:w="0" w:type="auto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6EE7BAC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20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 xml:space="preserve">10. </w:t>
            </w:r>
            <w:r w:rsidRPr="00C3329C">
              <w:rPr>
                <w:rFonts w:ascii="Times New Roman" w:hAnsi="Times New Roman" w:cs="Times New Roman"/>
                <w:szCs w:val="24"/>
              </w:rPr>
              <w:t>Средства индивидуальной защиты:</w:t>
            </w:r>
          </w:p>
        </w:tc>
        <w:tc>
          <w:tcPr>
            <w:tcW w:w="0" w:type="auto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4AF65BAF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  <w:p w14:paraId="6828234F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  <w:p w14:paraId="66DF8CA0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  <w:p w14:paraId="2922CACA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  <w:p w14:paraId="36CA7A1B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  <w:p w14:paraId="10BB25AB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  <w:p w14:paraId="76A0CC0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  <w:p w14:paraId="11BF867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5EC81207" w14:textId="77777777" w:rsidTr="00420175"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</w:tcPr>
          <w:p w14:paraId="3D897E89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763A1EC9" w14:textId="77777777" w:rsidTr="00420175"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C68829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11.</w:t>
            </w:r>
            <w:r w:rsidRPr="00C3329C">
              <w:rPr>
                <w:rFonts w:ascii="Times New Roman" w:hAnsi="Times New Roman" w:cs="Times New Roman"/>
                <w:spacing w:val="-10"/>
                <w:szCs w:val="24"/>
              </w:rPr>
              <w:t>Наряд допуск выдал:</w:t>
            </w:r>
          </w:p>
        </w:tc>
        <w:tc>
          <w:tcPr>
            <w:tcW w:w="0" w:type="auto"/>
            <w:gridSpan w:val="2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66B1DA" w14:textId="77777777" w:rsidR="006C7F1F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  <w:p w14:paraId="4EC1A740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3CF7C717" w14:textId="77777777" w:rsidTr="00420175"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EBBEB5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A417A2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(должность, фамилия, инициалы, подпись, дата)</w:t>
            </w:r>
          </w:p>
        </w:tc>
      </w:tr>
      <w:tr w:rsidR="006C7F1F" w:rsidRPr="00C3329C" w14:paraId="216AA314" w14:textId="77777777" w:rsidTr="00420175"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</w:tcPr>
          <w:p w14:paraId="089D9BB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12.</w:t>
            </w:r>
            <w:r w:rsidRPr="00C3329C">
              <w:rPr>
                <w:rFonts w:ascii="Times New Roman" w:hAnsi="Times New Roman" w:cs="Times New Roman"/>
                <w:szCs w:val="24"/>
              </w:rPr>
              <w:t xml:space="preserve"> Мероприятия согласованы:</w:t>
            </w:r>
          </w:p>
        </w:tc>
      </w:tr>
      <w:tr w:rsidR="006C7F1F" w:rsidRPr="00C3329C" w14:paraId="4DC456A8" w14:textId="77777777" w:rsidTr="00420175">
        <w:tc>
          <w:tcPr>
            <w:tcW w:w="0" w:type="auto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12FEFE9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с группой по охране труда</w:t>
            </w:r>
          </w:p>
        </w:tc>
        <w:tc>
          <w:tcPr>
            <w:tcW w:w="0" w:type="auto"/>
            <w:gridSpan w:val="2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790BB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633289E5" w14:textId="77777777" w:rsidTr="00420175">
        <w:tc>
          <w:tcPr>
            <w:tcW w:w="0" w:type="auto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003D54A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1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BE6756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(фамилия, подпись, дата)</w:t>
            </w:r>
          </w:p>
        </w:tc>
      </w:tr>
      <w:tr w:rsidR="006C7F1F" w:rsidRPr="00C3329C" w14:paraId="64530BB8" w14:textId="77777777" w:rsidTr="00420175">
        <w:tc>
          <w:tcPr>
            <w:tcW w:w="0" w:type="auto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24E0F52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с взаимосвязанными цехами</w:t>
            </w:r>
          </w:p>
        </w:tc>
        <w:tc>
          <w:tcPr>
            <w:tcW w:w="0" w:type="auto"/>
            <w:gridSpan w:val="2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528ABC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1A79D20D" w14:textId="77777777" w:rsidTr="00420175">
        <w:tc>
          <w:tcPr>
            <w:tcW w:w="0" w:type="auto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0F5798B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1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444B25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(наименование смежного подразделения, ФИО, подпись, дата)</w:t>
            </w:r>
          </w:p>
        </w:tc>
      </w:tr>
      <w:tr w:rsidR="006C7F1F" w:rsidRPr="00C3329C" w14:paraId="06A044D6" w14:textId="77777777" w:rsidTr="00420175">
        <w:trPr>
          <w:trHeight w:val="409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</w:tcPr>
          <w:p w14:paraId="4E7C038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13.</w:t>
            </w:r>
            <w:r w:rsidRPr="00C3329C">
              <w:rPr>
                <w:rFonts w:ascii="Times New Roman" w:hAnsi="Times New Roman" w:cs="Times New Roman"/>
                <w:szCs w:val="24"/>
              </w:rPr>
              <w:t>Состав бригады и отметки о прохождении инструктажа:</w:t>
            </w:r>
          </w:p>
        </w:tc>
      </w:tr>
      <w:tr w:rsidR="006C7F1F" w:rsidRPr="00C3329C" w14:paraId="250305EB" w14:textId="77777777" w:rsidTr="00420175">
        <w:trPr>
          <w:trHeight w:val="3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D83B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№ п/п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298E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left="-33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Дата и время проведения работ</w:t>
            </w: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0FA8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ФИО</w:t>
            </w:r>
          </w:p>
          <w:p w14:paraId="3738361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членов бригады</w:t>
            </w: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F951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Профессия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6E4B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 xml:space="preserve">С условиями работы ознакомлен, инструктаж </w:t>
            </w:r>
            <w:proofErr w:type="spellStart"/>
            <w:r w:rsidRPr="00C3329C">
              <w:rPr>
                <w:rFonts w:ascii="Times New Roman" w:hAnsi="Times New Roman" w:cs="Times New Roman"/>
                <w:szCs w:val="24"/>
              </w:rPr>
              <w:t>получил,подпись</w:t>
            </w:r>
            <w:proofErr w:type="spellEnd"/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2745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Инструктаж провел (фамилия, подпись)</w:t>
            </w:r>
          </w:p>
          <w:p w14:paraId="0E360F3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364A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Из бригады</w:t>
            </w:r>
          </w:p>
          <w:p w14:paraId="7668940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исключен, дата, время, подпись ответственного за проведение работ</w:t>
            </w:r>
          </w:p>
        </w:tc>
      </w:tr>
      <w:tr w:rsidR="006C7F1F" w:rsidRPr="00C3329C" w14:paraId="3900630E" w14:textId="77777777" w:rsidTr="00420175">
        <w:trPr>
          <w:trHeight w:val="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6BF26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1.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FBFD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CE727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94566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8268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C00E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ABC2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38CAB18E" w14:textId="77777777" w:rsidTr="00420175">
        <w:trPr>
          <w:trHeight w:val="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4EFD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2.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D2108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D1DE5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AB53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81A5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7372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C7C5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5098161D" w14:textId="77777777" w:rsidTr="00420175">
        <w:trPr>
          <w:trHeight w:val="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A64E9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3.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E0DB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0315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1C1FB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B78D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70AC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60D46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2C62C058" w14:textId="77777777" w:rsidTr="00420175">
        <w:trPr>
          <w:trHeight w:val="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52EB9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4.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E676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14EA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3491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7CAD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CE7D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68E6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4F04011E" w14:textId="77777777" w:rsidTr="00420175">
        <w:trPr>
          <w:trHeight w:val="34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79B43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6B620F6C" w14:textId="77777777" w:rsidTr="00420175">
        <w:trPr>
          <w:trHeight w:val="34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BB2E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left="-60"/>
              <w:jc w:val="both"/>
              <w:rPr>
                <w:rFonts w:ascii="Times New Roman" w:hAnsi="Times New Roman" w:cs="Times New Roman"/>
                <w:b/>
                <w:szCs w:val="24"/>
              </w:rPr>
            </w:pPr>
          </w:p>
          <w:p w14:paraId="40FAAA3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left="-60"/>
              <w:jc w:val="both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14.</w:t>
            </w:r>
            <w:r w:rsidRPr="00C3329C">
              <w:rPr>
                <w:rFonts w:ascii="Times New Roman" w:hAnsi="Times New Roman" w:cs="Times New Roman"/>
                <w:szCs w:val="24"/>
              </w:rPr>
              <w:t xml:space="preserve"> Анализ воздушной среды перед началом и в период проведения работ:</w:t>
            </w:r>
          </w:p>
        </w:tc>
      </w:tr>
      <w:tr w:rsidR="006C7F1F" w:rsidRPr="00C3329C" w14:paraId="77131674" w14:textId="77777777" w:rsidTr="00420175">
        <w:trPr>
          <w:trHeight w:val="34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6889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Дата и время отбора проб</w:t>
            </w: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2C121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  <w:r w:rsidRPr="00C3329C">
              <w:rPr>
                <w:rFonts w:ascii="Times New Roman" w:hAnsi="Times New Roman"/>
                <w:sz w:val="22"/>
                <w:szCs w:val="24"/>
              </w:rPr>
              <w:t>Место отбора проб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7D246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  <w:r w:rsidRPr="00C3329C">
              <w:rPr>
                <w:rFonts w:ascii="Times New Roman" w:hAnsi="Times New Roman"/>
                <w:sz w:val="22"/>
                <w:szCs w:val="24"/>
              </w:rPr>
              <w:t>Определяемые компоненты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AA59D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  <w:r w:rsidRPr="00C3329C">
              <w:rPr>
                <w:rFonts w:ascii="Times New Roman" w:hAnsi="Times New Roman"/>
                <w:sz w:val="22"/>
                <w:szCs w:val="24"/>
              </w:rPr>
              <w:t>Допустимая концентрация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05E3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Марка, номер прибора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C1AB6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 xml:space="preserve">Результаты анализа </w:t>
            </w:r>
          </w:p>
          <w:p w14:paraId="30E975B6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воздуха</w:t>
            </w:r>
            <w:r w:rsidRPr="00C3329C">
              <w:rPr>
                <w:rFonts w:ascii="Times New Roman" w:hAnsi="Times New Roman" w:cs="Times New Roman"/>
                <w:vanish/>
                <w:szCs w:val="24"/>
              </w:rPr>
              <w:t>: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55866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 xml:space="preserve">Подпись </w:t>
            </w:r>
            <w:proofErr w:type="spellStart"/>
            <w:r w:rsidRPr="00C3329C">
              <w:rPr>
                <w:rFonts w:ascii="Times New Roman" w:hAnsi="Times New Roman" w:cs="Times New Roman"/>
                <w:szCs w:val="24"/>
              </w:rPr>
              <w:t>лица,проводившего</w:t>
            </w:r>
            <w:proofErr w:type="spellEnd"/>
            <w:r w:rsidRPr="00C3329C">
              <w:rPr>
                <w:rFonts w:ascii="Times New Roman" w:hAnsi="Times New Roman" w:cs="Times New Roman"/>
                <w:szCs w:val="24"/>
              </w:rPr>
              <w:t xml:space="preserve"> анализ:</w:t>
            </w:r>
          </w:p>
        </w:tc>
      </w:tr>
      <w:tr w:rsidR="006C7F1F" w:rsidRPr="00C3329C" w14:paraId="2DBECCFF" w14:textId="77777777" w:rsidTr="00420175">
        <w:trPr>
          <w:trHeight w:val="34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160F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00E0AE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858F6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9C8FB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0298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568D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31F2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1CEBE769" w14:textId="77777777" w:rsidTr="00420175">
        <w:trPr>
          <w:trHeight w:val="34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B2489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4563B4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EB242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9347D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BF872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2138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31866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5EE5EED4" w14:textId="77777777" w:rsidTr="00420175">
        <w:trPr>
          <w:trHeight w:val="34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95F4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88F6A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52BBEF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00A547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D16C8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D9226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C6F4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21EE7BEC" w14:textId="77777777" w:rsidTr="00420175">
        <w:trPr>
          <w:trHeight w:val="34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8148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967BF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DF442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07B25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0F4E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F760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F514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50B5E824" w14:textId="77777777" w:rsidTr="00420175">
        <w:trPr>
          <w:trHeight w:val="34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14BFE9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329CF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7ADB6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FEBD9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79750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48360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0ACE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49C4FBF3" w14:textId="77777777" w:rsidTr="00420175">
        <w:trPr>
          <w:trHeight w:val="34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79F3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30D24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BFF1D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6B7B4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248C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E288D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6562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01AF3681" w14:textId="77777777" w:rsidTr="00420175">
        <w:trPr>
          <w:trHeight w:val="34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27FE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2A174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8D0BB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C7DDB" w14:textId="77777777" w:rsidR="006C7F1F" w:rsidRPr="00C3329C" w:rsidRDefault="006C7F1F" w:rsidP="00420175">
            <w:pPr>
              <w:pStyle w:val="a7"/>
              <w:shd w:val="clear" w:color="auto" w:fill="FFFFFF" w:themeFill="background1"/>
              <w:jc w:val="center"/>
              <w:rPr>
                <w:rFonts w:ascii="Times New Roman" w:hAnsi="Times New Roman"/>
                <w:sz w:val="22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5384B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D40E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0C05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2C879E5C" w14:textId="77777777" w:rsidTr="00420175">
        <w:trPr>
          <w:trHeight w:val="48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CA9A20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60A6DA8B" w14:textId="77777777" w:rsidTr="00420175">
        <w:trPr>
          <w:trHeight w:val="48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D30D0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31A96C0C" w14:textId="77777777" w:rsidTr="00420175">
        <w:trPr>
          <w:trHeight w:val="48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1AF80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15.</w:t>
            </w:r>
            <w:r w:rsidRPr="00C3329C">
              <w:rPr>
                <w:rFonts w:ascii="Times New Roman" w:hAnsi="Times New Roman" w:cs="Times New Roman"/>
                <w:szCs w:val="24"/>
              </w:rPr>
              <w:t>Мероприятия по подготовке к безопасному проведению работ согласно наряду-допуску выполнены:</w:t>
            </w:r>
          </w:p>
        </w:tc>
      </w:tr>
      <w:tr w:rsidR="006C7F1F" w:rsidRPr="00C3329C" w14:paraId="43118D18" w14:textId="77777777" w:rsidTr="00420175">
        <w:trPr>
          <w:trHeight w:val="48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A2E3F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18F592F0" w14:textId="77777777" w:rsidTr="00420175">
        <w:trPr>
          <w:trHeight w:val="48"/>
        </w:trPr>
        <w:tc>
          <w:tcPr>
            <w:tcW w:w="0" w:type="auto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EBB4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 xml:space="preserve">Ответственный за подготовительные работы </w:t>
            </w:r>
          </w:p>
          <w:p w14:paraId="3444037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(ФИО, подпись, дата, время)</w:t>
            </w: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5B03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 xml:space="preserve">Ответственный за проведение газоопасных работы </w:t>
            </w:r>
          </w:p>
          <w:p w14:paraId="7C8517F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(ФИО, подпись, дата, время)</w:t>
            </w:r>
          </w:p>
        </w:tc>
      </w:tr>
      <w:tr w:rsidR="006C7F1F" w:rsidRPr="00C3329C" w14:paraId="5747A4E1" w14:textId="77777777" w:rsidTr="00420175">
        <w:trPr>
          <w:trHeight w:val="367"/>
        </w:trPr>
        <w:tc>
          <w:tcPr>
            <w:tcW w:w="0" w:type="auto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012AED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7C9798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2B8894B5" w14:textId="77777777" w:rsidTr="00420175">
        <w:trPr>
          <w:trHeight w:val="250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8D231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5FB92F3D" w14:textId="77777777" w:rsidTr="00420175">
        <w:trPr>
          <w:trHeight w:val="48"/>
        </w:trPr>
        <w:tc>
          <w:tcPr>
            <w:tcW w:w="0" w:type="auto"/>
            <w:gridSpan w:val="1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BDABC3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16.</w:t>
            </w:r>
            <w:r w:rsidRPr="00C3329C">
              <w:rPr>
                <w:rFonts w:ascii="Times New Roman" w:hAnsi="Times New Roman" w:cs="Times New Roman"/>
                <w:szCs w:val="24"/>
              </w:rPr>
              <w:t>Возможность производства работ подтверждаю:</w:t>
            </w:r>
          </w:p>
        </w:tc>
        <w:tc>
          <w:tcPr>
            <w:tcW w:w="0" w:type="auto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47320AB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</w:tc>
      </w:tr>
      <w:tr w:rsidR="006C7F1F" w:rsidRPr="00C3329C" w14:paraId="677DE6FD" w14:textId="77777777" w:rsidTr="00420175">
        <w:trPr>
          <w:trHeight w:val="48"/>
        </w:trPr>
        <w:tc>
          <w:tcPr>
            <w:tcW w:w="0" w:type="auto"/>
            <w:gridSpan w:val="1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561F4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8FC05F9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(ФИО, подпись представителя группы по охране труда, время, дата)</w:t>
            </w:r>
          </w:p>
        </w:tc>
      </w:tr>
      <w:tr w:rsidR="006C7F1F" w:rsidRPr="00C3329C" w14:paraId="79D19D22" w14:textId="77777777" w:rsidTr="00420175">
        <w:trPr>
          <w:trHeight w:val="48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13675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17.</w:t>
            </w:r>
            <w:r w:rsidRPr="00C3329C">
              <w:rPr>
                <w:rFonts w:ascii="Times New Roman" w:hAnsi="Times New Roman" w:cs="Times New Roman"/>
                <w:szCs w:val="24"/>
              </w:rPr>
              <w:t>К производству работ допускаю:</w:t>
            </w:r>
          </w:p>
        </w:tc>
        <w:tc>
          <w:tcPr>
            <w:tcW w:w="0" w:type="auto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76FDF2D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76D2E8E2" w14:textId="77777777" w:rsidTr="00420175">
        <w:trPr>
          <w:trHeight w:val="48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860EB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19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6F096B8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(ФИО начальника смены ДС/сменного инженера, подпись, время, дата)</w:t>
            </w:r>
          </w:p>
        </w:tc>
      </w:tr>
      <w:tr w:rsidR="006C7F1F" w:rsidRPr="00C3329C" w14:paraId="42BFC3E5" w14:textId="77777777" w:rsidTr="00420175">
        <w:trPr>
          <w:trHeight w:val="48"/>
        </w:trPr>
        <w:tc>
          <w:tcPr>
            <w:tcW w:w="0" w:type="auto"/>
            <w:gridSpan w:val="1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3D105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>18.</w:t>
            </w:r>
            <w:r w:rsidRPr="00C3329C">
              <w:rPr>
                <w:rFonts w:ascii="Times New Roman" w:hAnsi="Times New Roman" w:cs="Times New Roman"/>
                <w:szCs w:val="24"/>
              </w:rPr>
              <w:t xml:space="preserve"> Срок действия наряд допуска продлен:</w:t>
            </w:r>
          </w:p>
        </w:tc>
        <w:tc>
          <w:tcPr>
            <w:tcW w:w="0" w:type="auto"/>
            <w:gridSpan w:val="10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A9160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0954CE5F" w14:textId="77777777" w:rsidTr="00420175">
        <w:trPr>
          <w:trHeight w:val="48"/>
        </w:trPr>
        <w:tc>
          <w:tcPr>
            <w:tcW w:w="0" w:type="auto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1CAF37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Дата и время проведения работ</w:t>
            </w:r>
          </w:p>
        </w:tc>
        <w:tc>
          <w:tcPr>
            <w:tcW w:w="0" w:type="auto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C17A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Возможность работ подтверждаю</w:t>
            </w:r>
          </w:p>
        </w:tc>
      </w:tr>
      <w:tr w:rsidR="006C7F1F" w:rsidRPr="00C3329C" w14:paraId="5A4EDE81" w14:textId="77777777" w:rsidTr="00420175">
        <w:trPr>
          <w:trHeight w:val="48"/>
        </w:trPr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DBE7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1D98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Начальник цеха</w:t>
            </w:r>
          </w:p>
        </w:tc>
        <w:tc>
          <w:tcPr>
            <w:tcW w:w="0" w:type="auto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26C7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Ответственные за подготовительные работы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76D4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Ответственный за проведение работ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79C5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Представитель группы по охране труда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5E996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Начальник смены</w:t>
            </w:r>
          </w:p>
        </w:tc>
      </w:tr>
      <w:tr w:rsidR="006C7F1F" w:rsidRPr="00C3329C" w14:paraId="70F009E8" w14:textId="77777777" w:rsidTr="00420175">
        <w:trPr>
          <w:trHeight w:val="48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AF1D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CFCC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959A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1E1FE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7A431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2BA40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600D4233" w14:textId="77777777" w:rsidTr="00420175">
        <w:trPr>
          <w:trHeight w:val="48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B8EF4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F990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FA55F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80DF2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BCDF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A2AEA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7193DB17" w14:textId="77777777" w:rsidTr="00420175">
        <w:trPr>
          <w:trHeight w:val="48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B18DA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C7F1F" w:rsidRPr="00C3329C" w14:paraId="18D6BED7" w14:textId="77777777" w:rsidTr="00420175">
        <w:trPr>
          <w:trHeight w:val="48"/>
        </w:trPr>
        <w:tc>
          <w:tcPr>
            <w:tcW w:w="0" w:type="auto"/>
            <w:gridSpan w:val="2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48EDC7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b/>
                <w:szCs w:val="24"/>
              </w:rPr>
              <w:t xml:space="preserve">19. </w:t>
            </w:r>
            <w:r w:rsidRPr="00C3329C">
              <w:rPr>
                <w:rFonts w:ascii="Times New Roman" w:hAnsi="Times New Roman" w:cs="Times New Roman"/>
                <w:szCs w:val="24"/>
              </w:rPr>
              <w:t>Работа выполнена в полном объеме, наряд-допуск закрыт:</w:t>
            </w:r>
          </w:p>
        </w:tc>
      </w:tr>
      <w:tr w:rsidR="006C7F1F" w:rsidRPr="00C3329C" w14:paraId="7542AFC0" w14:textId="77777777" w:rsidTr="00420175">
        <w:trPr>
          <w:trHeight w:val="478"/>
        </w:trPr>
        <w:tc>
          <w:tcPr>
            <w:tcW w:w="0" w:type="auto"/>
            <w:gridSpan w:val="27"/>
            <w:tcBorders>
              <w:top w:val="nil"/>
              <w:left w:val="nil"/>
              <w:right w:val="nil"/>
            </w:tcBorders>
            <w:vAlign w:val="bottom"/>
          </w:tcPr>
          <w:p w14:paraId="016405E4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b/>
                <w:szCs w:val="24"/>
              </w:rPr>
            </w:pPr>
          </w:p>
        </w:tc>
      </w:tr>
      <w:tr w:rsidR="006C7F1F" w:rsidRPr="00C3329C" w14:paraId="09754E01" w14:textId="77777777" w:rsidTr="00420175">
        <w:trPr>
          <w:trHeight w:val="48"/>
        </w:trPr>
        <w:tc>
          <w:tcPr>
            <w:tcW w:w="0" w:type="auto"/>
            <w:gridSpan w:val="27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A5D543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(подпись начальника смены, ФИО, время, дата)</w:t>
            </w:r>
          </w:p>
        </w:tc>
      </w:tr>
      <w:tr w:rsidR="006C7F1F" w:rsidRPr="00C3329C" w14:paraId="0F2E8EC2" w14:textId="77777777" w:rsidTr="00420175">
        <w:trPr>
          <w:trHeight w:val="480"/>
        </w:trPr>
        <w:tc>
          <w:tcPr>
            <w:tcW w:w="0" w:type="auto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43E256C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 w:cs="Times New Roman"/>
                <w:szCs w:val="24"/>
                <w:vertAlign w:val="superscript"/>
              </w:rPr>
            </w:pPr>
          </w:p>
        </w:tc>
      </w:tr>
      <w:tr w:rsidR="006C7F1F" w:rsidRPr="00C3329C" w14:paraId="688C767C" w14:textId="77777777" w:rsidTr="00420175">
        <w:trPr>
          <w:trHeight w:val="48"/>
        </w:trPr>
        <w:tc>
          <w:tcPr>
            <w:tcW w:w="0" w:type="auto"/>
            <w:gridSpan w:val="27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82758F5" w14:textId="77777777" w:rsidR="006C7F1F" w:rsidRPr="00C3329C" w:rsidRDefault="006C7F1F" w:rsidP="00420175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C3329C">
              <w:rPr>
                <w:rFonts w:ascii="Times New Roman" w:hAnsi="Times New Roman" w:cs="Times New Roman"/>
                <w:szCs w:val="24"/>
              </w:rPr>
              <w:t>(подпись ответственного за проведение работ, ФИО, время, дата)</w:t>
            </w:r>
          </w:p>
        </w:tc>
      </w:tr>
    </w:tbl>
    <w:p w14:paraId="6FAA57D3" w14:textId="77777777" w:rsidR="006C7F1F" w:rsidRPr="00C3329C" w:rsidRDefault="006C7F1F" w:rsidP="006C7F1F">
      <w:pPr>
        <w:shd w:val="clear" w:color="auto" w:fill="FFFFFF" w:themeFill="background1"/>
        <w:spacing w:after="0" w:line="240" w:lineRule="auto"/>
        <w:rPr>
          <w:rFonts w:ascii="Times New Roman" w:hAnsi="Times New Roman" w:cs="Times New Roman"/>
          <w:szCs w:val="24"/>
        </w:rPr>
      </w:pPr>
    </w:p>
    <w:p w14:paraId="74F81F41" w14:textId="77777777" w:rsidR="006C7F1F" w:rsidRDefault="006C7F1F" w:rsidP="006C7F1F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DD3E623" w14:textId="77777777" w:rsidR="00195AB8" w:rsidRDefault="00195AB8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530D1B6" w14:textId="77777777" w:rsidR="00195AB8" w:rsidRPr="00F732CD" w:rsidRDefault="00195AB8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CEA1CD7" w14:textId="77777777" w:rsidR="00F471C9" w:rsidRPr="00F732CD" w:rsidRDefault="00F471C9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B472B00" w14:textId="5087DE16" w:rsidR="009A07B6" w:rsidRDefault="009A07B6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9238BE9" w14:textId="77777777" w:rsidR="006C7F1F" w:rsidRPr="009A07B6" w:rsidRDefault="006C7F1F" w:rsidP="006C7F1F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i/>
          <w:iCs/>
          <w:sz w:val="28"/>
          <w:szCs w:val="24"/>
        </w:rPr>
      </w:pPr>
      <w:r w:rsidRPr="009A07B6">
        <w:rPr>
          <w:rFonts w:ascii="Times New Roman" w:hAnsi="Times New Roman" w:cs="Times New Roman"/>
          <w:b/>
          <w:i/>
          <w:iCs/>
          <w:sz w:val="28"/>
          <w:szCs w:val="24"/>
        </w:rPr>
        <w:lastRenderedPageBreak/>
        <w:t xml:space="preserve">Приложение </w:t>
      </w:r>
      <w:r w:rsidR="00BF5E98" w:rsidRPr="009A07B6">
        <w:rPr>
          <w:rFonts w:ascii="Times New Roman" w:hAnsi="Times New Roman" w:cs="Times New Roman"/>
          <w:b/>
          <w:i/>
          <w:iCs/>
          <w:sz w:val="28"/>
          <w:szCs w:val="24"/>
        </w:rPr>
        <w:t>6</w:t>
      </w:r>
    </w:p>
    <w:p w14:paraId="03BB2990" w14:textId="77777777" w:rsidR="006F75B7" w:rsidRPr="00BF5E98" w:rsidRDefault="006F75B7" w:rsidP="006F75B7">
      <w:pPr>
        <w:shd w:val="clear" w:color="auto" w:fill="FFFFFF" w:themeFill="background1"/>
        <w:tabs>
          <w:tab w:val="right" w:pos="9354"/>
        </w:tabs>
        <w:spacing w:after="0" w:line="36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F5E98">
        <w:rPr>
          <w:rFonts w:ascii="Times New Roman" w:eastAsia="Times New Roman" w:hAnsi="Times New Roman" w:cs="Times New Roman"/>
          <w:b/>
          <w:sz w:val="28"/>
          <w:szCs w:val="28"/>
        </w:rPr>
        <w:t>Описание экспериментальной установки</w:t>
      </w:r>
    </w:p>
    <w:p w14:paraId="3E362A77" w14:textId="77777777" w:rsidR="006F75B7" w:rsidRPr="00C3329C" w:rsidRDefault="006F75B7" w:rsidP="006F75B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C3329C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41FEE53" wp14:editId="6806BF2A">
            <wp:simplePos x="0" y="0"/>
            <wp:positionH relativeFrom="margin">
              <wp:align>left</wp:align>
            </wp:positionH>
            <wp:positionV relativeFrom="paragraph">
              <wp:posOffset>215157</wp:posOffset>
            </wp:positionV>
            <wp:extent cx="2641177" cy="3173287"/>
            <wp:effectExtent l="0" t="0" r="6985" b="8255"/>
            <wp:wrapSquare wrapText="bothSides"/>
            <wp:docPr id="4" name="Рисунок 25" descr="D:\Work\ООО ЦИТ ОрелГТУ\Методички\Вспомогательный материал\Ректификация(ч)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Work\ООО ЦИТ ОрелГТУ\Методички\Вспомогательный материал\Ректификация(ч)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177" cy="3173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3329C">
        <w:rPr>
          <w:rFonts w:ascii="Times New Roman" w:hAnsi="Times New Roman"/>
          <w:sz w:val="28"/>
          <w:szCs w:val="28"/>
        </w:rPr>
        <w:t>Процесс ректификации на лабораторной установке с электрическим нагревателем (9) и периодической заправкой спиртосодержащего сырья.</w:t>
      </w:r>
    </w:p>
    <w:p w14:paraId="3F07F710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Установка состоит из испарительного куба (1), вертикально установленной на его крышке ректификационной колонны (2), и электрического нагревателя (9).</w:t>
      </w:r>
    </w:p>
    <w:p w14:paraId="2F9E06DE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Основная часть установки представляет составную колонну, которая - делится на верхнюю (3) и нижнюю (2) ректификационную часть. Верхняя часть включает в себя конденсирующее устройство (4), охладитель (5), регулятор отбора спирта (6) и систему связывающих их патрубков (10). При ректификации в конденсатор (4) и теплообменник (5), выполненный по схеме «труба – в трубе», постоянно противотоком поступает охлаждающая вода. В верхней части испарительной емкости сделаны выводы манометрической трубки для измерения давления образующегося пара и перепада давления в колонне.</w:t>
      </w:r>
    </w:p>
    <w:p w14:paraId="5C7A3542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Процесс ректификации на учебной установке РУМ-05 производительностью 0,5 л в час, осуществляется следующим образом:</w:t>
      </w:r>
    </w:p>
    <w:p w14:paraId="575A112C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- вначале кубовая жидкость с помощью электрического нагревателя, работающего в стартовом режиме с мощностью 1 кВт, доводится до кипения,</w:t>
      </w:r>
    </w:p>
    <w:p w14:paraId="3551A9EA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- образующийся в кубе пар поднимается по ректификационной колонне и попадает в конденсатор (8), где конденсируется, образуя дистиллят,</w:t>
      </w:r>
    </w:p>
    <w:p w14:paraId="18F04330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 xml:space="preserve">- часть дистиллята (флегма) возвращается в верхнюю царгу, а оставшаяся часть через охладитель (5) и поступает в приемную емкость (11). Соотношение между расходами флегмы и отбираемого дистиллята называется </w:t>
      </w:r>
      <w:proofErr w:type="spellStart"/>
      <w:r w:rsidRPr="00C3329C">
        <w:rPr>
          <w:rFonts w:ascii="Times New Roman" w:hAnsi="Times New Roman"/>
          <w:sz w:val="28"/>
          <w:szCs w:val="28"/>
        </w:rPr>
        <w:t>флегмовым</w:t>
      </w:r>
      <w:proofErr w:type="spellEnd"/>
      <w:r w:rsidRPr="00C3329C">
        <w:rPr>
          <w:rFonts w:ascii="Times New Roman" w:hAnsi="Times New Roman"/>
          <w:sz w:val="28"/>
          <w:szCs w:val="28"/>
        </w:rPr>
        <w:t xml:space="preserve"> числом и управляется вручную регулятором отбора дистиллята (6). При этом по всей высоте колонны происходит непрерывный процесс тепломассообмена между стекающей вниз флегмой и поднимающимся вверх паром. В результате в верхней части колонны накапливается в виде пара и флегмы самый легкокипящий компонент кубовой жидкости, а следом за ним по высоте колонны выстраивается «очередь» других веществ с большей температурой кипения,</w:t>
      </w:r>
    </w:p>
    <w:p w14:paraId="544E3F5C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- с помощью управляемого вручную регулятора отбора дистиллята организуется медленный и последовательный отбор этих веществ в приемную емкость №1, с последующей их идентификацией по компьютерным записям температуры паров, поступающих в конденсатор и учетом фактического атмосферного давления. Таким образом, используя отдельные приемные емкости, в процессе ректификации раздельно получают все значимые компоненты исходной смеси и проводят их качественный и количественный анализ,</w:t>
      </w:r>
    </w:p>
    <w:p w14:paraId="58E18BBB" w14:textId="29F1F4A0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lastRenderedPageBreak/>
        <w:t>- после выхода легкокипящих компонентов и при достижении температуры паров 56,25 °С начинается наиболее продолжительный период работы по ректификации самого ацетона. При этом схема работы колонны остается неизменной – флегма течет вниз, а пар движется вверх. Для такого встречного движения существует некоторая предельная скорость пара, при которой гравитационные силы, обеспечивающие стекание флегмы вниз, не в состоянии преодолеть противодействующий им динамический напор пара. Тогда флегма сначала замедляет свою скорость течения вниз, затем просто останавливается, повисая в колонне, и начинает накапливаться в ее ректификационной части. Происходит захлебывание колонны,</w:t>
      </w:r>
      <w:r w:rsidR="009A07B6">
        <w:rPr>
          <w:rFonts w:ascii="Times New Roman" w:hAnsi="Times New Roman"/>
          <w:sz w:val="28"/>
          <w:szCs w:val="28"/>
        </w:rPr>
        <w:t xml:space="preserve"> </w:t>
      </w:r>
      <w:r w:rsidRPr="00C3329C">
        <w:rPr>
          <w:rFonts w:ascii="Times New Roman" w:hAnsi="Times New Roman"/>
          <w:sz w:val="28"/>
          <w:szCs w:val="28"/>
        </w:rPr>
        <w:t>захлебывание является нерасчетным режимом работы ректификационной колонны и в таком состоянии она может находиться не более 30-60 с. За это время флегма заполняет ее внутреннюю полость и дефлегматор, а затем происходит аварийный выброс флегмы через верхний штуцер дефлегматора. Начало захлебывания можно определить по возникновению характерных пульсаций на записи перепада давления в колонне и появлению звуков «булькающего» шума при работе установки,</w:t>
      </w:r>
    </w:p>
    <w:p w14:paraId="5FBA6092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- предельная скорость пара зависит от конструкции контактных элементов, загромождения ими внутреннего сечения колонны. Обычно она находится в пределах 0,5 до 1,2 м/с. При этом максимальная эффективность разделения смеси реализуется как раз при работе колонны вблизи состояния захлебывания. Однако колонну с любыми контактными элементами можно нагружать и меньшими потоками пара, уменьшая мощность, выделяемую нагревателем. На установке для этого реализуются два режима работы нагревателя: стартовый – для доведения кубовой смеси до кипения (1,0 кВт) и технологический (0,5 кВт) для ректификации,</w:t>
      </w:r>
    </w:p>
    <w:p w14:paraId="0C17A080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- стоит обратить внимание, что захлебывание колонны может наступить и при правильно подведенной к нагревателю технологической мощности. Существует несколько причин такого явления: засорение нижней части колонны пеной за счет использования некачественного содержащего сырья, переполнения испарительной емкости перерабатываемой жидкостью, попытки использования колонны в высокогорной области. Необходимо также контролировать наличие повышенного напряжения в сети, приводящего к заметному увеличению мощности, выделяемой нагревателем,</w:t>
      </w:r>
    </w:p>
    <w:p w14:paraId="017511B7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 xml:space="preserve">- для получения высококачественного ацетона-ректификата флегмовое число должно быть не менее трех. Это означает, что из 4 частей дистиллята в </w:t>
      </w:r>
      <w:proofErr w:type="spellStart"/>
      <w:r w:rsidRPr="00C3329C">
        <w:rPr>
          <w:rFonts w:ascii="Times New Roman" w:hAnsi="Times New Roman"/>
          <w:sz w:val="28"/>
          <w:szCs w:val="28"/>
        </w:rPr>
        <w:t>спиртоприемник</w:t>
      </w:r>
      <w:proofErr w:type="spellEnd"/>
      <w:r w:rsidRPr="00C3329C">
        <w:rPr>
          <w:rFonts w:ascii="Times New Roman" w:hAnsi="Times New Roman"/>
          <w:sz w:val="28"/>
          <w:szCs w:val="28"/>
        </w:rPr>
        <w:t xml:space="preserve"> отбирается одна часть, а три остальные части должны быть отправлены обратно в ректификационную колонну для орошения ее контактных элементов. Отбор дистиллята установлен правильно, если через 5-15 мин после прекращения отбора температура паров в верхней части колонны не уменьшилась,</w:t>
      </w:r>
    </w:p>
    <w:p w14:paraId="03354A56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- при полностью открытом отборе дистиллята флегмовое число становится равным нулю. При этом контактные элементы ректификационной колонны полностью «иссушаются» и ректификационная установка превращается в примитивный самогонный аппарат с низкой очисткой и недостаточно высокой концентрацией получаемого ацетона,</w:t>
      </w:r>
    </w:p>
    <w:p w14:paraId="2E718934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 xml:space="preserve">- в примесях, содержащихся в бражке, обнаруживается около 70 разнообразных компонентов. Это кислоты, ацетоны, эфиры, альдегиды, легкие и </w:t>
      </w:r>
      <w:r w:rsidRPr="00C3329C">
        <w:rPr>
          <w:rFonts w:ascii="Times New Roman" w:hAnsi="Times New Roman"/>
          <w:sz w:val="28"/>
          <w:szCs w:val="28"/>
        </w:rPr>
        <w:lastRenderedPageBreak/>
        <w:t xml:space="preserve">тяжелые спирты, сивушные масла и т.д. Они образуются в период приготовления сусла, накапливаются при брожении, а при перегонке полностью переходят в ацетон-сырец. Количество примесей в обезвоженном дистилляте обычно не превышает 6%. С практически точки зрения их можно условно разделить на две группы по температуре их кипения в сравнении </w:t>
      </w:r>
      <w:proofErr w:type="spellStart"/>
      <w:r w:rsidRPr="00C3329C">
        <w:rPr>
          <w:rFonts w:ascii="Times New Roman" w:hAnsi="Times New Roman"/>
          <w:sz w:val="28"/>
          <w:szCs w:val="28"/>
        </w:rPr>
        <w:t>сректификатом</w:t>
      </w:r>
      <w:proofErr w:type="spellEnd"/>
      <w:r w:rsidRPr="00C3329C">
        <w:rPr>
          <w:rFonts w:ascii="Times New Roman" w:hAnsi="Times New Roman"/>
          <w:sz w:val="28"/>
          <w:szCs w:val="28"/>
        </w:rPr>
        <w:t>: головные, легкокипящие 2,5% и низкокипящие, хвостовые 3,5%,</w:t>
      </w:r>
    </w:p>
    <w:p w14:paraId="54A96B90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- отбор ацетона завершается при достижении температуры его паров на 0,1 выше 56,25 °С. Условно считается, что количество низкокипящих примесей, находящихся в этот момент в получаемом ацетоне, соответствует допустимым нормам,</w:t>
      </w:r>
    </w:p>
    <w:p w14:paraId="02905270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- выключение установки производится после отбора фракций примесей. Этот отбор не является ответственным этапом ректификации и не предполагает изменение настройки колонны, а лишь замену приемной емкости №2 на №3. Отбор хвостовых фракций завершается при достижении температуры пара в конденсаторе порядка 72-76 °С.</w:t>
      </w:r>
    </w:p>
    <w:p w14:paraId="75B749AF" w14:textId="77777777" w:rsidR="006F75B7" w:rsidRPr="00C3329C" w:rsidRDefault="006F75B7" w:rsidP="006F75B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 xml:space="preserve">В ходе лабораторного эксперимента концентрацию получаемого ацетона определяют по текущим значениям его плотности (статическому давлению тарированного столба жидкости, отводимой в </w:t>
      </w:r>
      <w:proofErr w:type="spellStart"/>
      <w:r w:rsidRPr="00C3329C">
        <w:rPr>
          <w:rFonts w:ascii="Times New Roman" w:hAnsi="Times New Roman"/>
          <w:sz w:val="28"/>
          <w:szCs w:val="28"/>
        </w:rPr>
        <w:t>спиртоприемник</w:t>
      </w:r>
      <w:proofErr w:type="spellEnd"/>
      <w:r w:rsidRPr="00C3329C">
        <w:rPr>
          <w:rFonts w:ascii="Times New Roman" w:hAnsi="Times New Roman"/>
          <w:sz w:val="28"/>
          <w:szCs w:val="28"/>
        </w:rPr>
        <w:t xml:space="preserve"> с учетом ее температуры). Измерение перепадов давления пара на ректификационной колонне и гидростатическом ареометре, температур пара и жидкости по длине колонны и отводимого конденсата производится с помощью датчиков давления МХ 5010 и термопар, электрические выходы которых заведены на многоканальный измеритель МВА 8. Измерения основных параметров, характеризующих процесс, регистрируются компьютерной системой измерения и в режиме реального времени отображаются на экране, как и результаты машинной обработки полученных данных.</w:t>
      </w:r>
    </w:p>
    <w:p w14:paraId="1392A4DB" w14:textId="77777777" w:rsidR="006F75B7" w:rsidRDefault="006F75B7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BCB2DB6" w14:textId="77777777" w:rsidR="006C7F1F" w:rsidRDefault="006C7F1F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CA59C3F" w14:textId="77777777" w:rsidR="006C7F1F" w:rsidRDefault="006C7F1F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96AF87C" w14:textId="08424007" w:rsidR="009A07B6" w:rsidRDefault="009A07B6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27E968D" w14:textId="77777777" w:rsidR="006F75B7" w:rsidRPr="009A07B6" w:rsidRDefault="006F75B7" w:rsidP="006F75B7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9A07B6">
        <w:rPr>
          <w:rFonts w:ascii="Times New Roman" w:hAnsi="Times New Roman" w:cs="Times New Roman"/>
          <w:b/>
          <w:i/>
          <w:iCs/>
          <w:sz w:val="28"/>
          <w:szCs w:val="28"/>
        </w:rPr>
        <w:lastRenderedPageBreak/>
        <w:t xml:space="preserve">Приложение </w:t>
      </w:r>
      <w:r w:rsidR="00BF5E98" w:rsidRPr="009A07B6">
        <w:rPr>
          <w:rFonts w:ascii="Times New Roman" w:hAnsi="Times New Roman" w:cs="Times New Roman"/>
          <w:b/>
          <w:i/>
          <w:iCs/>
          <w:sz w:val="28"/>
          <w:szCs w:val="28"/>
        </w:rPr>
        <w:t>7</w:t>
      </w:r>
    </w:p>
    <w:p w14:paraId="6D62607C" w14:textId="77777777" w:rsidR="006F75B7" w:rsidRPr="00BF5E98" w:rsidRDefault="006F75B7" w:rsidP="006F75B7">
      <w:pPr>
        <w:shd w:val="clear" w:color="auto" w:fill="FFFFFF" w:themeFill="background1"/>
        <w:tabs>
          <w:tab w:val="right" w:pos="9354"/>
        </w:tabs>
        <w:spacing w:after="0" w:line="36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F5E98">
        <w:rPr>
          <w:rFonts w:ascii="Times New Roman" w:hAnsi="Times New Roman"/>
          <w:b/>
          <w:noProof/>
          <w:sz w:val="28"/>
          <w:szCs w:val="28"/>
        </w:rPr>
        <w:t xml:space="preserve">Схема лабораторной установки </w:t>
      </w:r>
      <w:r w:rsidRPr="00BF5E98">
        <w:rPr>
          <w:rFonts w:ascii="Times New Roman" w:eastAsia="Times New Roman" w:hAnsi="Times New Roman" w:cs="Times New Roman"/>
          <w:b/>
          <w:sz w:val="28"/>
          <w:szCs w:val="28"/>
        </w:rPr>
        <w:t>и расположения приборов</w:t>
      </w:r>
    </w:p>
    <w:p w14:paraId="721C56E7" w14:textId="77777777" w:rsidR="006F75B7" w:rsidRPr="00C3329C" w:rsidRDefault="006F75B7" w:rsidP="006F75B7">
      <w:pPr>
        <w:shd w:val="clear" w:color="auto" w:fill="FFFFFF" w:themeFill="background1"/>
        <w:tabs>
          <w:tab w:val="right" w:pos="9354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32"/>
        </w:rPr>
      </w:pPr>
      <w:r w:rsidRPr="00C3329C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5E0A65E" wp14:editId="765B4481">
            <wp:extent cx="5428747" cy="605663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" t="-7318" r="-9" b="6585"/>
                    <a:stretch/>
                  </pic:blipFill>
                  <pic:spPr bwMode="auto">
                    <a:xfrm>
                      <a:off x="0" y="0"/>
                      <a:ext cx="5457939" cy="6089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3EBE73" w14:textId="77777777" w:rsidR="006F75B7" w:rsidRPr="00C3329C" w:rsidRDefault="006F75B7" w:rsidP="006F75B7">
      <w:pPr>
        <w:spacing w:after="0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1 – температура в кубовом испарителе</w:t>
      </w:r>
    </w:p>
    <w:p w14:paraId="361D1639" w14:textId="77777777" w:rsidR="006F75B7" w:rsidRPr="00C3329C" w:rsidRDefault="006F75B7" w:rsidP="006F75B7">
      <w:pPr>
        <w:spacing w:after="0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 xml:space="preserve">2 – температура в верхней части колонны </w:t>
      </w:r>
    </w:p>
    <w:p w14:paraId="14EA5762" w14:textId="77777777" w:rsidR="006F75B7" w:rsidRPr="00C3329C" w:rsidRDefault="006F75B7" w:rsidP="006F75B7">
      <w:pPr>
        <w:spacing w:after="0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3 – температура дистиллята</w:t>
      </w:r>
    </w:p>
    <w:p w14:paraId="7D2719CC" w14:textId="77777777" w:rsidR="006F75B7" w:rsidRPr="00C3329C" w:rsidRDefault="006F75B7" w:rsidP="006F75B7">
      <w:pPr>
        <w:spacing w:after="0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 xml:space="preserve">4 – температура охлаждающей воды на входе в установку </w:t>
      </w:r>
    </w:p>
    <w:p w14:paraId="6015A716" w14:textId="77777777" w:rsidR="006F75B7" w:rsidRPr="00C3329C" w:rsidRDefault="006F75B7" w:rsidP="006F75B7">
      <w:pPr>
        <w:spacing w:after="0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5 – температура охлаждающей воды на выходе из установки</w:t>
      </w:r>
    </w:p>
    <w:p w14:paraId="39B7DA1F" w14:textId="77777777" w:rsidR="006F75B7" w:rsidRPr="00C3329C" w:rsidRDefault="006F75B7" w:rsidP="006F75B7">
      <w:pPr>
        <w:spacing w:after="0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6 – давление в кубовом испарителе (Р)</w:t>
      </w:r>
    </w:p>
    <w:p w14:paraId="5D37BD03" w14:textId="77777777" w:rsidR="006F75B7" w:rsidRPr="00C3329C" w:rsidRDefault="006F75B7" w:rsidP="006F75B7">
      <w:pPr>
        <w:spacing w:after="0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7 – расход охлаждающей воды (</w:t>
      </w:r>
      <w:r w:rsidRPr="00C3329C">
        <w:rPr>
          <w:rFonts w:ascii="Times New Roman" w:hAnsi="Times New Roman"/>
          <w:sz w:val="28"/>
          <w:szCs w:val="28"/>
          <w:lang w:val="en-US"/>
        </w:rPr>
        <w:t>Q</w:t>
      </w:r>
      <w:r w:rsidRPr="00C3329C">
        <w:rPr>
          <w:rFonts w:ascii="Times New Roman" w:hAnsi="Times New Roman"/>
          <w:sz w:val="28"/>
          <w:szCs w:val="28"/>
        </w:rPr>
        <w:t>)</w:t>
      </w:r>
    </w:p>
    <w:p w14:paraId="3E5B0F8E" w14:textId="77777777" w:rsidR="006F75B7" w:rsidRPr="00C3329C" w:rsidRDefault="006F75B7" w:rsidP="006F75B7">
      <w:pPr>
        <w:spacing w:after="0"/>
        <w:rPr>
          <w:rFonts w:ascii="Times New Roman" w:hAnsi="Times New Roman"/>
          <w:sz w:val="28"/>
          <w:szCs w:val="28"/>
        </w:rPr>
      </w:pPr>
      <w:r w:rsidRPr="00C3329C">
        <w:rPr>
          <w:rFonts w:ascii="Times New Roman" w:hAnsi="Times New Roman"/>
          <w:sz w:val="28"/>
          <w:szCs w:val="28"/>
        </w:rPr>
        <w:t>8,9 – разность давлений дистиллята (∆Р)</w:t>
      </w:r>
    </w:p>
    <w:p w14:paraId="467090E7" w14:textId="77777777" w:rsidR="006F75B7" w:rsidRPr="006F75B7" w:rsidRDefault="006F75B7" w:rsidP="006F75B7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773D159" w14:textId="77777777" w:rsidR="006F75B7" w:rsidRDefault="006F75B7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1331E98" w14:textId="77777777" w:rsidR="006F75B7" w:rsidRDefault="006F75B7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1299034" w14:textId="77777777" w:rsidR="006F75B7" w:rsidRDefault="006F75B7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28DCC58" w14:textId="77777777" w:rsidR="006F75B7" w:rsidRPr="009A07B6" w:rsidRDefault="006F75B7" w:rsidP="006F75B7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i/>
          <w:iCs/>
          <w:sz w:val="28"/>
          <w:szCs w:val="24"/>
        </w:rPr>
      </w:pPr>
      <w:r w:rsidRPr="009A07B6">
        <w:rPr>
          <w:rFonts w:ascii="Times New Roman" w:hAnsi="Times New Roman" w:cs="Times New Roman"/>
          <w:b/>
          <w:i/>
          <w:iCs/>
          <w:sz w:val="28"/>
          <w:szCs w:val="24"/>
        </w:rPr>
        <w:lastRenderedPageBreak/>
        <w:t xml:space="preserve">Приложение </w:t>
      </w:r>
      <w:r w:rsidR="00BF5E98" w:rsidRPr="009A07B6">
        <w:rPr>
          <w:rFonts w:ascii="Times New Roman" w:hAnsi="Times New Roman" w:cs="Times New Roman"/>
          <w:b/>
          <w:i/>
          <w:iCs/>
          <w:sz w:val="28"/>
          <w:szCs w:val="24"/>
        </w:rPr>
        <w:t>8</w:t>
      </w:r>
    </w:p>
    <w:p w14:paraId="04E52151" w14:textId="77777777" w:rsidR="00A9317C" w:rsidRPr="00D07BAD" w:rsidRDefault="00A9317C" w:rsidP="00A9317C">
      <w:pPr>
        <w:spacing w:after="0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D07BAD">
        <w:rPr>
          <w:rFonts w:ascii="Times New Roman" w:hAnsi="Times New Roman"/>
          <w:b/>
          <w:sz w:val="28"/>
          <w:szCs w:val="28"/>
        </w:rPr>
        <w:t>Описание интерфейса регулятора мощности.</w:t>
      </w:r>
    </w:p>
    <w:p w14:paraId="653BDB21" w14:textId="77777777" w:rsidR="00A9317C" w:rsidRPr="002732F1" w:rsidRDefault="00A9317C" w:rsidP="00A9317C">
      <w:pPr>
        <w:spacing w:after="0"/>
        <w:ind w:firstLine="709"/>
        <w:jc w:val="both"/>
        <w:rPr>
          <w:rFonts w:ascii="Times New Roman" w:hAnsi="Times New Roman"/>
          <w:sz w:val="20"/>
          <w:szCs w:val="28"/>
        </w:rPr>
      </w:pPr>
    </w:p>
    <w:p w14:paraId="44527A1C" w14:textId="77777777" w:rsidR="00A9317C" w:rsidRDefault="00A9317C" w:rsidP="00A9317C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Кнопки управления:</w:t>
      </w:r>
    </w:p>
    <w:p w14:paraId="2B2362BC" w14:textId="77777777" w:rsidR="00A9317C" w:rsidRDefault="00A9317C" w:rsidP="00A9317C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«Сеть 220В» - электропитание стенда</w:t>
      </w:r>
    </w:p>
    <w:p w14:paraId="078F829E" w14:textId="77777777" w:rsidR="00A9317C" w:rsidRDefault="00A9317C" w:rsidP="00A9317C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Электрический нагревать (НЭ) включается с помощью регулятора нагрева РМЦ-3. Для этого РМЦ необходимо включить в розетку, расположенную на задней стороне стенда, на передней панели блока размещён контроллер регулятора мощности РМЦ-3.  </w:t>
      </w:r>
    </w:p>
    <w:p w14:paraId="2792A358" w14:textId="77777777" w:rsidR="00A9317C" w:rsidRDefault="00A9317C" w:rsidP="00A9317C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object w:dxaOrig="2326" w:dyaOrig="1845" w14:anchorId="265FF9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6.25pt;height:92.25pt" o:ole="">
            <v:imagedata r:id="rId9" o:title=""/>
          </v:shape>
          <o:OLEObject Type="Embed" ProgID="Visio.Drawing.15" ShapeID="_x0000_i1025" DrawAspect="Content" ObjectID="_1781101872" r:id="rId10"/>
        </w:object>
      </w:r>
    </w:p>
    <w:p w14:paraId="3F91266F" w14:textId="77777777" w:rsidR="00A9317C" w:rsidRDefault="00A9317C" w:rsidP="00A9317C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2 – Схема контроллера регулятора мощности РМЦ-3</w:t>
      </w:r>
    </w:p>
    <w:p w14:paraId="3E7C4465" w14:textId="77777777" w:rsidR="00A9317C" w:rsidRDefault="00A9317C" w:rsidP="00A9317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4058A8E3" w14:textId="77777777" w:rsidR="00A9317C" w:rsidRDefault="00A9317C" w:rsidP="00A9317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Регулятор может находится в одном из двух режимов:</w:t>
      </w:r>
    </w:p>
    <w:p w14:paraId="2453F045" w14:textId="77777777" w:rsidR="00A9317C" w:rsidRPr="00616F06" w:rsidRDefault="00A9317C" w:rsidP="00A9317C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16F06">
        <w:rPr>
          <w:rFonts w:ascii="Times New Roman" w:hAnsi="Times New Roman"/>
          <w:sz w:val="28"/>
          <w:szCs w:val="28"/>
        </w:rPr>
        <w:t xml:space="preserve">рабочий режим – регулятор в зависимости от значения параметра </w:t>
      </w:r>
      <w:r w:rsidRPr="00616F06">
        <w:rPr>
          <w:rFonts w:ascii="Times New Roman" w:hAnsi="Times New Roman"/>
          <w:b/>
          <w:sz w:val="28"/>
          <w:szCs w:val="28"/>
        </w:rPr>
        <w:t xml:space="preserve">УПР </w:t>
      </w:r>
      <w:r w:rsidRPr="00616F06">
        <w:rPr>
          <w:rFonts w:ascii="Times New Roman" w:hAnsi="Times New Roman"/>
          <w:sz w:val="28"/>
          <w:szCs w:val="28"/>
        </w:rPr>
        <w:t>может находиться с одном из двух режимов управления:</w:t>
      </w:r>
    </w:p>
    <w:p w14:paraId="43355ECF" w14:textId="77777777" w:rsidR="00A9317C" w:rsidRDefault="00A9317C" w:rsidP="00A9317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- полуавтоматический режим управления (</w:t>
      </w:r>
      <w:r w:rsidRPr="0025736A">
        <w:rPr>
          <w:rFonts w:ascii="Times New Roman" w:hAnsi="Times New Roman"/>
          <w:b/>
          <w:sz w:val="28"/>
          <w:szCs w:val="28"/>
        </w:rPr>
        <w:t>ПАВ</w:t>
      </w:r>
      <w:r>
        <w:rPr>
          <w:rFonts w:ascii="Times New Roman" w:hAnsi="Times New Roman"/>
          <w:sz w:val="28"/>
          <w:szCs w:val="28"/>
        </w:rPr>
        <w:t xml:space="preserve">); </w:t>
      </w:r>
    </w:p>
    <w:p w14:paraId="7182F992" w14:textId="77777777" w:rsidR="00A9317C" w:rsidRDefault="00A9317C" w:rsidP="00A9317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- режим внешнего управления (</w:t>
      </w:r>
      <w:r w:rsidRPr="0025736A">
        <w:rPr>
          <w:rFonts w:ascii="Times New Roman" w:hAnsi="Times New Roman"/>
          <w:b/>
          <w:sz w:val="28"/>
          <w:szCs w:val="28"/>
        </w:rPr>
        <w:t>ВНЕ</w:t>
      </w:r>
      <w:r>
        <w:rPr>
          <w:rFonts w:ascii="Times New Roman" w:hAnsi="Times New Roman"/>
          <w:sz w:val="28"/>
          <w:szCs w:val="28"/>
        </w:rPr>
        <w:t xml:space="preserve">). </w:t>
      </w:r>
    </w:p>
    <w:p w14:paraId="48AD5617" w14:textId="77777777" w:rsidR="00A9317C" w:rsidRDefault="00A9317C" w:rsidP="00A9317C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16F06">
        <w:rPr>
          <w:rFonts w:ascii="Times New Roman" w:hAnsi="Times New Roman"/>
          <w:sz w:val="28"/>
          <w:szCs w:val="28"/>
        </w:rPr>
        <w:t>режим настройки параметров, хранящихся в энергонезависимой памяти – нагрузки не производится.</w:t>
      </w:r>
    </w:p>
    <w:p w14:paraId="3CCC9A88" w14:textId="77777777" w:rsidR="00A9317C" w:rsidRPr="00616F06" w:rsidRDefault="00A9317C" w:rsidP="00A9317C">
      <w:pPr>
        <w:pStyle w:val="a9"/>
        <w:spacing w:after="0"/>
        <w:jc w:val="both"/>
        <w:rPr>
          <w:rFonts w:ascii="Times New Roman" w:hAnsi="Times New Roman"/>
          <w:sz w:val="28"/>
          <w:szCs w:val="28"/>
        </w:rPr>
      </w:pPr>
    </w:p>
    <w:p w14:paraId="105115A5" w14:textId="77777777" w:rsidR="00A9317C" w:rsidRDefault="00A9317C" w:rsidP="00A9317C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D07BAD">
        <w:rPr>
          <w:rFonts w:ascii="Times New Roman" w:hAnsi="Times New Roman"/>
          <w:b/>
          <w:sz w:val="28"/>
          <w:szCs w:val="28"/>
        </w:rPr>
        <w:t>Надписи на индикаторе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608"/>
        <w:gridCol w:w="8445"/>
      </w:tblGrid>
      <w:tr w:rsidR="00A9317C" w:rsidRPr="002D23F4" w14:paraId="4322A5F6" w14:textId="77777777" w:rsidTr="005A054B">
        <w:tc>
          <w:tcPr>
            <w:tcW w:w="1608" w:type="dxa"/>
          </w:tcPr>
          <w:p w14:paraId="11B8244D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Надпись</w:t>
            </w:r>
          </w:p>
        </w:tc>
        <w:tc>
          <w:tcPr>
            <w:tcW w:w="8445" w:type="dxa"/>
          </w:tcPr>
          <w:p w14:paraId="60554AC7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Пояснение</w:t>
            </w:r>
          </w:p>
        </w:tc>
      </w:tr>
      <w:tr w:rsidR="00A9317C" w:rsidRPr="002D23F4" w14:paraId="7BB632BE" w14:textId="77777777" w:rsidTr="005A054B">
        <w:tc>
          <w:tcPr>
            <w:tcW w:w="1608" w:type="dxa"/>
          </w:tcPr>
          <w:p w14:paraId="234596E6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ПАР</w:t>
            </w:r>
          </w:p>
        </w:tc>
        <w:tc>
          <w:tcPr>
            <w:tcW w:w="8445" w:type="dxa"/>
          </w:tcPr>
          <w:p w14:paraId="3FBAC8CD" w14:textId="36BAE0FC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 xml:space="preserve">Надпись появляется, если при включении питания одновременно нажаты кнопки </w:t>
            </w:r>
            <w:r w:rsidR="009A07B6" w:rsidRPr="002D23F4">
              <w:rPr>
                <w:rFonts w:ascii="Times New Roman" w:hAnsi="Times New Roman"/>
                <w:sz w:val="28"/>
                <w:szCs w:val="28"/>
              </w:rPr>
              <w:t>«&lt;</w:t>
            </w:r>
            <w:r w:rsidR="009A07B6" w:rsidRPr="002D23F4">
              <w:rPr>
                <w:rFonts w:ascii="Times New Roman" w:hAnsi="Times New Roman"/>
                <w:b/>
                <w:sz w:val="28"/>
                <w:szCs w:val="28"/>
              </w:rPr>
              <w:t>»</w:t>
            </w:r>
            <w:r w:rsidRPr="002D23F4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9A07B6" w:rsidRPr="002D23F4">
              <w:rPr>
                <w:rFonts w:ascii="Times New Roman" w:hAnsi="Times New Roman"/>
                <w:sz w:val="28"/>
                <w:szCs w:val="28"/>
              </w:rPr>
              <w:t>«&gt;</w:t>
            </w:r>
            <w:r w:rsidR="009A07B6" w:rsidRPr="002D23F4">
              <w:rPr>
                <w:rFonts w:ascii="Times New Roman" w:hAnsi="Times New Roman"/>
                <w:b/>
                <w:sz w:val="28"/>
                <w:szCs w:val="28"/>
              </w:rPr>
              <w:t>»</w:t>
            </w:r>
            <w:r w:rsidRPr="002D23F4">
              <w:rPr>
                <w:rFonts w:ascii="Times New Roman" w:hAnsi="Times New Roman"/>
                <w:sz w:val="28"/>
                <w:szCs w:val="28"/>
              </w:rPr>
              <w:t xml:space="preserve">. Режим редактирования параметров. </w:t>
            </w:r>
          </w:p>
        </w:tc>
      </w:tr>
      <w:tr w:rsidR="00A9317C" w:rsidRPr="002D23F4" w14:paraId="21221A8E" w14:textId="77777777" w:rsidTr="005A054B">
        <w:tc>
          <w:tcPr>
            <w:tcW w:w="1608" w:type="dxa"/>
          </w:tcPr>
          <w:p w14:paraId="17C58DCD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НАЧ</w:t>
            </w:r>
          </w:p>
        </w:tc>
        <w:tc>
          <w:tcPr>
            <w:tcW w:w="8445" w:type="dxa"/>
          </w:tcPr>
          <w:p w14:paraId="10DD9ECF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Надпись появляется при включении питания, если регулятор настроен на полуавтоматический режим управления.</w:t>
            </w:r>
          </w:p>
        </w:tc>
      </w:tr>
      <w:tr w:rsidR="00A9317C" w:rsidRPr="002D23F4" w14:paraId="5300C1D3" w14:textId="77777777" w:rsidTr="005A054B">
        <w:tc>
          <w:tcPr>
            <w:tcW w:w="1608" w:type="dxa"/>
          </w:tcPr>
          <w:p w14:paraId="34618BA2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ВНЕ</w:t>
            </w:r>
          </w:p>
        </w:tc>
        <w:tc>
          <w:tcPr>
            <w:tcW w:w="8445" w:type="dxa"/>
          </w:tcPr>
          <w:p w14:paraId="1D369BB9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Надпись появляется при включении питания, если регулятор настроен на режим внешнего управления.</w:t>
            </w:r>
          </w:p>
        </w:tc>
      </w:tr>
      <w:tr w:rsidR="00A9317C" w:rsidRPr="002D23F4" w14:paraId="7B804EA4" w14:textId="77777777" w:rsidTr="005A054B">
        <w:tc>
          <w:tcPr>
            <w:tcW w:w="1608" w:type="dxa"/>
          </w:tcPr>
          <w:p w14:paraId="5F18AFA4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ПАУ</w:t>
            </w:r>
          </w:p>
        </w:tc>
        <w:tc>
          <w:tcPr>
            <w:tcW w:w="8445" w:type="dxa"/>
          </w:tcPr>
          <w:p w14:paraId="5117074F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 xml:space="preserve">Надпись мигает, если регулятор находится в состоянии паузы. Мощность с нагрузки снята. Если крайняя правая точка на индикаторе светится, то пауза вызвана внешним сигналом «Стоп». </w:t>
            </w:r>
          </w:p>
        </w:tc>
      </w:tr>
      <w:tr w:rsidR="00A9317C" w:rsidRPr="002D23F4" w14:paraId="41F6F8DF" w14:textId="77777777" w:rsidTr="005A054B">
        <w:tc>
          <w:tcPr>
            <w:tcW w:w="1608" w:type="dxa"/>
          </w:tcPr>
          <w:p w14:paraId="0455EDD5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РАЗ</w:t>
            </w:r>
          </w:p>
        </w:tc>
        <w:tc>
          <w:tcPr>
            <w:tcW w:w="8445" w:type="dxa"/>
          </w:tcPr>
          <w:p w14:paraId="6F91A86B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 xml:space="preserve">Надпись мигает, если регулятор находится в состоянии разгона. На нагрузке максимальная мощность. Если крайняя правая точка на индикаторе светится, то разгон вызван внешним сигналом «Разгон». </w:t>
            </w:r>
          </w:p>
        </w:tc>
      </w:tr>
      <w:tr w:rsidR="00A9317C" w:rsidRPr="002D23F4" w14:paraId="72B7377A" w14:textId="77777777" w:rsidTr="005A054B">
        <w:tc>
          <w:tcPr>
            <w:tcW w:w="1608" w:type="dxa"/>
          </w:tcPr>
          <w:p w14:paraId="3AB66159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НН</w:t>
            </w:r>
          </w:p>
        </w:tc>
        <w:tc>
          <w:tcPr>
            <w:tcW w:w="8445" w:type="dxa"/>
          </w:tcPr>
          <w:p w14:paraId="01C1611D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Напряжение на нагрузке. Режим индикации, при котором мощность отображается и задаётся в виде действующего значения напряжения в вольтах.</w:t>
            </w:r>
          </w:p>
        </w:tc>
      </w:tr>
      <w:tr w:rsidR="00A9317C" w:rsidRPr="002D23F4" w14:paraId="15F90975" w14:textId="77777777" w:rsidTr="005A054B">
        <w:tc>
          <w:tcPr>
            <w:tcW w:w="1608" w:type="dxa"/>
          </w:tcPr>
          <w:p w14:paraId="79D82806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НС</w:t>
            </w:r>
          </w:p>
        </w:tc>
        <w:tc>
          <w:tcPr>
            <w:tcW w:w="8445" w:type="dxa"/>
          </w:tcPr>
          <w:p w14:paraId="748463E4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Напряжение в сети. Режим индикации, при котором отображается сетевое напряжение. Мощность при этом задаётся в процентах.</w:t>
            </w:r>
          </w:p>
        </w:tc>
      </w:tr>
      <w:tr w:rsidR="00A9317C" w:rsidRPr="002D23F4" w14:paraId="07B8CD25" w14:textId="77777777" w:rsidTr="005A054B">
        <w:tc>
          <w:tcPr>
            <w:tcW w:w="1608" w:type="dxa"/>
          </w:tcPr>
          <w:p w14:paraId="0DEC8913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АБС</w:t>
            </w:r>
          </w:p>
        </w:tc>
        <w:tc>
          <w:tcPr>
            <w:tcW w:w="8445" w:type="dxa"/>
          </w:tcPr>
          <w:p w14:paraId="465360E3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 xml:space="preserve">Абсолютное (пересчётное) значение мощности. Режим индикации, при котором мощность отображается и задаётся в киловаттах. </w:t>
            </w:r>
          </w:p>
        </w:tc>
      </w:tr>
      <w:tr w:rsidR="00A9317C" w:rsidRPr="002D23F4" w14:paraId="60C5EB45" w14:textId="77777777" w:rsidTr="005A054B">
        <w:tc>
          <w:tcPr>
            <w:tcW w:w="1608" w:type="dxa"/>
          </w:tcPr>
          <w:p w14:paraId="57A2AE66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ПР</w:t>
            </w:r>
          </w:p>
        </w:tc>
        <w:tc>
          <w:tcPr>
            <w:tcW w:w="8445" w:type="dxa"/>
          </w:tcPr>
          <w:p w14:paraId="17097478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Процент от паспортной мощности нагрузки. Режим индикации, при котором мощность отображается и задаётся в процентах от паспортной мощности нагрузки.</w:t>
            </w:r>
          </w:p>
        </w:tc>
      </w:tr>
      <w:tr w:rsidR="00A9317C" w:rsidRPr="002D23F4" w14:paraId="262BB6E5" w14:textId="77777777" w:rsidTr="005A054B">
        <w:tc>
          <w:tcPr>
            <w:tcW w:w="1608" w:type="dxa"/>
          </w:tcPr>
          <w:p w14:paraId="23DFA171" w14:textId="77777777" w:rsidR="00A9317C" w:rsidRPr="002D23F4" w:rsidRDefault="00A9317C" w:rsidP="005A054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>Мигающее значение величины</w:t>
            </w:r>
          </w:p>
        </w:tc>
        <w:tc>
          <w:tcPr>
            <w:tcW w:w="8445" w:type="dxa"/>
          </w:tcPr>
          <w:p w14:paraId="55412AB1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Значение заданной мощности мигает, когда оператор переходит в режим его изменения. Через 3 секунды мигание должно прекратиться.</w:t>
            </w:r>
          </w:p>
          <w:p w14:paraId="400F9C72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Если после редактирования мигание не прекратилось через 3 секунды, либо мигание появилось в процессе работы, это означает, что регулятор не может обеспечить заданную мощность из-за низкого сетевого напряжения в текущий момент.</w:t>
            </w:r>
          </w:p>
          <w:p w14:paraId="31F19A94" w14:textId="77777777" w:rsidR="00A9317C" w:rsidRPr="002D23F4" w:rsidRDefault="00A9317C" w:rsidP="005A054B">
            <w:pPr>
              <w:rPr>
                <w:rFonts w:ascii="Times New Roman" w:hAnsi="Times New Roman"/>
                <w:sz w:val="28"/>
                <w:szCs w:val="28"/>
              </w:rPr>
            </w:pPr>
            <w:r w:rsidRPr="002D23F4">
              <w:rPr>
                <w:rFonts w:ascii="Times New Roman" w:hAnsi="Times New Roman"/>
                <w:sz w:val="28"/>
                <w:szCs w:val="28"/>
              </w:rPr>
              <w:t>При невозможности поддержания заданной мощности по причине отказа регулятора на индикаторе мигает либо «0», либо текущее световое напряжение, либо максимальное значение мощности.</w:t>
            </w:r>
          </w:p>
          <w:p w14:paraId="1CC3FF74" w14:textId="77777777" w:rsidR="00A9317C" w:rsidRPr="002D23F4" w:rsidRDefault="00A9317C" w:rsidP="005A054B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2D23F4">
              <w:rPr>
                <w:rFonts w:ascii="Times New Roman" w:hAnsi="Times New Roman"/>
                <w:b/>
                <w:sz w:val="28"/>
                <w:szCs w:val="28"/>
              </w:rPr>
              <w:t xml:space="preserve">При этом необходимо обесточить блок! </w:t>
            </w:r>
          </w:p>
        </w:tc>
      </w:tr>
    </w:tbl>
    <w:p w14:paraId="76143A0B" w14:textId="77777777" w:rsidR="00A9317C" w:rsidRDefault="00A9317C" w:rsidP="00A9317C">
      <w:pPr>
        <w:spacing w:after="0"/>
        <w:rPr>
          <w:rFonts w:ascii="Times New Roman" w:hAnsi="Times New Roman"/>
          <w:sz w:val="28"/>
          <w:szCs w:val="28"/>
        </w:rPr>
      </w:pPr>
    </w:p>
    <w:p w14:paraId="0103A373" w14:textId="77777777" w:rsidR="00A9317C" w:rsidRDefault="00A9317C" w:rsidP="00A9317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изменения значения параметра необходимо нажать кнопку «</w:t>
      </w:r>
      <w:r w:rsidRPr="008C4CEF">
        <w:rPr>
          <w:rFonts w:ascii="Times New Roman" w:hAnsi="Times New Roman"/>
          <w:b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» и кнопками «</w:t>
      </w:r>
      <w:r w:rsidRPr="008C4CEF">
        <w:rPr>
          <w:rFonts w:ascii="Times New Roman" w:hAnsi="Times New Roman"/>
          <w:b/>
          <w:sz w:val="28"/>
          <w:szCs w:val="28"/>
        </w:rPr>
        <w:t>&lt;</w:t>
      </w:r>
      <w:r>
        <w:rPr>
          <w:rFonts w:ascii="Times New Roman" w:hAnsi="Times New Roman"/>
          <w:sz w:val="28"/>
          <w:szCs w:val="28"/>
        </w:rPr>
        <w:t>» и «</w:t>
      </w:r>
      <w:r w:rsidRPr="008C4CEF">
        <w:rPr>
          <w:rFonts w:ascii="Times New Roman" w:hAnsi="Times New Roman"/>
          <w:b/>
          <w:sz w:val="28"/>
          <w:szCs w:val="28"/>
        </w:rPr>
        <w:t>&gt;</w:t>
      </w:r>
      <w:r>
        <w:rPr>
          <w:rFonts w:ascii="Times New Roman" w:hAnsi="Times New Roman"/>
          <w:sz w:val="28"/>
          <w:szCs w:val="28"/>
        </w:rPr>
        <w:t>» выставить необходимое значение.</w:t>
      </w:r>
    </w:p>
    <w:p w14:paraId="03A2122D" w14:textId="77777777" w:rsidR="00A9317C" w:rsidRDefault="00A9317C" w:rsidP="00A9317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выхода из режима настройки параметров и перехода в рабочей режим необходимо нажать и длительно удерживать кнопку «</w:t>
      </w:r>
      <w:r w:rsidRPr="008C4CEF">
        <w:rPr>
          <w:rFonts w:ascii="Times New Roman" w:hAnsi="Times New Roman"/>
          <w:b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».</w:t>
      </w:r>
    </w:p>
    <w:p w14:paraId="7B9FFFF1" w14:textId="77777777" w:rsidR="00A9317C" w:rsidRDefault="00A9317C" w:rsidP="00A9317C">
      <w:pPr>
        <w:spacing w:after="0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14:paraId="442AC3B5" w14:textId="77777777" w:rsidR="00A9317C" w:rsidRDefault="00A9317C" w:rsidP="00A9317C">
      <w:pPr>
        <w:spacing w:after="0"/>
        <w:jc w:val="both"/>
      </w:pPr>
    </w:p>
    <w:p w14:paraId="37A2DAC9" w14:textId="77777777" w:rsidR="00A9317C" w:rsidRDefault="00A9317C" w:rsidP="009A07B6">
      <w:pPr>
        <w:spacing w:after="0"/>
        <w:jc w:val="both"/>
      </w:pPr>
    </w:p>
    <w:p w14:paraId="677ACD58" w14:textId="65676949" w:rsidR="009A07B6" w:rsidRDefault="009A07B6" w:rsidP="00181475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B083FB5" w14:textId="77777777" w:rsidR="00A4204A" w:rsidRPr="009A07B6" w:rsidRDefault="00A4204A" w:rsidP="00A4204A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i/>
          <w:iCs/>
          <w:sz w:val="28"/>
          <w:szCs w:val="24"/>
        </w:rPr>
      </w:pPr>
      <w:r w:rsidRPr="009A07B6">
        <w:rPr>
          <w:rFonts w:ascii="Times New Roman" w:hAnsi="Times New Roman" w:cs="Times New Roman"/>
          <w:b/>
          <w:i/>
          <w:iCs/>
          <w:sz w:val="28"/>
          <w:szCs w:val="24"/>
        </w:rPr>
        <w:lastRenderedPageBreak/>
        <w:t xml:space="preserve">Приложение </w:t>
      </w:r>
      <w:r w:rsidR="00BF5E98" w:rsidRPr="009A07B6">
        <w:rPr>
          <w:rFonts w:ascii="Times New Roman" w:hAnsi="Times New Roman" w:cs="Times New Roman"/>
          <w:b/>
          <w:i/>
          <w:iCs/>
          <w:sz w:val="28"/>
          <w:szCs w:val="24"/>
        </w:rPr>
        <w:t>9</w:t>
      </w:r>
    </w:p>
    <w:p w14:paraId="2680BAA7" w14:textId="77777777" w:rsidR="00A4204A" w:rsidRDefault="00A4204A" w:rsidP="00A4204A">
      <w:pPr>
        <w:shd w:val="clear" w:color="auto" w:fill="FFFFFF" w:themeFill="background1"/>
        <w:tabs>
          <w:tab w:val="right" w:pos="9354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32"/>
        </w:rPr>
      </w:pPr>
    </w:p>
    <w:p w14:paraId="33855F7A" w14:textId="77777777" w:rsidR="00A4204A" w:rsidRDefault="00A4204A" w:rsidP="00A4204A">
      <w:pPr>
        <w:shd w:val="clear" w:color="auto" w:fill="FFFFFF" w:themeFill="background1"/>
        <w:tabs>
          <w:tab w:val="right" w:pos="9354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32"/>
        </w:rPr>
      </w:pPr>
      <w:r w:rsidRPr="00C3329C">
        <w:rPr>
          <w:rFonts w:ascii="Times New Roman" w:eastAsia="Times New Roman" w:hAnsi="Times New Roman" w:cs="Times New Roman"/>
          <w:b/>
          <w:sz w:val="28"/>
          <w:szCs w:val="32"/>
        </w:rPr>
        <w:t xml:space="preserve">Технологическая схема обвязки насосного оборудования </w:t>
      </w:r>
    </w:p>
    <w:p w14:paraId="1EAC97C0" w14:textId="77777777" w:rsidR="00A4204A" w:rsidRPr="00C3329C" w:rsidRDefault="00A4204A" w:rsidP="00A4204A">
      <w:pPr>
        <w:shd w:val="clear" w:color="auto" w:fill="FFFFFF" w:themeFill="background1"/>
        <w:tabs>
          <w:tab w:val="right" w:pos="9354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32"/>
        </w:rPr>
      </w:pPr>
      <w:r w:rsidRPr="00C3329C">
        <w:rPr>
          <w:noProof/>
          <w:lang w:eastAsia="ru-RU"/>
        </w:rPr>
        <w:drawing>
          <wp:inline distT="0" distB="0" distL="0" distR="0" wp14:anchorId="4AECFE15" wp14:editId="00DC3B0F">
            <wp:extent cx="5934075" cy="3000375"/>
            <wp:effectExtent l="1905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rcRect t="9003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65EB7" w14:textId="77777777" w:rsidR="00A4204A" w:rsidRDefault="00A4204A" w:rsidP="00A4204A">
      <w:pPr>
        <w:spacing w:after="0" w:line="276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14:paraId="4CAC74A3" w14:textId="4F8C4D3C" w:rsidR="009A07B6" w:rsidRDefault="009A07B6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4B19C740" w14:textId="77777777" w:rsidR="00A4204A" w:rsidRPr="009A07B6" w:rsidRDefault="00BF5E98" w:rsidP="00A4204A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i/>
          <w:iCs/>
          <w:sz w:val="28"/>
          <w:szCs w:val="24"/>
        </w:rPr>
      </w:pPr>
      <w:r w:rsidRPr="009A07B6">
        <w:rPr>
          <w:rFonts w:ascii="Times New Roman" w:hAnsi="Times New Roman" w:cs="Times New Roman"/>
          <w:b/>
          <w:i/>
          <w:iCs/>
          <w:sz w:val="28"/>
          <w:szCs w:val="24"/>
        </w:rPr>
        <w:lastRenderedPageBreak/>
        <w:t>Приложение 10</w:t>
      </w:r>
    </w:p>
    <w:p w14:paraId="36FDCF32" w14:textId="77777777" w:rsidR="00BF5E98" w:rsidRPr="00BF5E98" w:rsidRDefault="00BF5E98" w:rsidP="00BF5E98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Схема замера агрегата</w:t>
      </w:r>
    </w:p>
    <w:p w14:paraId="42028F0D" w14:textId="77777777" w:rsidR="00A4204A" w:rsidRDefault="00A4204A" w:rsidP="00A4204A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sz w:val="28"/>
          <w:szCs w:val="24"/>
        </w:rPr>
      </w:pPr>
    </w:p>
    <w:p w14:paraId="7736B00C" w14:textId="77777777" w:rsidR="00A4204A" w:rsidRDefault="00A4204A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 wp14:anchorId="1BD2503F" wp14:editId="6E5D314A">
            <wp:extent cx="5856619" cy="3024437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1903" cy="3027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CC3C2" w14:textId="77777777" w:rsidR="00AD022A" w:rsidRDefault="00AD022A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4"/>
        </w:rPr>
      </w:pPr>
    </w:p>
    <w:p w14:paraId="6CBEA5A4" w14:textId="77777777" w:rsidR="00AD022A" w:rsidRDefault="00AD022A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4"/>
        </w:rPr>
      </w:pPr>
    </w:p>
    <w:p w14:paraId="4751E7EB" w14:textId="6C562494" w:rsidR="009A07B6" w:rsidRDefault="009A07B6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br w:type="page"/>
      </w:r>
    </w:p>
    <w:p w14:paraId="78C1D506" w14:textId="77777777" w:rsidR="00AD022A" w:rsidRPr="009A07B6" w:rsidRDefault="00AD022A" w:rsidP="004B0A8D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i/>
          <w:iCs/>
          <w:sz w:val="28"/>
          <w:szCs w:val="24"/>
        </w:rPr>
      </w:pPr>
      <w:r w:rsidRPr="009A07B6">
        <w:rPr>
          <w:rFonts w:ascii="Times New Roman" w:hAnsi="Times New Roman" w:cs="Times New Roman"/>
          <w:b/>
          <w:i/>
          <w:iCs/>
          <w:sz w:val="28"/>
          <w:szCs w:val="24"/>
        </w:rPr>
        <w:lastRenderedPageBreak/>
        <w:t>Приложение 1</w:t>
      </w:r>
      <w:r w:rsidR="00BF5E98" w:rsidRPr="009A07B6">
        <w:rPr>
          <w:rFonts w:ascii="Times New Roman" w:hAnsi="Times New Roman" w:cs="Times New Roman"/>
          <w:b/>
          <w:i/>
          <w:iCs/>
          <w:sz w:val="28"/>
          <w:szCs w:val="24"/>
        </w:rPr>
        <w:t>1</w:t>
      </w:r>
    </w:p>
    <w:p w14:paraId="3F164223" w14:textId="77777777" w:rsidR="00AD022A" w:rsidRPr="004B0A8D" w:rsidRDefault="00D37C8E" w:rsidP="004B0A8D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B0A8D">
        <w:rPr>
          <w:rFonts w:ascii="Times New Roman" w:hAnsi="Times New Roman" w:cs="Times New Roman"/>
          <w:b/>
          <w:sz w:val="28"/>
          <w:szCs w:val="28"/>
        </w:rPr>
        <w:t xml:space="preserve">Технологическая схема пуска и останова технологической установки </w:t>
      </w:r>
    </w:p>
    <w:p w14:paraId="53F41566" w14:textId="77777777" w:rsidR="00D37C8E" w:rsidRPr="004B0A8D" w:rsidRDefault="00737532" w:rsidP="004B0A8D">
      <w:pPr>
        <w:spacing w:after="0" w:line="276" w:lineRule="auto"/>
        <w:ind w:firstLine="709"/>
        <w:jc w:val="center"/>
        <w:rPr>
          <w:rStyle w:val="a6"/>
          <w:rFonts w:ascii="Times New Roman" w:hAnsi="Times New Roman" w:cs="Times New Roman"/>
          <w:sz w:val="28"/>
          <w:szCs w:val="28"/>
        </w:rPr>
      </w:pPr>
      <w:r w:rsidRPr="004B0A8D">
        <w:rPr>
          <w:rStyle w:val="a6"/>
          <w:rFonts w:ascii="Times New Roman" w:hAnsi="Times New Roman" w:cs="Times New Roman"/>
          <w:sz w:val="28"/>
          <w:szCs w:val="28"/>
        </w:rPr>
        <w:t>Колонна разделения бутанов - экономика производства</w:t>
      </w:r>
    </w:p>
    <w:p w14:paraId="55E5DE58" w14:textId="77777777" w:rsidR="00737532" w:rsidRPr="004B0A8D" w:rsidRDefault="00737532" w:rsidP="004B0A8D">
      <w:pPr>
        <w:spacing w:after="0" w:line="276" w:lineRule="auto"/>
        <w:ind w:firstLine="709"/>
        <w:jc w:val="center"/>
        <w:rPr>
          <w:rStyle w:val="a6"/>
          <w:rFonts w:ascii="Times New Roman" w:hAnsi="Times New Roman" w:cs="Times New Roman"/>
          <w:sz w:val="28"/>
          <w:szCs w:val="28"/>
        </w:rPr>
      </w:pPr>
    </w:p>
    <w:p w14:paraId="6E8FAC35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Кубовый продукт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депропанизатора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C-2 является смесью i-C</w:t>
      </w:r>
      <w:r w:rsidRPr="004B0A8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4</w:t>
      </w: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n-C</w:t>
      </w:r>
      <w:r w:rsidRPr="004B0A8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4</w:t>
      </w: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разделение которых происходит в колонне C-1.</w:t>
      </w:r>
    </w:p>
    <w:p w14:paraId="18CE7015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Колонна разделения бутанов С-1 представляет собой колонный аппарат высотой 60 450 мм, диаметром 1 500 мм, оснащенный 91 однопоточной тарелкой. Бутановое сырье поступает в колонну на тарелку № 46, считая снизу.</w:t>
      </w:r>
    </w:p>
    <w:p w14:paraId="42AE8EC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колонне С-1 предусмотрена регистрация давления:</w:t>
      </w:r>
    </w:p>
    <w:p w14:paraId="3DA918A7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·в верхней части колонны прибор поз. PIR-107А;</w:t>
      </w:r>
    </w:p>
    <w:p w14:paraId="1B2391C4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·на 46 тарелке прибор поз. PIR-107В;</w:t>
      </w:r>
    </w:p>
    <w:p w14:paraId="3E9BD08A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·в кубе колонны прибор поз. PIR-107С.</w:t>
      </w:r>
    </w:p>
    <w:p w14:paraId="7A9C0AC8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колонне С-1 предусмотрен контроль следующих показателей перепада давления:</w:t>
      </w:r>
    </w:p>
    <w:p w14:paraId="4F5693E4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общего перепада прибором поз. PDIRA-107С (сигнализация при 70 кПа и более);</w:t>
      </w:r>
    </w:p>
    <w:p w14:paraId="477467C5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- в верхней части (выше ввода сырья) прибором поз. PDIRA-107A (сигнализация при 33 кПа и более);</w:t>
      </w:r>
    </w:p>
    <w:p w14:paraId="57BDD784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- в нижней части (ниже ввода сырья) прибором поз. PDIRA-107В (сигнализация при 37 кПа и более).</w:t>
      </w:r>
    </w:p>
    <w:p w14:paraId="2901D2D3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Требуемая тепловая нагрузка в куб колонны обеспечивается подачей ВЦО колонны С-3 насосами Р-108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ребойлер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Т-3.</w:t>
      </w:r>
    </w:p>
    <w:p w14:paraId="4601A365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Температура сырья на тарелке № 1, считая снизу, по прибору поз. ТIRCA-003 (62-66 ℃) регулируется клапаном-регулятором поз. ТV-003 на выходе из Т-3. Предусмотрена сигнализация:</w:t>
      </w:r>
    </w:p>
    <w:p w14:paraId="47E6431E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- минимального (61°С) и максимального (68°С) значения температуры.</w:t>
      </w:r>
    </w:p>
    <w:p w14:paraId="67A99F2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входе и выходе продукта куба колонны С-1 из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ребойлера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Т-3 предусмотрена регистрация температуры приборами поз. ТIRА-121 и поз. TIRA-004, с сигнализацией нижнего (60°С) и верхнего (70°С) значения.</w:t>
      </w:r>
    </w:p>
    <w:p w14:paraId="714C73E9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Давление верхнего продукта C-1 в пределах 520 – 580 кПа изб. регулируется прибором поз. PIRCA-001, управляющий клапаном поз. PV-001. При достижении минимального (500 кПа изб.) и максимального (600 </w:t>
      </w:r>
      <w:proofErr w:type="gram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кПа  изб</w:t>
      </w:r>
      <w:proofErr w:type="gram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.) значений срабатывает сигнализация.</w:t>
      </w:r>
    </w:p>
    <w:p w14:paraId="1D07A76F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Давление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шлемовом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трубопроводе колонны С-1 регистрируется прибором поз. PZSA-111.</w:t>
      </w:r>
    </w:p>
    <w:p w14:paraId="49AF157B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Пары верха колонны C-1, конденсируются в теплообменнике Т-1 и собираются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 Е-1. Температура конденсата на выходе теплообменника Т-1 регулируется по прибору поз. TIRCA-001 клапаном-</w:t>
      </w: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регулятором поз. ТV-001 на входе в Т-1. При достижении минимальной (36 °С) и максимальной (48 °С) температуры срабатывает сигнализация.</w:t>
      </w:r>
    </w:p>
    <w:p w14:paraId="5CD7E673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Рабочее давление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 Е-1 (430 – 530 кПа изб.) регулируется с помощью регулятора давления поз. PIRCA-002 с сигнализацией минимального значения 430 кПа изб., действующему в разделенном диапазоне на регулирующий клапан поз. PV-002 на линии отходящих газов в трубопровод топливного газа к Е-3, когда рабочее давление в емкости Е-1 превышает регламентированное значение (вследствие скопления неконденсируемых паров), и давление в сети топливного газа не выше 430 кПа изб.</w:t>
      </w:r>
    </w:p>
    <w:p w14:paraId="61B0B0A7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Температура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 Е-1 регистрируется прибором поз. TIRA-116 с сигнализацией максимального значения 55°С.</w:t>
      </w:r>
    </w:p>
    <w:p w14:paraId="5275DF91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Часть изо-бутановой фракции из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 Е-1, перекачивается насосами Н-1A/B (один рабочий и один резервный) на верхнюю тарелку колонны C-1 в качестве орошения. Температура верха колонны С-1 в пределах 48-51 ℃ контролируется прибором поз. TIRCA-002, управляющий клапаном поз. TV-002.</w:t>
      </w:r>
    </w:p>
    <w:p w14:paraId="0F0EA2E8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Предусмотрена сигнализация:</w:t>
      </w:r>
    </w:p>
    <w:p w14:paraId="3F8C60F8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·минимальной (46°С) и максимальной (53°С) температуры.</w:t>
      </w:r>
    </w:p>
    <w:p w14:paraId="0770D6E6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Расход орошения регистрируется прибором поз. FIR-109.</w:t>
      </w:r>
    </w:p>
    <w:p w14:paraId="0EF0F001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Другая часть изо-бутановой фракции - товарный изобутан, который направляется в резервуарный парк за границу установки, предварительно охлаждаясь оборотной водой в холодильнике Т-2.</w:t>
      </w:r>
    </w:p>
    <w:p w14:paraId="4C33FD8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Расход и давление товарного изобутана после Т-2 регистрируется приборами поз. FIR-118 и поз. PIR-119. Температура товарного изобутана контролируется прибором поз. TIRСA-120 и регулируется клапаном-регулятором поз. TV-120. При достижении значения температуры более 40℃ срабатывает сигнализация. Также на линии предусмотрен контроль общего содержания изобутана анализатором поз. AIRA-002. При минимальном значении концентрации (85% масс) срабатывает сигнализация.</w:t>
      </w:r>
    </w:p>
    <w:p w14:paraId="0192E3FE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на линии предусмотрен отсекатель поз. UV-004.</w:t>
      </w:r>
    </w:p>
    <w:p w14:paraId="7B412B9C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Уровень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 Е-1 в пределах 40-60% контролируется прибором поз. LIRCA-002, предусмотрена сигнализация минимального (32%) и максимального (70%) значений уровня. При достижении аварийного минимального уровня 11% срабатывает блокировка с отключением насосов Н-1А/В. При достижении аварийного максимального уровня 85% срабатывает блокировка с открытием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отсекателя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поз. UV-008.</w:t>
      </w:r>
    </w:p>
    <w:p w14:paraId="0E33038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Давление на выкиде насоса Н-1А/В регистрируется прибором поз. PIR-112.</w:t>
      </w:r>
    </w:p>
    <w:p w14:paraId="561BEB3F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n-Бутан из куба C-1 подается в резервуарный парк за границу установки, предварительно охлаждаясь оборотной водой в холодильнике Т-4. Расход и давление товарного н-бутана после Т-4 регистрируется приборами поз. FIR-102 и </w:t>
      </w: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поз. PIR-101. Температура товарного н-бутана контролируется прибором поз. TIRСA-103 и регулируется клапаном-регулятором поз. TV-103. При достижении значения температуры более 40℃ срабатывает сигнализация. Также на линии предусмотрен контроль общего содержания н-бутана анализатором поз. AIRA - 001. При минимальном значении концентрации (85% масс) срабатывает сигнализация.</w:t>
      </w:r>
    </w:p>
    <w:p w14:paraId="081CC47B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на линии предусмотрен отсекатель поз. UV-001.</w:t>
      </w:r>
    </w:p>
    <w:p w14:paraId="52AA4812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Уровень в кубе колонны С-1 в пределах 35-65% контролируется прибором поз. LIRCA-001, предусмотрена сигнализация минимального (27%) и максимального (73%) значений уровня. При достижении аварийного максимального уровня 85% срабатывает блокировка с открытием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отсекателя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поз. UV-007.</w:t>
      </w:r>
    </w:p>
    <w:p w14:paraId="699BCCE1" w14:textId="77777777" w:rsidR="00737532" w:rsidRPr="004B0A8D" w:rsidRDefault="00737532" w:rsidP="004B0A8D">
      <w:pPr>
        <w:spacing w:after="0" w:line="276" w:lineRule="auto"/>
        <w:ind w:firstLine="709"/>
        <w:jc w:val="both"/>
        <w:rPr>
          <w:rStyle w:val="a6"/>
          <w:rFonts w:ascii="Times New Roman" w:hAnsi="Times New Roman" w:cs="Times New Roman"/>
          <w:sz w:val="28"/>
          <w:szCs w:val="28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аварийного сброса давления (570 кПа изб.) с блока предусмотрен отсекатель поз. UV-005 на линии газов на факел с Е-1.</w:t>
      </w:r>
    </w:p>
    <w:p w14:paraId="190FB4A0" w14:textId="77777777" w:rsidR="00737532" w:rsidRPr="004B0A8D" w:rsidRDefault="00737532" w:rsidP="004B0A8D">
      <w:pPr>
        <w:spacing w:after="0" w:line="276" w:lineRule="auto"/>
        <w:ind w:firstLine="709"/>
        <w:jc w:val="both"/>
        <w:rPr>
          <w:rStyle w:val="a6"/>
          <w:rFonts w:ascii="Times New Roman" w:hAnsi="Times New Roman" w:cs="Times New Roman"/>
          <w:sz w:val="28"/>
          <w:szCs w:val="28"/>
        </w:rPr>
      </w:pPr>
    </w:p>
    <w:p w14:paraId="0A910C49" w14:textId="77777777" w:rsidR="00737532" w:rsidRPr="004B0A8D" w:rsidRDefault="00737532" w:rsidP="004B0A8D">
      <w:pPr>
        <w:spacing w:after="0" w:line="276" w:lineRule="auto"/>
        <w:ind w:firstLine="709"/>
        <w:jc w:val="both"/>
        <w:rPr>
          <w:rStyle w:val="a6"/>
          <w:rFonts w:ascii="Times New Roman" w:hAnsi="Times New Roman" w:cs="Times New Roman"/>
          <w:sz w:val="28"/>
          <w:szCs w:val="28"/>
        </w:rPr>
      </w:pPr>
      <w:r w:rsidRPr="004B0A8D">
        <w:rPr>
          <w:rStyle w:val="a6"/>
          <w:rFonts w:ascii="Times New Roman" w:hAnsi="Times New Roman" w:cs="Times New Roman"/>
          <w:sz w:val="28"/>
          <w:szCs w:val="28"/>
        </w:rPr>
        <w:t xml:space="preserve">Нормальный пуск </w:t>
      </w:r>
    </w:p>
    <w:p w14:paraId="7990FBCC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1)Принять воду на секцию. Собрать схему (открыть ручную арматуру).</w:t>
      </w:r>
    </w:p>
    <w:p w14:paraId="4A18B28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2)Направить сырье в отгонную колонну С-1.</w:t>
      </w:r>
    </w:p>
    <w:p w14:paraId="3086A55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3)Выстроить контур C-1 → Т-4 → резервуар легких некондиционных продуктов.</w:t>
      </w:r>
    </w:p>
    <w:p w14:paraId="3882A7F8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4)Когда уровень куба колонны достигнет нормального рабочего значения, подключить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ребойлер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Т-3. Начать прогрев куба.</w:t>
      </w:r>
    </w:p>
    <w:p w14:paraId="07729E01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5)Постепенно увеличить давление в колонне до нормального рабочего значения.</w:t>
      </w:r>
    </w:p>
    <w:p w14:paraId="532435B9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6)Постепенно увеличить давление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 до нормального рабочего значения.</w:t>
      </w:r>
    </w:p>
    <w:p w14:paraId="2F2DDE3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7)По мере увеличения уровня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 Е-1, включить насос рефлюкса Н-1A, подав орошение в колонну С-1.</w:t>
      </w:r>
    </w:p>
    <w:p w14:paraId="0DB39072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8)По мере увеличения уровня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 Е-1, направить некондиционные продукты в специальные хранилища.</w:t>
      </w:r>
    </w:p>
    <w:p w14:paraId="3CB9276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9)Как только кубовый продукт начинает отвечать требуемому качеству, направить продукт на границу установки.</w:t>
      </w:r>
    </w:p>
    <w:p w14:paraId="262A5B6A" w14:textId="77777777" w:rsidR="00737532" w:rsidRPr="004B0A8D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10)Как только дистиллят начинает отвечать требуемому качеству, направить продукт на границу установки.</w:t>
      </w:r>
    </w:p>
    <w:p w14:paraId="4201AAAE" w14:textId="77777777" w:rsidR="00737532" w:rsidRPr="004B0A8D" w:rsidRDefault="00737532" w:rsidP="004B0A8D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4FD9F64" w14:textId="77777777" w:rsidR="00AD022A" w:rsidRPr="004B0A8D" w:rsidRDefault="00737532" w:rsidP="004B0A8D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0A8D">
        <w:rPr>
          <w:rFonts w:ascii="Times New Roman" w:hAnsi="Times New Roman" w:cs="Times New Roman"/>
          <w:b/>
          <w:sz w:val="28"/>
          <w:szCs w:val="28"/>
        </w:rPr>
        <w:t>Нормальный останов</w:t>
      </w:r>
    </w:p>
    <w:p w14:paraId="20D8926D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1)Уменьшить подачу сырья в С-1.</w:t>
      </w:r>
    </w:p>
    <w:p w14:paraId="2F7623EF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2)Для минимизации количества некондиционных продуктов снизить подачу теплоносителя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ребойлер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Т-3.</w:t>
      </w:r>
    </w:p>
    <w:p w14:paraId="624D5479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3)Продолжить охлаждение секции стабилизации и газофракционирования.</w:t>
      </w:r>
    </w:p>
    <w:p w14:paraId="4BAE9F31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 4)С охлаждением системы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рефлюксных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емкостях будет собираться меньше жидкости, а также будет уменьшаться циркуляция орошения.</w:t>
      </w:r>
    </w:p>
    <w:p w14:paraId="051DF099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5)Направить некондиционные продукты в парк некондиционных продуктов.</w:t>
      </w:r>
    </w:p>
    <w:p w14:paraId="68A3D03B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6)Закрыть подачу горячего теплоносителя в Т-3.</w:t>
      </w:r>
    </w:p>
    <w:p w14:paraId="6F785F8B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7)Закрыть подачу сырья в С-1.</w:t>
      </w:r>
    </w:p>
    <w:p w14:paraId="77F637DA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8)Остановить насос орошения Н-1А.</w:t>
      </w:r>
    </w:p>
    <w:p w14:paraId="3BC996D0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9)Дренировать жидкость, собравшуюся внизу колонны и в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рефлюксной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емкости. </w:t>
      </w:r>
    </w:p>
    <w:p w14:paraId="3FAB83B4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10) Дренировать жидкость, собравшуюся в трубной секции Т-3.</w:t>
      </w:r>
    </w:p>
    <w:p w14:paraId="31E85793" w14:textId="77777777" w:rsidR="00737532" w:rsidRPr="00737532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11) Полностью сбросить давление в системе на факел через </w:t>
      </w:r>
      <w:proofErr w:type="spellStart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рефлюксную</w:t>
      </w:r>
      <w:proofErr w:type="spellEnd"/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емкость.</w:t>
      </w:r>
    </w:p>
    <w:p w14:paraId="39746B4F" w14:textId="77777777" w:rsidR="00737532" w:rsidRPr="004B0A8D" w:rsidRDefault="00737532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12) Остановить подачу оборотной воды в теплообменники.</w:t>
      </w:r>
    </w:p>
    <w:p w14:paraId="4245856C" w14:textId="77777777" w:rsidR="00E41B10" w:rsidRPr="004B0A8D" w:rsidRDefault="00E41B10" w:rsidP="009A0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01C6445" w14:textId="77777777" w:rsidR="00E41B10" w:rsidRDefault="00E41B10" w:rsidP="009A0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3F4AFC" w14:textId="77777777" w:rsidR="00E41B10" w:rsidRDefault="00E41B10" w:rsidP="009A0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4D7FEF" w14:textId="4BF5F50F" w:rsidR="009A07B6" w:rsidRDefault="009A07B6" w:rsidP="009A0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14:paraId="5D13EE83" w14:textId="77777777" w:rsidR="00AD022A" w:rsidRPr="009A07B6" w:rsidRDefault="00E41B10" w:rsidP="004B0A8D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9A07B6">
        <w:rPr>
          <w:rFonts w:ascii="Times New Roman" w:hAnsi="Times New Roman" w:cs="Times New Roman"/>
          <w:b/>
          <w:i/>
          <w:iCs/>
          <w:sz w:val="28"/>
          <w:szCs w:val="28"/>
        </w:rPr>
        <w:lastRenderedPageBreak/>
        <w:t>Приложение 1</w:t>
      </w:r>
      <w:r w:rsidR="00BF5E98" w:rsidRPr="009A07B6">
        <w:rPr>
          <w:rFonts w:ascii="Times New Roman" w:hAnsi="Times New Roman" w:cs="Times New Roman"/>
          <w:b/>
          <w:i/>
          <w:iCs/>
          <w:sz w:val="28"/>
          <w:szCs w:val="28"/>
        </w:rPr>
        <w:t>2</w:t>
      </w:r>
    </w:p>
    <w:p w14:paraId="60B207C1" w14:textId="77777777" w:rsidR="00E41B10" w:rsidRPr="00617364" w:rsidRDefault="00E41B10" w:rsidP="00617364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17364">
        <w:rPr>
          <w:rStyle w:val="decab14b116d"/>
          <w:rFonts w:ascii="Times New Roman" w:hAnsi="Times New Roman" w:cs="Times New Roman"/>
          <w:b/>
          <w:sz w:val="28"/>
          <w:szCs w:val="28"/>
        </w:rPr>
        <w:t>Основные экономические показатели</w:t>
      </w:r>
    </w:p>
    <w:p w14:paraId="28E07418" w14:textId="77777777" w:rsidR="00E41B10" w:rsidRPr="00E41B10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панели РСУ от вендора ИНТАЧ представлены основные показатели процесса в виде спидометров. На них опираются и ориентируются, в первую очередь, при запуске данной установки.</w:t>
      </w:r>
    </w:p>
    <w:p w14:paraId="45D295A9" w14:textId="77777777" w:rsidR="00E41B10" w:rsidRPr="00E41B10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правом верхнем углу располагается кнопка, при нажатии на которую откроется таблица с технико-экономическими показателями, в которой более подробно показаны все остальные экономические показатели.</w:t>
      </w:r>
    </w:p>
    <w:p w14:paraId="3AC43F2C" w14:textId="77777777" w:rsidR="00E41B10" w:rsidRPr="00E41B10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данной таблице представлены:</w:t>
      </w:r>
    </w:p>
    <w:p w14:paraId="15B85F77" w14:textId="77777777" w:rsidR="00E41B10" w:rsidRPr="00E41B10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  - Материальные и энергозатраты, а также их нормы расхода (отношение затраченного сырья или энергоносителей в кг, к полученным продуктам в тоннах);</w:t>
      </w:r>
    </w:p>
    <w:p w14:paraId="5D3321F5" w14:textId="77777777" w:rsidR="00E41B10" w:rsidRPr="00E41B10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  - Выработка, которая показывает стоимость отдельных продуктов;</w:t>
      </w:r>
    </w:p>
    <w:p w14:paraId="0DAAAA05" w14:textId="77777777" w:rsidR="00E41B10" w:rsidRPr="00E41B10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  - ВПР (выручка от продажи продукции), показывает стоимость всей продукции;</w:t>
      </w:r>
    </w:p>
    <w:p w14:paraId="67493883" w14:textId="77777777" w:rsidR="00E41B10" w:rsidRPr="00E41B10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  - Себестоимость, показывающая затраты предприятия на производство одного килограмма продукции;</w:t>
      </w:r>
    </w:p>
    <w:p w14:paraId="7F09EA5A" w14:textId="77777777" w:rsidR="00E41B10" w:rsidRPr="00E41B10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  - Прибыль, полученная в процессе работы установки;</w:t>
      </w:r>
    </w:p>
    <w:p w14:paraId="3A708D0F" w14:textId="77777777" w:rsidR="00E41B10" w:rsidRPr="004B0A8D" w:rsidRDefault="00E41B10" w:rsidP="004B0A8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sz w:val="28"/>
          <w:szCs w:val="28"/>
          <w:lang w:eastAsia="ru-RU"/>
        </w:rPr>
        <w:t>   - Премия участника, принимавшего участие в запуске установки.</w:t>
      </w:r>
    </w:p>
    <w:p w14:paraId="0AE056CA" w14:textId="77777777" w:rsidR="00AD022A" w:rsidRDefault="00E41B10" w:rsidP="004B0A8D">
      <w:pPr>
        <w:spacing w:after="0" w:line="276" w:lineRule="auto"/>
        <w:ind w:right="850"/>
        <w:jc w:val="right"/>
        <w:rPr>
          <w:rFonts w:ascii="Times New Roman" w:hAnsi="Times New Roman" w:cs="Times New Roman"/>
          <w:b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 wp14:anchorId="0838D644" wp14:editId="078099A4">
            <wp:extent cx="6517205" cy="4350937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8744" t="20965" r="15397" b="14727"/>
                    <a:stretch/>
                  </pic:blipFill>
                  <pic:spPr bwMode="auto">
                    <a:xfrm>
                      <a:off x="0" y="0"/>
                      <a:ext cx="6573718" cy="4388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6E2ACB" w14:textId="77777777" w:rsidR="00AD022A" w:rsidRDefault="00AD022A" w:rsidP="00A4204A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sz w:val="28"/>
          <w:szCs w:val="24"/>
        </w:rPr>
      </w:pPr>
    </w:p>
    <w:p w14:paraId="2C6C9C6B" w14:textId="77777777" w:rsidR="00AD022A" w:rsidRDefault="00AD022A" w:rsidP="00A4204A">
      <w:pPr>
        <w:spacing w:after="0" w:line="276" w:lineRule="auto"/>
        <w:ind w:firstLine="709"/>
        <w:jc w:val="right"/>
        <w:rPr>
          <w:rFonts w:ascii="Times New Roman" w:hAnsi="Times New Roman" w:cs="Times New Roman"/>
          <w:b/>
          <w:sz w:val="28"/>
          <w:szCs w:val="24"/>
        </w:rPr>
      </w:pPr>
    </w:p>
    <w:p w14:paraId="5DB97336" w14:textId="77777777" w:rsidR="00BF5E98" w:rsidRPr="009A07B6" w:rsidRDefault="00BF5E98" w:rsidP="00BF5E9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 w:rsidRPr="009A07B6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lastRenderedPageBreak/>
        <w:t>Приложение 13</w:t>
      </w:r>
    </w:p>
    <w:p w14:paraId="2E85BD41" w14:textId="77777777" w:rsidR="004B0A8D" w:rsidRPr="004B0A8D" w:rsidRDefault="004B0A8D" w:rsidP="00BF5E9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B0A8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Краткая инструкция пользователя КТК</w:t>
      </w:r>
    </w:p>
    <w:tbl>
      <w:tblPr>
        <w:tblStyle w:val="2"/>
        <w:tblW w:w="10490" w:type="dxa"/>
        <w:jc w:val="center"/>
        <w:tblLayout w:type="fixed"/>
        <w:tblLook w:val="04A0" w:firstRow="1" w:lastRow="0" w:firstColumn="1" w:lastColumn="0" w:noHBand="0" w:noVBand="1"/>
      </w:tblPr>
      <w:tblGrid>
        <w:gridCol w:w="510"/>
        <w:gridCol w:w="5977"/>
        <w:gridCol w:w="4003"/>
      </w:tblGrid>
      <w:tr w:rsidR="004B0A8D" w:rsidRPr="00BE256D" w14:paraId="520CD0D5" w14:textId="77777777" w:rsidTr="009A07B6">
        <w:trPr>
          <w:jc w:val="center"/>
        </w:trPr>
        <w:tc>
          <w:tcPr>
            <w:tcW w:w="510" w:type="dxa"/>
            <w:vAlign w:val="center"/>
          </w:tcPr>
          <w:p w14:paraId="5BBA29E6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977" w:type="dxa"/>
            <w:vAlign w:val="center"/>
          </w:tcPr>
          <w:p w14:paraId="0FE63ABE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Расположение</w:t>
            </w:r>
          </w:p>
        </w:tc>
        <w:tc>
          <w:tcPr>
            <w:tcW w:w="4003" w:type="dxa"/>
            <w:vAlign w:val="center"/>
          </w:tcPr>
          <w:p w14:paraId="0E684ADE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Описание</w:t>
            </w:r>
          </w:p>
        </w:tc>
      </w:tr>
      <w:tr w:rsidR="004B0A8D" w:rsidRPr="00BE256D" w14:paraId="18D0CB5A" w14:textId="77777777" w:rsidTr="009A07B6">
        <w:trPr>
          <w:jc w:val="center"/>
        </w:trPr>
        <w:tc>
          <w:tcPr>
            <w:tcW w:w="510" w:type="dxa"/>
          </w:tcPr>
          <w:p w14:paraId="50B45F55" w14:textId="77777777" w:rsidR="004B0A8D" w:rsidRPr="00BE256D" w:rsidRDefault="004B0A8D" w:rsidP="004B0A8D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ind w:hanging="72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77" w:type="dxa"/>
          </w:tcPr>
          <w:p w14:paraId="32BA258F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A3FA515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B92DF20" wp14:editId="7C86B174">
                  <wp:extent cx="2741412" cy="2121535"/>
                  <wp:effectExtent l="0" t="0" r="1905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359" cy="2123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ACF111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03" w:type="dxa"/>
          </w:tcPr>
          <w:p w14:paraId="13A8FC3C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4E14238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Регистрация нового пользователя осуществляется по алгоритму:</w:t>
            </w:r>
          </w:p>
          <w:p w14:paraId="60B62F90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84BA39E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«Регистрация» → «Добавить» → «Ок» → «Выбрать» → Выбор пользователя и ввод пароля → «Ок»</w:t>
            </w:r>
          </w:p>
        </w:tc>
      </w:tr>
      <w:tr w:rsidR="004B0A8D" w:rsidRPr="00BE256D" w14:paraId="053BD117" w14:textId="77777777" w:rsidTr="009A07B6">
        <w:trPr>
          <w:jc w:val="center"/>
        </w:trPr>
        <w:tc>
          <w:tcPr>
            <w:tcW w:w="510" w:type="dxa"/>
          </w:tcPr>
          <w:p w14:paraId="1D160534" w14:textId="77777777" w:rsidR="004B0A8D" w:rsidRPr="00BE256D" w:rsidRDefault="004B0A8D" w:rsidP="004B0A8D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ind w:hanging="72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77" w:type="dxa"/>
          </w:tcPr>
          <w:p w14:paraId="70D256A2" w14:textId="77777777" w:rsidR="004B0A8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0526E46" w14:textId="77777777" w:rsidR="004B0A8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529F75" wp14:editId="3ABC3022">
                  <wp:extent cx="3253740" cy="1182699"/>
                  <wp:effectExtent l="0" t="0" r="381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3124" cy="1186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5D6327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AB17BF9" w14:textId="77777777" w:rsidR="004B0A8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8F6004" wp14:editId="77636738">
                  <wp:extent cx="2675255" cy="1888496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0087" cy="1891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EDF120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4482129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7BD385" wp14:editId="186E58AE">
                  <wp:extent cx="3030874" cy="1270000"/>
                  <wp:effectExtent l="0" t="0" r="0" b="635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608" cy="1280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3" w:type="dxa"/>
          </w:tcPr>
          <w:p w14:paraId="5E2CCEC6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режиме обучения доступен инструмент «Виртуальный инструктор». Виртуальный инструктор - подробная пошаговая технологическая инструкция, состоящая из элементарных действий, которые должен выполнять оператор.</w:t>
            </w:r>
          </w:p>
          <w:p w14:paraId="78057A90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Нажимаем на кнопку «Виртуальный инструктор». Сворачиваем, нажав на «-». Нажав на строчку в инструкции, виртуальный инструктор будет выделять необходимый элемент и описывать необходимое действие над ним.</w:t>
            </w:r>
          </w:p>
        </w:tc>
      </w:tr>
      <w:tr w:rsidR="004B0A8D" w:rsidRPr="00BE256D" w14:paraId="498E6261" w14:textId="77777777" w:rsidTr="009A07B6">
        <w:trPr>
          <w:jc w:val="center"/>
        </w:trPr>
        <w:tc>
          <w:tcPr>
            <w:tcW w:w="510" w:type="dxa"/>
          </w:tcPr>
          <w:p w14:paraId="62D10CAF" w14:textId="77777777" w:rsidR="004B0A8D" w:rsidRPr="00BE256D" w:rsidRDefault="004B0A8D" w:rsidP="004B0A8D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ind w:hanging="72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77" w:type="dxa"/>
          </w:tcPr>
          <w:p w14:paraId="08E091A9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A40AC14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4CCA00" wp14:editId="08EE4416">
                  <wp:extent cx="3105785" cy="164782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785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165123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03" w:type="dxa"/>
          </w:tcPr>
          <w:p w14:paraId="09336557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3C361DF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Нажать кнопку «Старт» для начала моделирования.</w:t>
            </w:r>
          </w:p>
        </w:tc>
      </w:tr>
      <w:tr w:rsidR="004B0A8D" w:rsidRPr="00BE256D" w14:paraId="149C3DF5" w14:textId="77777777" w:rsidTr="009A07B6">
        <w:trPr>
          <w:jc w:val="center"/>
        </w:trPr>
        <w:tc>
          <w:tcPr>
            <w:tcW w:w="510" w:type="dxa"/>
          </w:tcPr>
          <w:p w14:paraId="7661102E" w14:textId="77777777" w:rsidR="004B0A8D" w:rsidRPr="00BE256D" w:rsidRDefault="004B0A8D" w:rsidP="004B0A8D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ind w:hanging="72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77" w:type="dxa"/>
          </w:tcPr>
          <w:p w14:paraId="04B6B8F7" w14:textId="77777777" w:rsidR="004B0A8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0E27FC5" w14:textId="77777777" w:rsidR="004B0A8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B6AA8D" wp14:editId="75B9C3A7">
                  <wp:extent cx="3493770" cy="6985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377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4C9091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03" w:type="dxa"/>
          </w:tcPr>
          <w:p w14:paraId="6052E902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7C1E5DD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Переход на РСУ осуществляется нажатием на кнопку «РСУ».</w:t>
            </w:r>
          </w:p>
        </w:tc>
      </w:tr>
      <w:tr w:rsidR="004B0A8D" w:rsidRPr="00BE256D" w14:paraId="6E7635A7" w14:textId="77777777" w:rsidTr="009A07B6">
        <w:trPr>
          <w:jc w:val="center"/>
        </w:trPr>
        <w:tc>
          <w:tcPr>
            <w:tcW w:w="510" w:type="dxa"/>
          </w:tcPr>
          <w:p w14:paraId="49019E58" w14:textId="77777777" w:rsidR="004B0A8D" w:rsidRPr="00BE256D" w:rsidRDefault="004B0A8D" w:rsidP="004B0A8D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ind w:hanging="72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77" w:type="dxa"/>
          </w:tcPr>
          <w:p w14:paraId="5E24749A" w14:textId="77777777" w:rsidR="004B0A8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93D51A" wp14:editId="2C6334F7">
                  <wp:extent cx="2691130" cy="1004316"/>
                  <wp:effectExtent l="0" t="0" r="0" b="571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0092" cy="1011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9A2198" w14:textId="77777777" w:rsidR="004B0A8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F07A268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03" w:type="dxa"/>
          </w:tcPr>
          <w:p w14:paraId="52EE2F9F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6A5B750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После окончания выполнения упражнения нажать на кнопку «Завершить».</w:t>
            </w:r>
          </w:p>
        </w:tc>
      </w:tr>
      <w:tr w:rsidR="004B0A8D" w:rsidRPr="00BE256D" w14:paraId="42B0684F" w14:textId="77777777" w:rsidTr="009A07B6">
        <w:trPr>
          <w:jc w:val="center"/>
        </w:trPr>
        <w:tc>
          <w:tcPr>
            <w:tcW w:w="510" w:type="dxa"/>
          </w:tcPr>
          <w:p w14:paraId="47F52D58" w14:textId="77777777" w:rsidR="004B0A8D" w:rsidRPr="00BE256D" w:rsidRDefault="004B0A8D" w:rsidP="004B0A8D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ind w:hanging="72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77" w:type="dxa"/>
          </w:tcPr>
          <w:p w14:paraId="23D9758B" w14:textId="77777777" w:rsidR="004B0A8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87F108A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4F3BE92" wp14:editId="45E2D4E2">
                  <wp:extent cx="2136140" cy="1643322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859" cy="1649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3" w:type="dxa"/>
          </w:tcPr>
          <w:p w14:paraId="6DAA5D11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BC13456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Открытие ручной арматуры выполняется 2 способами:</w:t>
            </w:r>
          </w:p>
          <w:p w14:paraId="7E019517" w14:textId="77777777" w:rsidR="004B0A8D" w:rsidRPr="00BE256D" w:rsidRDefault="004B0A8D" w:rsidP="004B0A8D">
            <w:pPr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Плавное открытие – перемещением колёсиком мыши;</w:t>
            </w:r>
          </w:p>
          <w:p w14:paraId="1DC188FF" w14:textId="77777777" w:rsidR="004B0A8D" w:rsidRPr="00BE256D" w:rsidRDefault="004B0A8D" w:rsidP="004B0A8D">
            <w:pPr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открытие нажатием на зелёный круг.</w:t>
            </w:r>
          </w:p>
          <w:p w14:paraId="24B15902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Закрытие ручной арматуры осуществляется аналогично.</w:t>
            </w:r>
          </w:p>
        </w:tc>
      </w:tr>
      <w:tr w:rsidR="004B0A8D" w:rsidRPr="00BE256D" w14:paraId="41F501B6" w14:textId="77777777" w:rsidTr="009A07B6">
        <w:trPr>
          <w:jc w:val="center"/>
        </w:trPr>
        <w:tc>
          <w:tcPr>
            <w:tcW w:w="510" w:type="dxa"/>
          </w:tcPr>
          <w:p w14:paraId="049E7C97" w14:textId="77777777" w:rsidR="004B0A8D" w:rsidRPr="00BE256D" w:rsidRDefault="004B0A8D" w:rsidP="004B0A8D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ind w:hanging="72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77" w:type="dxa"/>
          </w:tcPr>
          <w:p w14:paraId="4F1E50D2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90F6952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object w:dxaOrig="5760" w:dyaOrig="1170" w14:anchorId="2A0DC708">
                <v:shape id="_x0000_i1026" type="#_x0000_t75" style="width:4in;height:58.5pt" o:ole="">
                  <v:imagedata r:id="rId23" o:title=""/>
                </v:shape>
                <o:OLEObject Type="Embed" ProgID="PBrush" ShapeID="_x0000_i1026" DrawAspect="Content" ObjectID="_1781101873" r:id="rId24"/>
              </w:object>
            </w:r>
          </w:p>
        </w:tc>
        <w:tc>
          <w:tcPr>
            <w:tcW w:w="4003" w:type="dxa"/>
          </w:tcPr>
          <w:p w14:paraId="3F48513F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461AB49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возврата на окно, моделирующее поле, нажать на прямоугольную кнопку справа от логотипа и лампочки в РСУ.</w:t>
            </w:r>
          </w:p>
        </w:tc>
      </w:tr>
      <w:tr w:rsidR="004B0A8D" w:rsidRPr="00BE256D" w14:paraId="1ACC7EAE" w14:textId="77777777" w:rsidTr="009A07B6">
        <w:trPr>
          <w:jc w:val="center"/>
        </w:trPr>
        <w:tc>
          <w:tcPr>
            <w:tcW w:w="510" w:type="dxa"/>
          </w:tcPr>
          <w:p w14:paraId="6F4F760F" w14:textId="77777777" w:rsidR="004B0A8D" w:rsidRPr="00BE256D" w:rsidRDefault="004B0A8D" w:rsidP="004B0A8D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ind w:hanging="72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77" w:type="dxa"/>
          </w:tcPr>
          <w:p w14:paraId="56712093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object w:dxaOrig="2460" w:dyaOrig="12450" w14:anchorId="6D994B14">
                <v:shape id="_x0000_i1027" type="#_x0000_t75" style="width:124.5pt;height:464.25pt" o:ole="">
                  <v:imagedata r:id="rId25" o:title=""/>
                </v:shape>
                <o:OLEObject Type="Embed" ProgID="PBrush" ShapeID="_x0000_i1027" DrawAspect="Content" ObjectID="_1781101874" r:id="rId26"/>
              </w:object>
            </w: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E241EB" wp14:editId="7F078D63">
                  <wp:extent cx="2687541" cy="1147314"/>
                  <wp:effectExtent l="0" t="0" r="0" b="0"/>
                  <wp:docPr id="1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4029308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2241" cy="1166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FB7C72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FC817EF" wp14:editId="1A4B072A">
                  <wp:extent cx="3658235" cy="711835"/>
                  <wp:effectExtent l="0" t="0" r="0" b="0"/>
                  <wp:docPr id="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2675847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8235" cy="711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3" w:type="dxa"/>
          </w:tcPr>
          <w:p w14:paraId="66E20178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75F538E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Управление регулирующим клапаном в ручном режиме осуществляется из дополнительного окна. Открыть окно можно нажатием на желтую стрелку, которая располагается слева от шкалы. </w:t>
            </w:r>
          </w:p>
          <w:p w14:paraId="6F1524D5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932ECB4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Также можно открыть дополнительное окно для ввода процента открытия клапана. Сделать это можно нажатием на значение в строке </w:t>
            </w: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MV</w:t>
            </w: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51AF6977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16DDD49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ECF184D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9E4398E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380F8E4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5D929C8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724A74F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43370BF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4790A35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Изменить процент открытия/закрытия клапана можно нажатием на стрелку вверх или вниз.</w:t>
            </w:r>
          </w:p>
          <w:p w14:paraId="72895D48" w14:textId="77777777" w:rsidR="004B0A8D" w:rsidRPr="00BE256D" w:rsidRDefault="004B0A8D" w:rsidP="005A054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Либо вводом данных в строку </w:t>
            </w: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DATA</w:t>
            </w: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нажатием на </w:t>
            </w: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Enter</w:t>
            </w:r>
            <w:r w:rsidRPr="00BE25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</w:tbl>
    <w:p w14:paraId="3224A5DD" w14:textId="77777777" w:rsidR="00AD022A" w:rsidRDefault="00AD022A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4"/>
        </w:rPr>
      </w:pPr>
    </w:p>
    <w:p w14:paraId="42FBE228" w14:textId="77777777" w:rsidR="00AD022A" w:rsidRPr="00A4204A" w:rsidRDefault="00AD022A" w:rsidP="009A07B6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4"/>
        </w:rPr>
      </w:pPr>
    </w:p>
    <w:sectPr w:rsidR="00AD022A" w:rsidRPr="00A4204A" w:rsidSect="00F471C9">
      <w:pgSz w:w="11906" w:h="16838"/>
      <w:pgMar w:top="1134" w:right="566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DF66B1" w14:textId="77777777" w:rsidR="00E74393" w:rsidRDefault="00E74393" w:rsidP="009A07B6">
      <w:pPr>
        <w:spacing w:after="0" w:line="240" w:lineRule="auto"/>
      </w:pPr>
      <w:r>
        <w:separator/>
      </w:r>
    </w:p>
  </w:endnote>
  <w:endnote w:type="continuationSeparator" w:id="0">
    <w:p w14:paraId="34F57778" w14:textId="77777777" w:rsidR="00E74393" w:rsidRDefault="00E74393" w:rsidP="009A0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DF53CA" w14:textId="77777777" w:rsidR="00E74393" w:rsidRDefault="00E74393" w:rsidP="009A07B6">
      <w:pPr>
        <w:spacing w:after="0" w:line="240" w:lineRule="auto"/>
      </w:pPr>
      <w:r>
        <w:separator/>
      </w:r>
    </w:p>
  </w:footnote>
  <w:footnote w:type="continuationSeparator" w:id="0">
    <w:p w14:paraId="1BA5F0A9" w14:textId="77777777" w:rsidR="00E74393" w:rsidRDefault="00E74393" w:rsidP="009A07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C67A18"/>
    <w:multiLevelType w:val="hybridMultilevel"/>
    <w:tmpl w:val="D752FB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D22FCD"/>
    <w:multiLevelType w:val="hybridMultilevel"/>
    <w:tmpl w:val="F0EAC5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7A12BD"/>
    <w:multiLevelType w:val="hybridMultilevel"/>
    <w:tmpl w:val="C33AF8F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71C9"/>
    <w:rsid w:val="0002146C"/>
    <w:rsid w:val="00181475"/>
    <w:rsid w:val="00195AB8"/>
    <w:rsid w:val="002A1903"/>
    <w:rsid w:val="00401ABE"/>
    <w:rsid w:val="0044179B"/>
    <w:rsid w:val="004B0A8D"/>
    <w:rsid w:val="00617364"/>
    <w:rsid w:val="006C7F1F"/>
    <w:rsid w:val="006F75B7"/>
    <w:rsid w:val="0070121D"/>
    <w:rsid w:val="00737532"/>
    <w:rsid w:val="008C799A"/>
    <w:rsid w:val="009A07B6"/>
    <w:rsid w:val="00A4204A"/>
    <w:rsid w:val="00A9317C"/>
    <w:rsid w:val="00AB7F6B"/>
    <w:rsid w:val="00AD022A"/>
    <w:rsid w:val="00B82BE0"/>
    <w:rsid w:val="00BF5E98"/>
    <w:rsid w:val="00D37C8E"/>
    <w:rsid w:val="00E41B10"/>
    <w:rsid w:val="00E74393"/>
    <w:rsid w:val="00F46B20"/>
    <w:rsid w:val="00F471C9"/>
    <w:rsid w:val="00F732CD"/>
    <w:rsid w:val="00FC5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0C72B"/>
  <w15:chartTrackingRefBased/>
  <w15:docId w15:val="{F2E718BE-B234-457D-8328-435FD36B5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471C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ody Text"/>
    <w:basedOn w:val="a"/>
    <w:link w:val="a5"/>
    <w:uiPriority w:val="99"/>
    <w:semiHidden/>
    <w:unhideWhenUsed/>
    <w:rsid w:val="006C7F1F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semiHidden/>
    <w:rsid w:val="006C7F1F"/>
  </w:style>
  <w:style w:type="character" w:styleId="a6">
    <w:name w:val="Strong"/>
    <w:uiPriority w:val="22"/>
    <w:qFormat/>
    <w:rsid w:val="006C7F1F"/>
    <w:rPr>
      <w:b/>
      <w:bCs/>
    </w:rPr>
  </w:style>
  <w:style w:type="paragraph" w:styleId="a7">
    <w:name w:val="Plain Text"/>
    <w:basedOn w:val="a"/>
    <w:link w:val="a8"/>
    <w:rsid w:val="006C7F1F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C7F1F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9">
    <w:name w:val="List Paragraph"/>
    <w:basedOn w:val="a"/>
    <w:uiPriority w:val="99"/>
    <w:qFormat/>
    <w:rsid w:val="00A9317C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table" w:styleId="aa">
    <w:name w:val="Table Grid"/>
    <w:basedOn w:val="a1"/>
    <w:uiPriority w:val="39"/>
    <w:rsid w:val="00A931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ecab14b116d">
    <w:name w:val="de_cab14b116d"/>
    <w:basedOn w:val="a0"/>
    <w:rsid w:val="00737532"/>
  </w:style>
  <w:style w:type="character" w:customStyle="1" w:styleId="decc7daf531e">
    <w:name w:val="de_cc7daf531e"/>
    <w:basedOn w:val="a0"/>
    <w:rsid w:val="00737532"/>
  </w:style>
  <w:style w:type="character" w:customStyle="1" w:styleId="de1376058c6c">
    <w:name w:val="de_1376058c6c"/>
    <w:basedOn w:val="a0"/>
    <w:rsid w:val="00737532"/>
  </w:style>
  <w:style w:type="character" w:customStyle="1" w:styleId="de488b32347d">
    <w:name w:val="de_488b32347d"/>
    <w:basedOn w:val="a0"/>
    <w:rsid w:val="00737532"/>
  </w:style>
  <w:style w:type="character" w:customStyle="1" w:styleId="de47249615ba">
    <w:name w:val="de_47249615ba"/>
    <w:basedOn w:val="a0"/>
    <w:rsid w:val="00E41B10"/>
  </w:style>
  <w:style w:type="table" w:customStyle="1" w:styleId="2">
    <w:name w:val="Сетка таблицы2"/>
    <w:basedOn w:val="a1"/>
    <w:next w:val="aa"/>
    <w:uiPriority w:val="59"/>
    <w:rsid w:val="004B0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"/>
    <w:link w:val="ac"/>
    <w:uiPriority w:val="99"/>
    <w:unhideWhenUsed/>
    <w:rsid w:val="009A07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9A07B6"/>
  </w:style>
  <w:style w:type="paragraph" w:styleId="ad">
    <w:name w:val="footer"/>
    <w:basedOn w:val="a"/>
    <w:link w:val="ae"/>
    <w:uiPriority w:val="99"/>
    <w:unhideWhenUsed/>
    <w:rsid w:val="009A07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9A07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08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31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816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960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18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2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2111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882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55068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93903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37211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35883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944824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63680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617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33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39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69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72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291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11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4667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2540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91566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712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41794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785323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04957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136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08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13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42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678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4705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958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4742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8984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92354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114577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60101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733332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5480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9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165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590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344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50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1827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473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064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47705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27127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707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74644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01595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197746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181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87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059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15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8254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0295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60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497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05090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29324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27785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548207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843021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04676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409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747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131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068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134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0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632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7710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729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636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588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73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408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47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487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59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227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04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671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3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68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22475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25861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7353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87466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66408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96378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1.wdp"/><Relationship Id="rId18" Type="http://schemas.openxmlformats.org/officeDocument/2006/relationships/image" Target="media/image10.png"/><Relationship Id="rId26" Type="http://schemas.openxmlformats.org/officeDocument/2006/relationships/oleObject" Target="embeddings/oleObject2.bin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gif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8.png"/><Relationship Id="rId10" Type="http://schemas.openxmlformats.org/officeDocument/2006/relationships/package" Target="embeddings/_________Microsoft_Visio.vsdx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7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30</Pages>
  <Words>9070</Words>
  <Characters>51704</Characters>
  <Application>Microsoft Office Word</Application>
  <DocSecurity>0</DocSecurity>
  <Lines>430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Жосан Дарья Андреевна</cp:lastModifiedBy>
  <cp:revision>22</cp:revision>
  <dcterms:created xsi:type="dcterms:W3CDTF">2024-06-04T04:58:00Z</dcterms:created>
  <dcterms:modified xsi:type="dcterms:W3CDTF">2024-06-28T14:43:00Z</dcterms:modified>
</cp:coreProperties>
</file>