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A170D" w:rsidTr="00E53AF3">
        <w:tc>
          <w:tcPr>
            <w:tcW w:w="5419" w:type="dxa"/>
          </w:tcPr>
          <w:p w:rsidR="00EA170D" w:rsidRDefault="00EA170D" w:rsidP="00E53AF3">
            <w:pPr>
              <w:pStyle w:val="afa"/>
              <w:rPr>
                <w:sz w:val="30"/>
              </w:rPr>
            </w:pPr>
            <w:r w:rsidRPr="00014B87">
              <w:rPr>
                <w:b/>
                <w:noProof/>
                <w:lang w:val="ru-RU" w:eastAsia="ru-RU"/>
              </w:rPr>
              <w:drawing>
                <wp:inline distT="0" distB="0" distL="0" distR="0" wp14:anchorId="23FFBCF1" wp14:editId="25002C04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:rsidR="00EA170D" w:rsidRDefault="00EA170D" w:rsidP="00E53AF3">
            <w:pPr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  <w:lang w:eastAsia="ru-RU"/>
              </w:rPr>
              <w:drawing>
                <wp:inline distT="0" distB="0" distL="0" distR="0" wp14:anchorId="752D5011" wp14:editId="6665A285">
                  <wp:extent cx="2310583" cy="642550"/>
                  <wp:effectExtent l="0" t="0" r="1270" b="5715"/>
                  <wp:docPr id="21051938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93845" name="Рисунок 21051938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5" cy="65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70D" w:rsidRDefault="00EA170D" w:rsidP="00EA170D">
      <w:pPr>
        <w:jc w:val="right"/>
        <w:rPr>
          <w:rFonts w:cs="Times New Roman"/>
        </w:rPr>
      </w:pPr>
    </w:p>
    <w:sdt>
      <w:sdtPr>
        <w:rPr>
          <w:rFonts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 w:cstheme="minorBidi"/>
          <w:b/>
          <w:bCs/>
          <w:sz w:val="72"/>
          <w:szCs w:val="72"/>
        </w:rPr>
      </w:sdtEndPr>
      <w:sdtContent>
        <w:p w:rsidR="00EA170D" w:rsidRDefault="00EA170D" w:rsidP="00EA170D">
          <w:pPr>
            <w:jc w:val="right"/>
            <w:rPr>
              <w:rFonts w:cs="Times New Roman"/>
            </w:rPr>
          </w:pPr>
        </w:p>
        <w:p w:rsidR="00EA170D" w:rsidRDefault="00EA170D" w:rsidP="00EA170D">
          <w:pPr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EA170D" w:rsidRPr="00A204BB" w:rsidRDefault="00EA170D" w:rsidP="00EA170D">
          <w:pPr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EA170D" w:rsidRPr="00A204BB" w:rsidRDefault="00EA170D" w:rsidP="00EA170D">
          <w:pPr>
            <w:spacing w:line="240" w:lineRule="auto"/>
            <w:ind w:firstLine="0"/>
            <w:jc w:val="center"/>
            <w:rPr>
              <w:rFonts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  <w:t>КОНКУРСНОЕ ЗАДАНИЕ КОМПЕТЕНЦИИ</w:t>
          </w:r>
        </w:p>
        <w:p w:rsidR="00EA170D" w:rsidRPr="00EA170D" w:rsidRDefault="00EA170D" w:rsidP="00EA170D">
          <w:pPr>
            <w:ind w:firstLine="0"/>
            <w:jc w:val="center"/>
            <w:rPr>
              <w:rFonts w:eastAsia="Arial Unicode MS" w:cs="Times New Roman"/>
              <w:b/>
              <w:sz w:val="56"/>
              <w:szCs w:val="56"/>
            </w:rPr>
          </w:pPr>
          <w:r w:rsidRPr="00EA170D">
            <w:rPr>
              <w:rFonts w:eastAsia="Arial Unicode MS" w:cs="Times New Roman"/>
              <w:b/>
              <w:sz w:val="56"/>
              <w:szCs w:val="56"/>
            </w:rPr>
            <w:t>«Разработчик мобильных игр»</w:t>
          </w:r>
        </w:p>
        <w:p w:rsidR="00EA170D" w:rsidRDefault="00000000" w:rsidP="00EA170D">
          <w:pPr>
            <w:spacing w:line="240" w:lineRule="auto"/>
            <w:jc w:val="center"/>
            <w:rPr>
              <w:rFonts w:eastAsia="Arial Unicode MS" w:cs="Times New Roman"/>
              <w:b/>
              <w:bCs/>
              <w:sz w:val="36"/>
              <w:szCs w:val="36"/>
            </w:rPr>
          </w:pPr>
        </w:p>
      </w:sdtContent>
    </w:sdt>
    <w:p w:rsidR="00EA170D" w:rsidRDefault="00B25E55" w:rsidP="00A62101">
      <w:pPr>
        <w:ind w:firstLine="0"/>
        <w:jc w:val="center"/>
        <w:rPr>
          <w:rFonts w:cs="Times New Roman"/>
          <w:lang w:bidi="en-US"/>
        </w:rPr>
      </w:pPr>
      <w:r>
        <w:rPr>
          <w:rFonts w:eastAsia="Arial Unicode MS" w:cs="Times New Roman"/>
          <w:b/>
          <w:bCs/>
          <w:sz w:val="36"/>
          <w:szCs w:val="36"/>
        </w:rPr>
        <w:t>Финал чемпионата</w:t>
      </w:r>
      <w:r w:rsidRPr="00F51AB0">
        <w:rPr>
          <w:rFonts w:eastAsia="Arial Unicode MS" w:cs="Times New Roman"/>
          <w:b/>
          <w:bCs/>
          <w:sz w:val="36"/>
          <w:szCs w:val="36"/>
        </w:rPr>
        <w:t xml:space="preserve"> высоких технологий</w:t>
      </w:r>
      <w:r>
        <w:rPr>
          <w:rFonts w:eastAsia="Arial Unicode MS" w:cs="Times New Roman"/>
          <w:b/>
          <w:bCs/>
          <w:sz w:val="36"/>
          <w:szCs w:val="36"/>
        </w:rPr>
        <w:t xml:space="preserve"> 2024</w:t>
      </w:r>
    </w:p>
    <w:p w:rsidR="00062CAF" w:rsidRDefault="00062CAF">
      <w:pPr>
        <w:ind w:firstLine="0"/>
        <w:jc w:val="center"/>
        <w:rPr>
          <w:rFonts w:eastAsia="Arial Unicode MS" w:cs="Times New Roman"/>
          <w:sz w:val="40"/>
          <w:szCs w:val="40"/>
        </w:rPr>
      </w:pP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062CAF" w:rsidRDefault="00FF0110">
      <w:pPr>
        <w:jc w:val="center"/>
      </w:pPr>
      <w:r>
        <w:rPr>
          <w:rFonts w:cs="Times New Roman"/>
          <w:lang w:bidi="en-US"/>
        </w:rPr>
        <w:t>2024 г.</w:t>
      </w:r>
      <w:r>
        <w:br w:type="page"/>
      </w:r>
    </w:p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62CAF">
        <w:tc>
          <w:tcPr>
            <w:tcW w:w="5670" w:type="dxa"/>
          </w:tcPr>
          <w:p w:rsidR="00062CAF" w:rsidRDefault="00062CAF">
            <w:pPr>
              <w:pStyle w:val="afa"/>
              <w:rPr>
                <w:sz w:val="30"/>
                <w:lang w:val="ru-RU"/>
              </w:rPr>
            </w:pPr>
          </w:p>
        </w:tc>
        <w:tc>
          <w:tcPr>
            <w:tcW w:w="4680" w:type="dxa"/>
          </w:tcPr>
          <w:p w:rsidR="00062CAF" w:rsidRDefault="00062CAF">
            <w:pPr>
              <w:ind w:left="290"/>
              <w:jc w:val="center"/>
              <w:rPr>
                <w:sz w:val="30"/>
              </w:rPr>
            </w:pPr>
          </w:p>
        </w:tc>
      </w:tr>
    </w:tbl>
    <w:p w:rsidR="00062CAF" w:rsidRDefault="00FF0110">
      <w:pPr>
        <w:spacing w:line="259" w:lineRule="auto"/>
      </w:pPr>
      <w: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62CAF" w:rsidRDefault="00062CAF">
      <w:pPr>
        <w:spacing w:line="259" w:lineRule="auto"/>
      </w:pPr>
    </w:p>
    <w:p w:rsidR="00062CAF" w:rsidRDefault="00FF0110">
      <w:pPr>
        <w:spacing w:line="259" w:lineRule="auto"/>
        <w:ind w:firstLine="0"/>
        <w:jc w:val="center"/>
        <w:rPr>
          <w:b/>
          <w:bCs/>
        </w:rPr>
      </w:pPr>
      <w:r>
        <w:rPr>
          <w:b/>
          <w:bCs/>
        </w:rPr>
        <w:t>Конкурсное задание включает в себя следующие раздел</w:t>
      </w:r>
      <w:r w:rsidR="00DC761E">
        <w:rPr>
          <w:b/>
          <w:bCs/>
        </w:rPr>
        <w:t>ы: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816004659"/>
        <w:docPartObj>
          <w:docPartGallery w:val="Table of Contents"/>
          <w:docPartUnique/>
        </w:docPartObj>
      </w:sdtPr>
      <w:sdtContent>
        <w:p w:rsidR="00062CAF" w:rsidRDefault="00062CAF">
          <w:pPr>
            <w:pStyle w:val="afc"/>
          </w:pPr>
        </w:p>
        <w:p w:rsidR="00062CAF" w:rsidRDefault="00FF011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770537" w:tooltip="#_Toc165770537" w:history="1">
            <w:r>
              <w:rPr>
                <w:rStyle w:val="afd"/>
              </w:rPr>
              <w:t>Используемые сокращение</w:t>
            </w:r>
            <w:r>
              <w:tab/>
            </w:r>
            <w:r>
              <w:fldChar w:fldCharType="begin"/>
            </w:r>
            <w:r>
              <w:instrText xml:space="preserve"> PAGEREF _Toc165770537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062CAF" w:rsidRDefault="0000000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38" w:tooltip="#_Toc165770538" w:history="1">
            <w:r w:rsidR="00FF0110">
              <w:rPr>
                <w:rStyle w:val="afd"/>
              </w:rPr>
              <w:t xml:space="preserve">1. </w:t>
            </w:r>
            <w:r w:rsidR="00DC761E">
              <w:rPr>
                <w:rStyle w:val="afd"/>
              </w:rPr>
              <w:t>ОСНОВНЫЕ ТРЕБОВАНИЯ КОМПЕТЕНЦИИ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_Toc165770538 \h </w:instrText>
            </w:r>
            <w:r w:rsidR="00FF0110">
              <w:fldChar w:fldCharType="separate"/>
            </w:r>
            <w:r w:rsidR="00FF0110">
              <w:t>4</w:t>
            </w:r>
            <w:r w:rsidR="00FF0110">
              <w:fldChar w:fldCharType="end"/>
            </w:r>
          </w:hyperlink>
        </w:p>
        <w:p w:rsidR="00062CAF" w:rsidRDefault="0000000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39" w:tooltip="#_Toc165770539" w:history="1">
            <w:r w:rsidR="00FF0110">
              <w:rPr>
                <w:rStyle w:val="afd"/>
              </w:rPr>
              <w:t>1.1. Общие сведения о требованиях компетенции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_Toc165770539 \h </w:instrText>
            </w:r>
            <w:r w:rsidR="00FF0110">
              <w:fldChar w:fldCharType="separate"/>
            </w:r>
            <w:r w:rsidR="00FF0110">
              <w:t>4</w:t>
            </w:r>
            <w:r w:rsidR="00FF0110">
              <w:fldChar w:fldCharType="end"/>
            </w:r>
          </w:hyperlink>
        </w:p>
        <w:p w:rsidR="00062CAF" w:rsidRDefault="0000000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0" w:tooltip="#_Toc165770540" w:history="1">
            <w:r w:rsidR="00FF0110">
              <w:rPr>
                <w:rStyle w:val="afd"/>
              </w:rPr>
              <w:t>1.2. Перечень профессиональных задач специалиста по компетенции «Разработчик мобильных игр»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_Toc165770540 \h </w:instrText>
            </w:r>
            <w:r w:rsidR="00FF0110">
              <w:fldChar w:fldCharType="separate"/>
            </w:r>
            <w:r w:rsidR="00FF0110">
              <w:t>4</w:t>
            </w:r>
            <w:r w:rsidR="00FF0110">
              <w:fldChar w:fldCharType="end"/>
            </w:r>
          </w:hyperlink>
        </w:p>
        <w:p w:rsidR="00062CAF" w:rsidRDefault="0000000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1" w:tooltip="#_Toc165770541" w:history="1">
            <w:r w:rsidR="00FF0110">
              <w:rPr>
                <w:rStyle w:val="afd"/>
              </w:rPr>
              <w:t>1.3. Требования к схеме оценки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_Toc165770541 \h </w:instrText>
            </w:r>
            <w:r w:rsidR="00FF0110">
              <w:fldChar w:fldCharType="separate"/>
            </w:r>
            <w:r w:rsidR="00FF0110">
              <w:t>8</w:t>
            </w:r>
            <w:r w:rsidR="00FF0110">
              <w:fldChar w:fldCharType="end"/>
            </w:r>
          </w:hyperlink>
        </w:p>
        <w:p w:rsidR="00062CAF" w:rsidRDefault="0000000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2" w:tooltip="#_Toc165770542" w:history="1">
            <w:r w:rsidR="00FF0110">
              <w:rPr>
                <w:rStyle w:val="afd"/>
              </w:rPr>
              <w:t>1.4. Спецификация оценки компетенции</w:t>
            </w:r>
            <w:r w:rsidR="00FF0110">
              <w:tab/>
            </w:r>
            <w:r w:rsidR="004A446E">
              <w:t>9</w:t>
            </w:r>
          </w:hyperlink>
        </w:p>
        <w:p w:rsidR="00062CAF" w:rsidRDefault="0000000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3" w:tooltip="#_Toc165770543" w:history="1">
            <w:r w:rsidR="00FF0110">
              <w:rPr>
                <w:rStyle w:val="afd"/>
              </w:rPr>
              <w:t>1.5. Конкурсное задание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_Toc165770543 \h </w:instrText>
            </w:r>
            <w:r w:rsidR="00FF0110">
              <w:fldChar w:fldCharType="separate"/>
            </w:r>
            <w:r w:rsidR="00FF0110">
              <w:t>11</w:t>
            </w:r>
            <w:r w:rsidR="00FF0110">
              <w:fldChar w:fldCharType="end"/>
            </w:r>
          </w:hyperlink>
        </w:p>
        <w:p w:rsidR="00062CAF" w:rsidRDefault="00000000">
          <w:pPr>
            <w:pStyle w:val="2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4" w:tooltip="#_Toc165770544" w:history="1">
            <w:r w:rsidR="00FF0110">
              <w:rPr>
                <w:rStyle w:val="afd"/>
              </w:rPr>
              <w:t>1.5.1. Разработка/выбор конкурсного задания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_Toc165770544 \h </w:instrText>
            </w:r>
            <w:r w:rsidR="00FF0110">
              <w:fldChar w:fldCharType="separate"/>
            </w:r>
            <w:r w:rsidR="00FF0110">
              <w:t>11</w:t>
            </w:r>
            <w:r w:rsidR="00FF0110">
              <w:fldChar w:fldCharType="end"/>
            </w:r>
          </w:hyperlink>
        </w:p>
        <w:p w:rsidR="00062CAF" w:rsidRDefault="00000000">
          <w:pPr>
            <w:pStyle w:val="2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5" w:tooltip="#_Toc165770545" w:history="1">
            <w:r w:rsidR="00FF0110">
              <w:rPr>
                <w:rStyle w:val="afd"/>
              </w:rPr>
              <w:t>1.5.2. Структура модулей конкурсного задания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_Toc165770545 \h </w:instrText>
            </w:r>
            <w:r w:rsidR="00FF0110">
              <w:fldChar w:fldCharType="separate"/>
            </w:r>
            <w:r w:rsidR="00FF0110">
              <w:t>1</w:t>
            </w:r>
            <w:r w:rsidR="004A446E">
              <w:t>2</w:t>
            </w:r>
            <w:r w:rsidR="00FF0110">
              <w:fldChar w:fldCharType="end"/>
            </w:r>
          </w:hyperlink>
        </w:p>
        <w:p w:rsidR="00062CAF" w:rsidRDefault="0000000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6" w:tooltip="#_Toc165770546" w:history="1">
            <w:r w:rsidR="00DC761E">
              <w:rPr>
                <w:rStyle w:val="afd"/>
              </w:rPr>
              <w:t>2. СПЕЦИАЛЬНЫЕ ПРАВИЛА КОМПЕТЕНЦИИ</w:t>
            </w:r>
            <w:r w:rsidR="00DC761E">
              <w:tab/>
            </w:r>
            <w:r w:rsidR="00FF0110">
              <w:fldChar w:fldCharType="begin"/>
            </w:r>
            <w:r w:rsidR="00FF0110">
              <w:instrText xml:space="preserve"> PAGEREF _Toc165770546 \h </w:instrText>
            </w:r>
            <w:r w:rsidR="00FF0110">
              <w:fldChar w:fldCharType="separate"/>
            </w:r>
            <w:r w:rsidR="00DC761E">
              <w:t>15</w:t>
            </w:r>
            <w:r w:rsidR="00FF0110">
              <w:fldChar w:fldCharType="end"/>
            </w:r>
          </w:hyperlink>
        </w:p>
        <w:p w:rsidR="00062CAF" w:rsidRDefault="0000000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7" w:tooltip="#_Toc165770547" w:history="1">
            <w:r w:rsidR="00FF0110">
              <w:rPr>
                <w:rStyle w:val="afd"/>
              </w:rPr>
              <w:t>2.1. Личные инструменты конкурсанта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_Toc165770547 \h </w:instrText>
            </w:r>
            <w:r w:rsidR="00FF0110">
              <w:fldChar w:fldCharType="separate"/>
            </w:r>
            <w:r w:rsidR="00FF0110">
              <w:t>1</w:t>
            </w:r>
            <w:r w:rsidR="004A446E">
              <w:t>6</w:t>
            </w:r>
            <w:r w:rsidR="00FF0110">
              <w:fldChar w:fldCharType="end"/>
            </w:r>
          </w:hyperlink>
        </w:p>
        <w:p w:rsidR="00062CAF" w:rsidRDefault="0000000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8" w:tooltip="#_Toc165770548" w:history="1">
            <w:r w:rsidR="00FF0110">
              <w:rPr>
                <w:rStyle w:val="afd"/>
              </w:rPr>
              <w:t>2.2. Материалы, оборудование и инструменты запрещенные на площадке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_Toc165770548 \h </w:instrText>
            </w:r>
            <w:r w:rsidR="00FF0110">
              <w:fldChar w:fldCharType="separate"/>
            </w:r>
            <w:r w:rsidR="00FF0110">
              <w:t>1</w:t>
            </w:r>
            <w:r w:rsidR="004A446E">
              <w:t>6</w:t>
            </w:r>
            <w:r w:rsidR="00FF0110">
              <w:fldChar w:fldCharType="end"/>
            </w:r>
          </w:hyperlink>
        </w:p>
        <w:p w:rsidR="00062CAF" w:rsidRDefault="00000000">
          <w:pPr>
            <w:pStyle w:val="13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9" w:tooltip="#_Toc165770549" w:history="1">
            <w:r w:rsidR="00FF0110">
              <w:rPr>
                <w:rStyle w:val="afd"/>
              </w:rPr>
              <w:t xml:space="preserve">3. </w:t>
            </w:r>
            <w:r w:rsidR="00DC761E">
              <w:rPr>
                <w:rStyle w:val="afd"/>
              </w:rPr>
              <w:t>ПРИЛОЖЕНИЯ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_Toc165770549 \h </w:instrText>
            </w:r>
            <w:r w:rsidR="00FF0110">
              <w:fldChar w:fldCharType="separate"/>
            </w:r>
            <w:r w:rsidR="00FF0110">
              <w:t>1</w:t>
            </w:r>
            <w:r w:rsidR="00DF6703">
              <w:t>7</w:t>
            </w:r>
            <w:r w:rsidR="00FF0110">
              <w:fldChar w:fldCharType="end"/>
            </w:r>
          </w:hyperlink>
        </w:p>
        <w:p w:rsidR="00062CAF" w:rsidRDefault="00FF0110">
          <w:r>
            <w:rPr>
              <w:b/>
              <w:bCs/>
            </w:rPr>
            <w:fldChar w:fldCharType="end"/>
          </w:r>
        </w:p>
      </w:sdtContent>
    </w:sdt>
    <w:p w:rsidR="00062CAF" w:rsidRDefault="00062CAF">
      <w:pPr>
        <w:spacing w:line="259" w:lineRule="auto"/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ind w:firstLine="0"/>
        <w:jc w:val="center"/>
      </w:pPr>
      <w:bookmarkStart w:id="0" w:name="_Toc165770537"/>
      <w:r>
        <w:lastRenderedPageBreak/>
        <w:t>Используемые сокращение</w:t>
      </w:r>
      <w:bookmarkEnd w:id="0"/>
    </w:p>
    <w:p w:rsidR="00062CAF" w:rsidRDefault="00062CAF">
      <w:pPr>
        <w:spacing w:line="259" w:lineRule="auto"/>
      </w:pP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r>
        <w:rPr>
          <w:szCs w:val="28"/>
          <w:lang w:val="en-US"/>
        </w:rPr>
        <w:t>IDE</w:t>
      </w:r>
      <w:r>
        <w:rPr>
          <w:szCs w:val="28"/>
        </w:rPr>
        <w:t xml:space="preserve"> – обобщенное название среды разработки.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>БД – База данных.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proofErr w:type="spellStart"/>
      <w:r>
        <w:rPr>
          <w:szCs w:val="28"/>
        </w:rPr>
        <w:t>Билд</w:t>
      </w:r>
      <w:proofErr w:type="spellEnd"/>
      <w:r>
        <w:rPr>
          <w:szCs w:val="28"/>
        </w:rPr>
        <w:t xml:space="preserve"> – готовая сборка проекта.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 xml:space="preserve">Геймплей </w:t>
      </w:r>
      <w:r>
        <w:rPr>
          <w:szCs w:val="28"/>
        </w:rPr>
        <w:t>–</w:t>
      </w:r>
      <w:r>
        <w:rPr>
          <w:color w:val="000000" w:themeColor="text1"/>
          <w:szCs w:val="28"/>
          <w:highlight w:val="white"/>
        </w:rPr>
        <w:t xml:space="preserve"> компонент игры, отвечающий за взаимодействие игры и игрока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ГДД </w:t>
      </w:r>
      <w:r>
        <w:rPr>
          <w:szCs w:val="28"/>
        </w:rPr>
        <w:t xml:space="preserve">– </w:t>
      </w:r>
      <w:proofErr w:type="spellStart"/>
      <w:r>
        <w:rPr>
          <w:color w:val="000000" w:themeColor="text1"/>
          <w:szCs w:val="28"/>
          <w:highlight w:val="white"/>
        </w:rPr>
        <w:t>геймдизайн</w:t>
      </w:r>
      <w:proofErr w:type="spellEnd"/>
      <w:r>
        <w:rPr>
          <w:color w:val="000000" w:themeColor="text1"/>
          <w:szCs w:val="28"/>
          <w:highlight w:val="white"/>
        </w:rPr>
        <w:t xml:space="preserve"> документ.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r>
        <w:rPr>
          <w:szCs w:val="28"/>
        </w:rPr>
        <w:t>Игровой движок – базовое программное обеспечение любого мультимедийного устройства.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 xml:space="preserve">КЗ </w:t>
      </w:r>
      <w:r>
        <w:rPr>
          <w:szCs w:val="28"/>
        </w:rPr>
        <w:t>–</w:t>
      </w:r>
      <w:r>
        <w:rPr>
          <w:color w:val="000000" w:themeColor="text1"/>
          <w:szCs w:val="28"/>
          <w:highlight w:val="white"/>
        </w:rPr>
        <w:t xml:space="preserve"> конкурсное задание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КО – критерии оценки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Механика </w:t>
      </w:r>
      <w:r>
        <w:rPr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highlight w:val="white"/>
        </w:rPr>
        <w:t>набор правил и способов, реализующий определённым образом некоторую часть интерактивного взаимодействия игрока и игры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ТК – требования компетенции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ПЗ – план застройки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>Питч - короткая презентация идеи перед значимыми людьми (инвесторами).</w:t>
      </w:r>
    </w:p>
    <w:p w:rsidR="00062CAF" w:rsidRDefault="00062CAF">
      <w:pPr>
        <w:spacing w:line="259" w:lineRule="auto"/>
        <w:ind w:left="207" w:firstLine="0"/>
        <w:rPr>
          <w:szCs w:val="28"/>
        </w:rPr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ind w:firstLine="0"/>
        <w:jc w:val="center"/>
      </w:pPr>
      <w:bookmarkStart w:id="1" w:name="_Toc165770538"/>
      <w:r>
        <w:lastRenderedPageBreak/>
        <w:t>1. Основные требования компетенции</w:t>
      </w:r>
      <w:bookmarkEnd w:id="1"/>
    </w:p>
    <w:p w:rsidR="00062CAF" w:rsidRDefault="00FF0110">
      <w:pPr>
        <w:pStyle w:val="1"/>
        <w:ind w:firstLine="0"/>
        <w:jc w:val="center"/>
      </w:pPr>
      <w:bookmarkStart w:id="2" w:name="_Toc165770539"/>
      <w:r>
        <w:t>1.1. Общие сведения о требованиях компетенции</w:t>
      </w:r>
      <w:bookmarkEnd w:id="2"/>
    </w:p>
    <w:p w:rsidR="00062CAF" w:rsidRDefault="00062CAF">
      <w:pPr>
        <w:ind w:firstLine="0"/>
      </w:pPr>
    </w:p>
    <w:p w:rsidR="00062CAF" w:rsidRDefault="00FF0110">
      <w:r>
        <w:t xml:space="preserve">Требования компетенции  «Разработчик мобильных игр»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062CAF" w:rsidRDefault="00FF0110">
      <w: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62CAF" w:rsidRDefault="00FF0110">
      <w: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62CAF" w:rsidRDefault="00FF0110">
      <w: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62CAF" w:rsidRDefault="00FF0110">
      <w: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62CAF" w:rsidRDefault="00062CAF"/>
    <w:p w:rsidR="00062CAF" w:rsidRDefault="00FF0110">
      <w:pPr>
        <w:pStyle w:val="1"/>
        <w:ind w:firstLine="0"/>
        <w:jc w:val="center"/>
      </w:pPr>
      <w:bookmarkStart w:id="3" w:name="_Toc165770540"/>
      <w:r>
        <w:t>1.2. Перечень профессиональных задач специалиста по компетенции «Разработчик мобильных игр»</w:t>
      </w:r>
      <w:bookmarkEnd w:id="3"/>
    </w:p>
    <w:p w:rsidR="00062CAF" w:rsidRDefault="00062CAF"/>
    <w:p w:rsidR="00062CAF" w:rsidRDefault="00FF0110">
      <w:pPr>
        <w:jc w:val="right"/>
      </w:pPr>
      <w:r>
        <w:rPr>
          <w:sz w:val="24"/>
          <w:szCs w:val="20"/>
        </w:rPr>
        <w:t>Таблица №1. Перечень профессиональных задач специалиста</w:t>
      </w:r>
    </w:p>
    <w:tbl>
      <w:tblPr>
        <w:tblStyle w:val="af9"/>
        <w:tblW w:w="9864" w:type="dxa"/>
        <w:tblLook w:val="04A0" w:firstRow="1" w:lastRow="0" w:firstColumn="1" w:lastColumn="0" w:noHBand="0" w:noVBand="1"/>
      </w:tblPr>
      <w:tblGrid>
        <w:gridCol w:w="561"/>
        <w:gridCol w:w="7846"/>
        <w:gridCol w:w="1457"/>
      </w:tblGrid>
      <w:tr w:rsidR="00062CAF">
        <w:tc>
          <w:tcPr>
            <w:tcW w:w="561" w:type="dxa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7846" w:type="dxa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457" w:type="dxa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Важность в %</w:t>
            </w:r>
          </w:p>
        </w:tc>
      </w:tr>
      <w:tr w:rsidR="00062CAF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062CAF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Организация и управление работой</w:t>
            </w: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современных игровых платформ, жанров компьютерных игр, понимание о категоризации аудитории и основных участников рынка, методы анализа рынка;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Компоненты компьютерных игр и этапы ее разработки;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Модели разработки компьютерных игр, системы расчета бюджетов, сроков и требуемых специалистов;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Модели расчета прибыли исходя из различных систем монетизации, понимание о тестировании и фокус-тестировании, </w:t>
            </w:r>
            <w:r>
              <w:rPr>
                <w:rFonts w:cs="Times New Roman"/>
                <w:sz w:val="24"/>
                <w:szCs w:val="24"/>
              </w:rPr>
              <w:lastRenderedPageBreak/>
              <w:t>понимание структуры и задач издательства и оперирования;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Номенклатуру документации, используемой дизайнерами игр;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Современные тренды дизайна и проектирование интерфейсов;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Способы монетизации;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работы в различных графических редакторах (растровый, векторный, трехмерный);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требования к визуальным элементам компьютерных игр;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приемы формализации поставленных задач;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Нотации и программное обеспечение для графического отображения алгоритмов;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приемы алгоритмизации поставленных задач;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Принципы построения и виды архитектуры компьютерного программного обеспечения;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компьютерного программного обеспечения;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программного обеспечения;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баз данных;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интерфейсов;</w:t>
            </w:r>
          </w:p>
          <w:p w:rsidR="00062CAF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процесс оценки рынка компьютерных игр, его участников и аудитории;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Формулировать цели и задачи конечного игрового продукта;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блок целей и задач разработки, состав команды проекта, планировать процессы, оценивать требуемые сроки и ресурсы;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Рассчитывать возможную прибыль, планировать активности, связанные с оценкой качества (тестирование идеи);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Проектировать игровые интерфейсы, включая выстраивание системы монетизации игры;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Создавать визуальные элементы компьютерной игры в различных графических редакторах (растровый, векторный, трехмерный);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Использовать методы и приемы формализации поставленных задач;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Использовать методы и приемы алгоритмизации поставленных задач;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Использовать программное обеспечение для графического отображения алгоритмов;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данных, программных интерфейсов;</w:t>
            </w:r>
          </w:p>
        </w:tc>
        <w:tc>
          <w:tcPr>
            <w:tcW w:w="1457" w:type="dxa"/>
            <w:vAlign w:val="center"/>
          </w:tcPr>
          <w:p w:rsidR="00062CAF" w:rsidRDefault="00DC761E">
            <w:pPr>
              <w:spacing w:line="240" w:lineRule="auto"/>
              <w:ind w:firstLine="0"/>
              <w:jc w:val="center"/>
            </w:pPr>
            <w:r>
              <w:lastRenderedPageBreak/>
              <w:t>3,60</w:t>
            </w:r>
          </w:p>
        </w:tc>
      </w:tr>
      <w:tr w:rsidR="00062CAF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846" w:type="dxa"/>
          </w:tcPr>
          <w:p w:rsidR="00062CAF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Программирование</w:t>
            </w: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получения пользовательского опыта и эмоции;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Игровые инструменты и механики;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Игровой цикл, целеполагание и время в игре;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Дизайн игрового пространства;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Принципы игровой экономики, баланс и сложность;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Способы повествования через окружение и другие приемы нарративного дизайна;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процесса создания мира (сеттинга), персонажей, сюжета и других элементов истории игры;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работы с игровым движком;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игровые механики;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Синтаксис выбранного языка программирования, особенности программирования на этом языке, стандартные библиотеки языка программирования;  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Методологии разработки программного обеспечения;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Методологии и технологии проектирования и использования баз данных; 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Особенности выбранной среды программирования и системы управления базами данных; 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Инструментарий для создания и актуализации исходных текстов программ;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повышения читаемости программного кода;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Системы кодировки символов, форматы хранения исходных текстов программ;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Нормативно-технические документы (стандарты и регламенты), определяющие требования к оформлению программного кода;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приемы отладки программного кода;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</w:t>
            </w:r>
          </w:p>
          <w:p w:rsidR="00062CAF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Создавать дизайн игрового пространства: формировать игровую экономику, осуществлять баланс ресурсов и игровой сложности, выстраивать игровой процесс для достижения желаемых пользовательских эмоций и требуемого опыта;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Создавать игровой мир (сеттинг), персонажей, сюжет и другие элементы истории игры;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Выстраивать повествование через окружение и применять другие приемы нарративного дизайна;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Разрабатывать компьютерные игры на игровом движке;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процесс оценки рынка компьютерных игр, его участников и аудитории;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Формулировать цели и задачи конечного игрового продукта;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блок целей и задач разработки, состав команды проекта, планировать процессы, оценивать требуемые сроки и ресурсы;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Рассчитывать возможную прибыль, планировать активности, связанные с оценкой качества (тестирование идеи);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Применять выбранные языки программирования для написания программного кода;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Использовать выбранную среду программирования и средства системы управления базами данных;  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Использовать возможности имеющейся технической и/или программной архитектуры;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Применять нормативно-технические документы (стандарты и регламенты), определяющие требования к оформлению программного кода;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Применять инструментарий для создания и актуализации исходных текстов программ;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Выявлять ошибки в программном коде;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Применять методы и приемы отладки программного кода;</w:t>
            </w:r>
          </w:p>
        </w:tc>
        <w:tc>
          <w:tcPr>
            <w:tcW w:w="1457" w:type="dxa"/>
            <w:vAlign w:val="center"/>
          </w:tcPr>
          <w:p w:rsidR="00062CAF" w:rsidRDefault="00DC761E" w:rsidP="00F475D5">
            <w:pPr>
              <w:spacing w:line="240" w:lineRule="auto"/>
              <w:ind w:firstLine="0"/>
              <w:jc w:val="center"/>
            </w:pPr>
            <w:r>
              <w:lastRenderedPageBreak/>
              <w:t>75,15</w:t>
            </w:r>
          </w:p>
        </w:tc>
      </w:tr>
      <w:tr w:rsidR="00062CAF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46" w:type="dxa"/>
          </w:tcPr>
          <w:p w:rsidR="00062CAF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Оптимизация и тестирование игры</w:t>
            </w: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приемы отладки программного кода;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работы с игровым движком;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игровые механики;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сборки модулей в программный проект в средах разработки компьютерного программного обеспечения;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сборки модулей в программный проект в средах разработки компьютерного программного обеспечения;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Интерфейсы взаимодействия внутренних модулей программного проекта;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проверки работоспособности программных проектов;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Языки, утилиты и среды программирования, средства пакетного выполнения процедур;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Возможности настройки программного проекта в средах разработки компьютерного программного обеспечения;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Теория стратегий тестирования ПО;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Цели и возможности различных видов тестирования ПО;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Базовые понятия качества ПО и качества процесса разработки ПО;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Метрики и риски тестирования ПО;</w:t>
            </w:r>
          </w:p>
          <w:p w:rsidR="00062CAF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Выявлять ошибки в программном коде;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Применять методы и приемы отладки программного кода;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Разрабатывать компьютерные игры на игровом движке;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Выполнять процедуры сборки однородных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одноязыковых</w:t>
            </w:r>
            <w:proofErr w:type="spellEnd"/>
            <w:r>
              <w:rPr>
                <w:rFonts w:cs="Times New Roman"/>
                <w:sz w:val="24"/>
                <w:szCs w:val="24"/>
              </w:rPr>
              <w:t>) программных модулей в программный проект в средах разработки компьютерного программного обеспечения;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Производить настройки параметров программного проекта и осуществлять запуск процедур сборки;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Проводить проверку работоспособности программного проекта;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Определять наиболее значимые критерии оценки качества ПО;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Анализировать риски;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Принимать решения в критических ситуациях;</w:t>
            </w:r>
          </w:p>
        </w:tc>
        <w:tc>
          <w:tcPr>
            <w:tcW w:w="1457" w:type="dxa"/>
            <w:vAlign w:val="center"/>
          </w:tcPr>
          <w:p w:rsidR="00062CAF" w:rsidRDefault="00DC761E" w:rsidP="00F475D5">
            <w:pPr>
              <w:spacing w:line="240" w:lineRule="auto"/>
              <w:ind w:firstLine="0"/>
              <w:jc w:val="center"/>
            </w:pPr>
            <w:r>
              <w:t>7,50</w:t>
            </w:r>
          </w:p>
        </w:tc>
      </w:tr>
      <w:tr w:rsidR="00062CAF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846" w:type="dxa"/>
          </w:tcPr>
          <w:p w:rsidR="00062CAF" w:rsidRDefault="00FF0110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Питч игры</w:t>
            </w: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программные средства, используемые для публикации информационных продуктов, и возможные причины ошибок в их работе;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Типовой процесс вычитки, согласования и публикации информационных продуктов;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приемы формализации задач;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программного обеспечения;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интерфейсов;</w:t>
            </w:r>
          </w:p>
          <w:p w:rsidR="00062CAF" w:rsidRDefault="00062CA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062CAF" w:rsidRDefault="00FF01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Настраивать параметры публикации информационных продуктов в используемых программных средствах;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Исправлять ошибки в контенте, приводящие к ошибкам при публикации информационных продуктов;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Запускать процесс публикации информационных продуктов в используемых программных средствах;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компьютерному программному обеспечению;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сторонами;</w:t>
            </w:r>
          </w:p>
          <w:p w:rsidR="00062CAF" w:rsidRDefault="00FF0110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Составлять дизайнерскую документацию для компьютерных игр;</w:t>
            </w:r>
          </w:p>
        </w:tc>
        <w:tc>
          <w:tcPr>
            <w:tcW w:w="1457" w:type="dxa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</w:pPr>
            <w:r>
              <w:lastRenderedPageBreak/>
              <w:t>13,75</w:t>
            </w:r>
          </w:p>
        </w:tc>
      </w:tr>
    </w:tbl>
    <w:p w:rsidR="00062CAF" w:rsidRDefault="00062CAF"/>
    <w:p w:rsidR="00062CAF" w:rsidRDefault="00FF0110">
      <w:pPr>
        <w:pStyle w:val="1"/>
        <w:ind w:firstLine="0"/>
        <w:jc w:val="center"/>
      </w:pPr>
      <w:bookmarkStart w:id="4" w:name="_Toc165770541"/>
      <w:r>
        <w:t>1.3. Требования к схеме оценки</w:t>
      </w:r>
      <w:bookmarkEnd w:id="4"/>
    </w:p>
    <w:p w:rsidR="00062CAF" w:rsidRDefault="00062CAF"/>
    <w:p w:rsidR="00062CAF" w:rsidRDefault="00FF0110">
      <w:pPr>
        <w:rPr>
          <w:szCs w:val="28"/>
        </w:rPr>
      </w:pPr>
      <w:r>
        <w:rPr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062CAF" w:rsidRDefault="00FF0110">
      <w:pPr>
        <w:jc w:val="right"/>
        <w:rPr>
          <w:i/>
          <w:szCs w:val="28"/>
        </w:rPr>
      </w:pPr>
      <w:r>
        <w:rPr>
          <w:i/>
          <w:szCs w:val="28"/>
        </w:rPr>
        <w:t>Таблица №2</w:t>
      </w:r>
    </w:p>
    <w:p w:rsidR="00062CAF" w:rsidRDefault="00FF0110">
      <w:pPr>
        <w:jc w:val="center"/>
        <w:rPr>
          <w:b/>
          <w:szCs w:val="28"/>
        </w:rPr>
      </w:pPr>
      <w:r>
        <w:rPr>
          <w:b/>
          <w:szCs w:val="28"/>
        </w:rPr>
        <w:t>Матрица пересчета требований компетенции в критерии оценки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333"/>
        <w:gridCol w:w="887"/>
        <w:gridCol w:w="887"/>
        <w:gridCol w:w="887"/>
        <w:gridCol w:w="887"/>
        <w:gridCol w:w="887"/>
        <w:gridCol w:w="887"/>
        <w:gridCol w:w="2099"/>
      </w:tblGrid>
      <w:tr w:rsidR="00062CAF">
        <w:trPr>
          <w:trHeight w:val="1152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баллов за раздел ТРЕБОВАНИЙ КОМПЕТЕНЦИИ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jc w:val="center"/>
              <w:rPr>
                <w:color w:val="FFFFFF"/>
                <w:sz w:val="22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  <w:lang w:val="en-US"/>
              </w:rPr>
            </w:pPr>
            <w:r>
              <w:rPr>
                <w:b/>
                <w:color w:val="FFFFFF"/>
                <w:sz w:val="22"/>
                <w:lang w:val="en-US"/>
              </w:rPr>
              <w:t>A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Б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В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Г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left="-214" w:right="-111"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Д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right="-211" w:hanging="176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062CAF" w:rsidRDefault="00062CAF">
            <w:pPr>
              <w:spacing w:line="240" w:lineRule="auto"/>
              <w:ind w:right="172" w:hanging="176"/>
              <w:jc w:val="center"/>
              <w:rPr>
                <w:b/>
                <w:sz w:val="22"/>
              </w:rPr>
            </w:pP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  <w:lang w:val="en-US"/>
              </w:rPr>
            </w:pPr>
            <w:r>
              <w:rPr>
                <w:b/>
                <w:color w:val="FFFFFF"/>
                <w:sz w:val="22"/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450" w:type="pct"/>
            <w:vAlign w:val="center"/>
          </w:tcPr>
          <w:p w:rsidR="00062CAF" w:rsidRDefault="00DC761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2,00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DC761E" w:rsidP="005974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3,60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  <w:lang w:val="en-US"/>
              </w:rPr>
            </w:pPr>
            <w:r>
              <w:rPr>
                <w:b/>
                <w:color w:val="FFFFFF"/>
                <w:sz w:val="22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12,40</w:t>
            </w:r>
          </w:p>
        </w:tc>
        <w:tc>
          <w:tcPr>
            <w:tcW w:w="450" w:type="pct"/>
            <w:vAlign w:val="center"/>
          </w:tcPr>
          <w:p w:rsidR="00062CAF" w:rsidRDefault="00DC761E" w:rsidP="00DC761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0"/>
              </w:rPr>
              <w:t>54,5</w:t>
            </w:r>
            <w:r w:rsidR="005974D2">
              <w:rPr>
                <w:sz w:val="20"/>
              </w:rPr>
              <w:t>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8,25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DC761E" w:rsidP="005974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75,15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3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DC76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DC76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DC761E" w:rsidP="005974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7,50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4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13,75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13,75</w:t>
            </w:r>
          </w:p>
        </w:tc>
      </w:tr>
      <w:tr w:rsidR="00062CAF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13,00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56,50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8,25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5,50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15,75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 w:rsidR="00062CAF" w:rsidRDefault="00062CAF">
      <w:pPr>
        <w:rPr>
          <w:szCs w:val="28"/>
        </w:rPr>
      </w:pPr>
    </w:p>
    <w:p w:rsidR="00EA170D" w:rsidRDefault="00EA170D" w:rsidP="00EA170D">
      <w:pPr>
        <w:pStyle w:val="1"/>
        <w:keepNext w:val="0"/>
        <w:keepLines w:val="0"/>
        <w:widowControl w:val="0"/>
        <w:ind w:firstLine="0"/>
        <w:jc w:val="center"/>
        <w:rPr>
          <w:rFonts w:eastAsiaTheme="minorHAnsi" w:cstheme="minorBidi"/>
          <w:b w:val="0"/>
          <w:caps w:val="0"/>
          <w:color w:val="auto"/>
          <w:szCs w:val="28"/>
        </w:rPr>
      </w:pPr>
      <w:bookmarkStart w:id="5" w:name="_Toc165770542"/>
    </w:p>
    <w:p w:rsidR="00EA170D" w:rsidRPr="00EA170D" w:rsidRDefault="00EA170D" w:rsidP="00EA170D"/>
    <w:p w:rsidR="00EA170D" w:rsidRPr="00EA170D" w:rsidRDefault="00EA170D" w:rsidP="00EA170D"/>
    <w:p w:rsidR="00062CAF" w:rsidRDefault="00FF0110" w:rsidP="00EA170D">
      <w:pPr>
        <w:pStyle w:val="1"/>
        <w:keepNext w:val="0"/>
        <w:keepLines w:val="0"/>
        <w:widowControl w:val="0"/>
        <w:ind w:firstLine="0"/>
        <w:jc w:val="center"/>
      </w:pPr>
      <w:r>
        <w:lastRenderedPageBreak/>
        <w:t>1.4. Спецификация оценки компетенции</w:t>
      </w:r>
      <w:bookmarkEnd w:id="5"/>
    </w:p>
    <w:p w:rsidR="00062CAF" w:rsidRDefault="00062CAF" w:rsidP="00EA170D">
      <w:pPr>
        <w:widowControl w:val="0"/>
      </w:pPr>
    </w:p>
    <w:p w:rsidR="00062CAF" w:rsidRDefault="00FF0110">
      <w:pPr>
        <w:rPr>
          <w:szCs w:val="28"/>
        </w:rPr>
      </w:pPr>
      <w:r>
        <w:t>Оценка Конкурсного задания будет основываться на критериях, указанных в таблице №3.</w:t>
      </w:r>
    </w:p>
    <w:p w:rsidR="00062CAF" w:rsidRDefault="00FF0110">
      <w:pPr>
        <w:jc w:val="right"/>
        <w:rPr>
          <w:i/>
          <w:szCs w:val="28"/>
        </w:rPr>
      </w:pPr>
      <w:r>
        <w:rPr>
          <w:i/>
          <w:szCs w:val="28"/>
        </w:rPr>
        <w:t>Таблица №3</w:t>
      </w:r>
    </w:p>
    <w:p w:rsidR="00062CAF" w:rsidRDefault="00FF0110">
      <w:pPr>
        <w:jc w:val="center"/>
        <w:rPr>
          <w:b/>
          <w:szCs w:val="28"/>
        </w:rPr>
      </w:pPr>
      <w:r>
        <w:rPr>
          <w:b/>
          <w:szCs w:val="28"/>
        </w:rPr>
        <w:t>Оценка конкурсного задания</w:t>
      </w: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704"/>
        <w:gridCol w:w="2977"/>
        <w:gridCol w:w="6208"/>
      </w:tblGrid>
      <w:tr w:rsidR="00062CAF">
        <w:tc>
          <w:tcPr>
            <w:tcW w:w="3681" w:type="dxa"/>
            <w:gridSpan w:val="2"/>
            <w:shd w:val="clear" w:color="auto" w:fill="92D050"/>
          </w:tcPr>
          <w:p w:rsidR="00062CAF" w:rsidRDefault="00FF0110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Критерий</w:t>
            </w:r>
          </w:p>
        </w:tc>
        <w:tc>
          <w:tcPr>
            <w:tcW w:w="6208" w:type="dxa"/>
            <w:shd w:val="clear" w:color="auto" w:fill="92D050"/>
          </w:tcPr>
          <w:p w:rsidR="00062CAF" w:rsidRDefault="00FF0110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Методика проверки навыков в критерии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А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6" w:name="_Hlk157711373"/>
            <w:r>
              <w:rPr>
                <w:b/>
                <w:bCs/>
                <w:sz w:val="24"/>
                <w:szCs w:val="20"/>
              </w:rPr>
              <w:t>Импортирование и настройка моделей игры</w:t>
            </w:r>
            <w:bookmarkEnd w:id="6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Умение импортировать модели</w:t>
            </w:r>
            <w:r>
              <w:rPr>
                <w:sz w:val="24"/>
                <w:szCs w:val="20"/>
              </w:rPr>
              <w:t>: оценивается, насколько хорошо разработчик может импортировать модели в игровой движок или среду разработки. Это включает в себя умение работать с форматами файлов, правильно масштабировать и располагать модели в игровом пространстве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Техническая грамотность</w:t>
            </w:r>
            <w:r>
              <w:rPr>
                <w:sz w:val="24"/>
                <w:szCs w:val="20"/>
              </w:rPr>
              <w:t>: оценивается, насколько хорошо разработчик следует техническим правилам и стандартам при импортировании моделей. Важно, чтобы модели имели правильные настройки, оптимизированы для игрового движка и соответствовали требованиям проекта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Интеграция моделей в игру</w:t>
            </w:r>
            <w:r>
              <w:rPr>
                <w:sz w:val="24"/>
                <w:szCs w:val="20"/>
              </w:rPr>
              <w:t>: оценивается, насколько хорошо модели интегрированы в игровой процесс и взаимодействуют с другими элементами игры. Разработчик должен проявить умение правильно настроить коллизии, физику, анимации и другие параметры моделей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Б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7" w:name="_Hlk157711395"/>
            <w:r>
              <w:rPr>
                <w:b/>
                <w:bCs/>
                <w:sz w:val="24"/>
                <w:szCs w:val="20"/>
              </w:rPr>
              <w:t>Разработка пользовательского интерфейса</w:t>
            </w:r>
            <w:bookmarkEnd w:id="7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Интуитивность и доступность:</w:t>
            </w:r>
            <w:r>
              <w:rPr>
                <w:sz w:val="24"/>
                <w:szCs w:val="20"/>
              </w:rPr>
              <w:t xml:space="preserve"> оценивается, насколько хорошо пользовательское взаимодействие интуитивно понятно и доступно для всех пользователей. Разработчик должен учитывать уровень сложности и простоту использования интерфейса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Визуальное оформление:</w:t>
            </w:r>
            <w:r>
              <w:rPr>
                <w:sz w:val="24"/>
                <w:szCs w:val="20"/>
              </w:rPr>
              <w:t xml:space="preserve"> оценивается, насколько хорошо интерфейс соответствует дизайну.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Функциональность:</w:t>
            </w:r>
            <w:r>
              <w:rPr>
                <w:sz w:val="24"/>
                <w:szCs w:val="20"/>
              </w:rPr>
              <w:t xml:space="preserve"> оценивается, насколько хорошо интерфейс выполняет свои функции и предоставляет нужные пользователю возможности. Разработчик должен гарантировать корректную работу кнопок, полей ввода, меню и других элементов интерфейса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активно тестирует интерфейс и исправляет обнаруженные ошибки и проблемы. Разработчик должен проверить работу интерфейса на различных устройствах и сценариях использования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В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8" w:name="_Hlk157711436"/>
            <w:r>
              <w:rPr>
                <w:b/>
                <w:bCs/>
                <w:sz w:val="24"/>
                <w:szCs w:val="20"/>
              </w:rPr>
              <w:t>Реализация игровых механик</w:t>
            </w:r>
            <w:bookmarkEnd w:id="8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Функциональность: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реализовал игровые механики согласно требованиям и дизайну игры. Важно проверить, что все механики работают должным образом и взаимодействуют между собой без ошибок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  <w:u w:val="single"/>
              </w:rPr>
              <w:lastRenderedPageBreak/>
              <w:t>Играбельность</w:t>
            </w:r>
            <w:proofErr w:type="spellEnd"/>
            <w:r>
              <w:rPr>
                <w:sz w:val="24"/>
                <w:szCs w:val="20"/>
                <w:u w:val="single"/>
              </w:rPr>
              <w:t>:</w:t>
            </w:r>
            <w:r>
              <w:rPr>
                <w:sz w:val="24"/>
                <w:szCs w:val="20"/>
              </w:rPr>
              <w:t xml:space="preserve"> оценивается, насколько комфортно и удобно играть с использованием реализованных игровых механик. Разработчик должен учесть эргономику управления и реализовать удобные интерфейсы, чтобы игроки могли легко освоиться в игре и наслаждаться процессом игры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Интуитивность:</w:t>
            </w:r>
            <w:r>
              <w:rPr>
                <w:sz w:val="24"/>
                <w:szCs w:val="20"/>
              </w:rPr>
              <w:t xml:space="preserve"> оценивается, насколько понятны и легко усваиваемы игровые механики. Разработчик должен использовать ясные инструкции, подсказки и </w:t>
            </w:r>
            <w:proofErr w:type="spellStart"/>
            <w:r>
              <w:rPr>
                <w:sz w:val="24"/>
                <w:szCs w:val="20"/>
              </w:rPr>
              <w:t>туториалы</w:t>
            </w:r>
            <w:proofErr w:type="spellEnd"/>
            <w:r>
              <w:rPr>
                <w:sz w:val="24"/>
                <w:szCs w:val="20"/>
              </w:rPr>
              <w:t>, чтобы игроки могли быстро понять, как работает игра и как использовать различные механики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Техническая реализация: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реализовал игровые механики технически. Разработчик должен обеспечить стабильную работу игры, гладкость анимаций и оптимизацию производительности для различных платформ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активно тестирует игровые механики и исправляет обнаруженные ошибки и проблемы. Разработчик должен проверить игру на различных уровнях сложности и на разных устройствах, чтобы убедиться в ее качестве и надежности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Г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9" w:name="_Hlk157711414"/>
            <w:r>
              <w:rPr>
                <w:b/>
                <w:bCs/>
                <w:sz w:val="24"/>
                <w:szCs w:val="20"/>
              </w:rPr>
              <w:t>Хранение данных</w:t>
            </w:r>
            <w:bookmarkEnd w:id="9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Соответствие требованиям:</w:t>
            </w:r>
            <w:r>
              <w:rPr>
                <w:sz w:val="24"/>
                <w:szCs w:val="20"/>
              </w:rPr>
              <w:t xml:space="preserve"> оценивается, насколько система удовлетворяет требованиям бизнеса и пользователей по хранению данных. Разработчик должен предоставить функциональность, необходимую для корректной работы и обработки данных, а также учитывать требования законодательства и политик безопасности.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Отказоустойчивость:</w:t>
            </w:r>
            <w:r>
              <w:rPr>
                <w:sz w:val="24"/>
                <w:szCs w:val="20"/>
              </w:rPr>
              <w:t xml:space="preserve"> оценивается, насколько система готова к сбоям и восстанавливается после них. Разработчик должен предусмотреть механизмы репликации и резервного копирования данных, а также обеспечить возможность быстрого восстановления системы в случае сбоя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активно тестирует систему хранения данных и исправляет обнаруженные ошибки и проблемы.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Оптимизация и тестирование игры</w:t>
            </w:r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Оптимизация:</w:t>
            </w:r>
            <w:r>
              <w:rPr>
                <w:sz w:val="24"/>
                <w:szCs w:val="20"/>
              </w:rPr>
              <w:t xml:space="preserve"> игра оценивается по степени интересности и увлекательности геймплея, а также по возможности успешного прохождения, 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умеет собирать готовый продукт.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Е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10" w:name="_Hlk157712295"/>
            <w:r>
              <w:rPr>
                <w:b/>
                <w:bCs/>
                <w:sz w:val="24"/>
                <w:szCs w:val="20"/>
              </w:rPr>
              <w:t>Питч игры</w:t>
            </w:r>
            <w:bookmarkEnd w:id="10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Цель презентации: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презентует основную идею и цель игры. Презентация должна быть понятной, информативной и привлекательной для аудитории.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Информация о игре:</w:t>
            </w:r>
            <w:r>
              <w:rPr>
                <w:sz w:val="24"/>
                <w:szCs w:val="20"/>
              </w:rPr>
              <w:t xml:space="preserve"> оценивается, насколько разработчик предоставляет достаточную информацию о геймплее, сюжете, механиках и особенностях игры. Презентация должна дать полное представление о том, что игроки могут ожидать от игры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lastRenderedPageBreak/>
              <w:t>Демонстрация игрового процесса: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демонстрирует основные игровые моменты и механики. Презентация должна включать </w:t>
            </w:r>
            <w:proofErr w:type="spellStart"/>
            <w:r>
              <w:rPr>
                <w:sz w:val="24"/>
                <w:szCs w:val="20"/>
              </w:rPr>
              <w:t>геймплейный</w:t>
            </w:r>
            <w:proofErr w:type="spellEnd"/>
            <w:r>
              <w:rPr>
                <w:sz w:val="24"/>
                <w:szCs w:val="20"/>
              </w:rPr>
              <w:t xml:space="preserve"> ролик или пример игры в действии, чтобы позволить зрителям увидеть, как выглядит игра в реальности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Уникальные особенности:</w:t>
            </w:r>
            <w:r>
              <w:rPr>
                <w:sz w:val="24"/>
                <w:szCs w:val="20"/>
              </w:rPr>
              <w:t xml:space="preserve"> оценивается, насколько разработчик подчеркивает уникальные особенности и характеристики игры. Презентация должна отразить те аспекты игры, которые делают ее особой и интересной для потенциальных игроков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Профессионализм и убедительность:</w:t>
            </w:r>
            <w:r>
              <w:rPr>
                <w:sz w:val="24"/>
                <w:szCs w:val="20"/>
              </w:rPr>
              <w:t xml:space="preserve"> оценивается, насколько разработчик представляет игру профессионально и убедительно. Презентация должна быть хорошо организованной, четкой и информативной, чтобы вызывать доверие у аудитории</w:t>
            </w:r>
          </w:p>
        </w:tc>
      </w:tr>
    </w:tbl>
    <w:p w:rsidR="00062CAF" w:rsidRDefault="00062CAF"/>
    <w:p w:rsidR="00062CAF" w:rsidRDefault="00FF0110">
      <w:pPr>
        <w:pStyle w:val="1"/>
        <w:jc w:val="center"/>
      </w:pPr>
      <w:bookmarkStart w:id="11" w:name="_Toc165770543"/>
      <w:r>
        <w:t>1.5. Конкурсное задание</w:t>
      </w:r>
      <w:bookmarkEnd w:id="11"/>
    </w:p>
    <w:p w:rsidR="00062CAF" w:rsidRDefault="00062CAF"/>
    <w:p w:rsidR="00062CAF" w:rsidRDefault="00FF0110">
      <w:r>
        <w:rPr>
          <w:bCs/>
        </w:rPr>
        <w:t>Общая продолжительность конкурсного задания:</w:t>
      </w:r>
      <w:r>
        <w:t xml:space="preserve"> </w:t>
      </w:r>
      <w:r w:rsidR="00DC761E">
        <w:t>14</w:t>
      </w:r>
      <w:r>
        <w:t xml:space="preserve"> часов</w:t>
      </w:r>
    </w:p>
    <w:p w:rsidR="00062CAF" w:rsidRDefault="00FF0110">
      <w:r>
        <w:rPr>
          <w:bCs/>
        </w:rPr>
        <w:t>Количество конкурсных дней:</w:t>
      </w:r>
      <w:r>
        <w:t xml:space="preserve"> </w:t>
      </w:r>
      <w:r w:rsidR="00DC761E">
        <w:t>3</w:t>
      </w:r>
      <w:r>
        <w:t xml:space="preserve"> д</w:t>
      </w:r>
      <w:r w:rsidR="00EA170D">
        <w:t>ень</w:t>
      </w:r>
    </w:p>
    <w:p w:rsidR="00062CAF" w:rsidRDefault="00FF0110">
      <w:r>
        <w:t>Вне зависимости от количества модулей, КЗ должно включать оценку по каждому из разделов требований компетенции.</w:t>
      </w:r>
    </w:p>
    <w:p w:rsidR="00062CAF" w:rsidRDefault="00FF0110">
      <w: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DF6703" w:rsidRDefault="00DF6703">
      <w:pPr>
        <w:pStyle w:val="2"/>
        <w:jc w:val="center"/>
      </w:pPr>
      <w:bookmarkStart w:id="12" w:name="_Toc165770544"/>
    </w:p>
    <w:p w:rsidR="00062CAF" w:rsidRDefault="00FF0110">
      <w:pPr>
        <w:pStyle w:val="2"/>
        <w:jc w:val="center"/>
      </w:pPr>
      <w:r>
        <w:t>1.5.1. Разработка/выбор конкурсного задания</w:t>
      </w:r>
      <w:bookmarkEnd w:id="12"/>
    </w:p>
    <w:p w:rsidR="00062CAF" w:rsidRDefault="00FF0110">
      <w:r>
        <w:t>Конкурсное задание состоит из 6 модулей, включает обязательную к выполнению часть (инвариант) – 5 модулей: разработка пользовательского интерфейса, хранение данных, реализация игровых механик, оптимизация и тестирование игры, питч игры; и вариативная часть – 1 модуля: импортирование и настройка моделей игры. Общее количество баллов конкурсного задания составляет 100.</w:t>
      </w:r>
    </w:p>
    <w:p w:rsidR="00DF6703" w:rsidRDefault="00DF6703" w:rsidP="00DF6703">
      <w:pPr>
        <w:pStyle w:val="2"/>
        <w:keepNext w:val="0"/>
        <w:keepLines w:val="0"/>
        <w:widowControl w:val="0"/>
        <w:jc w:val="center"/>
        <w:rPr>
          <w:szCs w:val="28"/>
        </w:rPr>
      </w:pPr>
      <w:bookmarkStart w:id="13" w:name="_Toc165770545"/>
    </w:p>
    <w:p w:rsidR="00DF6703" w:rsidRDefault="00DF6703" w:rsidP="00DF6703">
      <w:pPr>
        <w:pStyle w:val="2"/>
        <w:keepNext w:val="0"/>
        <w:keepLines w:val="0"/>
        <w:widowControl w:val="0"/>
        <w:jc w:val="center"/>
        <w:rPr>
          <w:szCs w:val="28"/>
        </w:rPr>
      </w:pPr>
    </w:p>
    <w:p w:rsidR="00062CAF" w:rsidRDefault="00FF0110" w:rsidP="00DF6703">
      <w:pPr>
        <w:pStyle w:val="2"/>
        <w:keepNext w:val="0"/>
        <w:keepLines w:val="0"/>
        <w:widowControl w:val="0"/>
        <w:jc w:val="center"/>
        <w:rPr>
          <w:szCs w:val="28"/>
        </w:rPr>
      </w:pPr>
      <w:r>
        <w:rPr>
          <w:szCs w:val="28"/>
        </w:rPr>
        <w:lastRenderedPageBreak/>
        <w:t>1.5.2. Структура модулей конкурсного задания</w:t>
      </w:r>
      <w:bookmarkEnd w:id="13"/>
    </w:p>
    <w:p w:rsidR="00062CAF" w:rsidRDefault="00062CAF" w:rsidP="00DF6703">
      <w:pPr>
        <w:widowControl w:val="0"/>
      </w:pPr>
    </w:p>
    <w:p w:rsidR="00062CAF" w:rsidRDefault="00FF0110">
      <w:r>
        <w:rPr>
          <w:b/>
          <w:bCs/>
        </w:rPr>
        <w:t>Введение:</w:t>
      </w:r>
      <w:r>
        <w:t xml:space="preserve"> в рамках Чемпионата конкурсантам </w:t>
      </w:r>
      <w:r w:rsidR="00B05877">
        <w:t>предстоит</w:t>
      </w:r>
      <w:r>
        <w:t xml:space="preserve"> разработа</w:t>
      </w:r>
      <w:r w:rsidR="00B05877">
        <w:t>ть игру для мобильных устройств (смартфона)</w:t>
      </w:r>
      <w:r>
        <w:t xml:space="preserve">. </w:t>
      </w:r>
      <w:r w:rsidR="00B05877">
        <w:t>Они</w:t>
      </w:r>
      <w:r>
        <w:t xml:space="preserve"> подготов</w:t>
      </w:r>
      <w:r w:rsidR="00B05877">
        <w:t>ят проект к разработке</w:t>
      </w:r>
      <w:r>
        <w:t xml:space="preserve">, </w:t>
      </w:r>
      <w:r w:rsidR="00B05877">
        <w:t xml:space="preserve">создадут </w:t>
      </w:r>
      <w:r>
        <w:t xml:space="preserve">пользовательский интерфейс, </w:t>
      </w:r>
      <w:r w:rsidR="00B05877">
        <w:t>реализуют игровые механики</w:t>
      </w:r>
      <w:r>
        <w:t xml:space="preserve">, </w:t>
      </w:r>
      <w:r>
        <w:rPr>
          <w:rFonts w:eastAsia="Times New Roman" w:cs="Times New Roman"/>
          <w:bCs/>
          <w:iCs/>
          <w:szCs w:val="28"/>
        </w:rPr>
        <w:t>соб</w:t>
      </w:r>
      <w:r w:rsidR="00B05877">
        <w:rPr>
          <w:rFonts w:eastAsia="Times New Roman" w:cs="Times New Roman"/>
          <w:bCs/>
          <w:iCs/>
          <w:szCs w:val="28"/>
        </w:rPr>
        <w:t>ерут</w:t>
      </w:r>
      <w:r>
        <w:rPr>
          <w:rFonts w:eastAsia="Times New Roman" w:cs="Times New Roman"/>
          <w:bCs/>
          <w:iCs/>
          <w:szCs w:val="28"/>
        </w:rPr>
        <w:t xml:space="preserve"> и провер</w:t>
      </w:r>
      <w:r w:rsidR="00B05877">
        <w:rPr>
          <w:rFonts w:eastAsia="Times New Roman" w:cs="Times New Roman"/>
          <w:bCs/>
          <w:iCs/>
          <w:szCs w:val="28"/>
        </w:rPr>
        <w:t>ят</w:t>
      </w:r>
      <w:r>
        <w:rPr>
          <w:rFonts w:eastAsia="Times New Roman" w:cs="Times New Roman"/>
          <w:bCs/>
          <w:iCs/>
          <w:szCs w:val="28"/>
        </w:rPr>
        <w:t xml:space="preserve"> работоспособность </w:t>
      </w:r>
      <w:proofErr w:type="spellStart"/>
      <w:r>
        <w:rPr>
          <w:rFonts w:eastAsia="Times New Roman" w:cs="Times New Roman"/>
          <w:bCs/>
          <w:iCs/>
          <w:szCs w:val="28"/>
        </w:rPr>
        <w:t>билда</w:t>
      </w:r>
      <w:proofErr w:type="spellEnd"/>
      <w:r>
        <w:rPr>
          <w:rFonts w:eastAsia="Times New Roman" w:cs="Times New Roman"/>
          <w:bCs/>
          <w:iCs/>
          <w:szCs w:val="28"/>
        </w:rPr>
        <w:t xml:space="preserve">, </w:t>
      </w:r>
      <w:r w:rsidR="00B05877">
        <w:rPr>
          <w:rFonts w:eastAsia="Times New Roman" w:cs="Times New Roman"/>
          <w:bCs/>
          <w:iCs/>
          <w:szCs w:val="28"/>
        </w:rPr>
        <w:t>а также представят свою игру в виде</w:t>
      </w:r>
      <w:r>
        <w:t xml:space="preserve"> питч</w:t>
      </w:r>
      <w:r w:rsidR="00B05877">
        <w:t>а</w:t>
      </w:r>
      <w:r>
        <w:t>.</w:t>
      </w:r>
    </w:p>
    <w:p w:rsidR="00062CAF" w:rsidRDefault="00062CAF"/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А.</w:t>
      </w:r>
      <w: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Импортирование и настройка моделей игры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b/>
          <w:color w:val="000000"/>
          <w:szCs w:val="28"/>
          <w:lang w:eastAsia="ru-RU"/>
        </w:rPr>
        <w:t>вариатив</w:t>
      </w:r>
      <w:proofErr w:type="spellEnd"/>
      <w:r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1 час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Конкурсанту необходимо сделать все подготовительные действия перед началом работы.</w:t>
      </w:r>
    </w:p>
    <w:p w:rsidR="00062CAF" w:rsidRDefault="00FF0110">
      <w:pPr>
        <w:rPr>
          <w:bCs/>
          <w:highlight w:val="white"/>
        </w:rPr>
      </w:pPr>
      <w:r>
        <w:rPr>
          <w:highlight w:val="white"/>
        </w:rPr>
        <w:t>Необходимо на рабочем столе создать папку с названием номера конкурсанта (Например 05). Создать проект с названием «</w:t>
      </w:r>
      <w:proofErr w:type="spellStart"/>
      <w:r w:rsidR="00B05877" w:rsidRPr="00B05877">
        <w:t>DiscoveringTheCity</w:t>
      </w:r>
      <w:proofErr w:type="spellEnd"/>
      <w:r>
        <w:rPr>
          <w:highlight w:val="white"/>
        </w:rPr>
        <w:t>».</w:t>
      </w:r>
    </w:p>
    <w:p w:rsidR="00062CAF" w:rsidRDefault="00FF0110">
      <w:pPr>
        <w:ind w:firstLine="708"/>
        <w:contextualSpacing/>
      </w:pPr>
      <w:r>
        <w:t>Внутри проекта необходимо создать архитектуру папок и подпапок для дальнейшей работы в зависимости от применяемых паттернов разработки.</w:t>
      </w:r>
    </w:p>
    <w:p w:rsidR="00062CAF" w:rsidRDefault="00FF0110">
      <w:r>
        <w:t>Импортировать ресурсы и разложить их по папкам, при необходимости изменить названия и настроить их.</w:t>
      </w:r>
    </w:p>
    <w:p w:rsidR="00062CAF" w:rsidRDefault="00FF0110">
      <w:r>
        <w:t>Разработать логотип игры, используя графический редактор.</w:t>
      </w:r>
    </w:p>
    <w:p w:rsidR="00062CAF" w:rsidRDefault="00062CAF">
      <w:pPr>
        <w:rPr>
          <w:rFonts w:eastAsia="Times New Roman" w:cs="Times New Roman"/>
          <w:bCs/>
          <w:iCs/>
          <w:szCs w:val="28"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Б.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Разработка пользовательского интерфейса (инвариант)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2</w:t>
      </w:r>
      <w:r>
        <w:rPr>
          <w:rFonts w:eastAsia="Times New Roman" w:cs="Times New Roman"/>
          <w:bCs/>
          <w:iCs/>
          <w:szCs w:val="28"/>
        </w:rPr>
        <w:t xml:space="preserve"> час</w:t>
      </w:r>
      <w:r w:rsidR="00B05877">
        <w:rPr>
          <w:rFonts w:eastAsia="Times New Roman" w:cs="Times New Roman"/>
          <w:bCs/>
          <w:iCs/>
          <w:szCs w:val="28"/>
        </w:rPr>
        <w:t>а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Конкурсанту необходимо разработать все окна, согласно ГДД. 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Дизайн окон должен быть идентичным и необходимый для верстки функционал должен быть реализован.</w:t>
      </w:r>
    </w:p>
    <w:p w:rsidR="00062CAF" w:rsidRDefault="00FF011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Весь интерфейс должен быть разработан на объектах </w:t>
      </w:r>
      <w:r>
        <w:rPr>
          <w:rFonts w:eastAsia="Times New Roman" w:cs="Times New Roman"/>
          <w:bCs/>
          <w:iCs/>
          <w:szCs w:val="28"/>
          <w:lang w:val="en-US"/>
        </w:rPr>
        <w:t>UI</w:t>
      </w:r>
      <w:r>
        <w:rPr>
          <w:rFonts w:eastAsia="Times New Roman" w:cs="Times New Roman"/>
          <w:bCs/>
          <w:iCs/>
          <w:szCs w:val="28"/>
        </w:rPr>
        <w:t xml:space="preserve"> с использованием </w:t>
      </w:r>
      <w:r>
        <w:rPr>
          <w:rFonts w:eastAsia="Times New Roman" w:cs="Times New Roman"/>
          <w:bCs/>
          <w:iCs/>
          <w:szCs w:val="28"/>
          <w:lang w:val="en-US"/>
        </w:rPr>
        <w:t>Canvas</w:t>
      </w:r>
      <w:r>
        <w:rPr>
          <w:rFonts w:eastAsia="Times New Roman" w:cs="Times New Roman"/>
          <w:bCs/>
          <w:iCs/>
          <w:szCs w:val="28"/>
        </w:rPr>
        <w:t>. Также не должны использоваться стандартные шрифты.</w:t>
      </w:r>
    </w:p>
    <w:p w:rsidR="00062CAF" w:rsidRDefault="00062CAF">
      <w:pPr>
        <w:rPr>
          <w:bCs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В.</w:t>
      </w:r>
      <w: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Реализация игровых механик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(инвариант)</w:t>
      </w:r>
    </w:p>
    <w:p w:rsidR="00062CAF" w:rsidRDefault="00FF0110" w:rsidP="00FA47A9">
      <w:pPr>
        <w:widowControl w:val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7 часов</w:t>
      </w:r>
    </w:p>
    <w:p w:rsidR="00062CAF" w:rsidRPr="00197AA3" w:rsidRDefault="00FF0110" w:rsidP="00FA47A9">
      <w:pPr>
        <w:widowControl w:val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lastRenderedPageBreak/>
        <w:t xml:space="preserve">Задание: </w:t>
      </w:r>
      <w:r>
        <w:rPr>
          <w:rFonts w:eastAsia="Times New Roman" w:cs="Times New Roman"/>
          <w:bCs/>
          <w:iCs/>
          <w:szCs w:val="28"/>
        </w:rPr>
        <w:t>Конкурсанту необходимо реализовать иг</w:t>
      </w:r>
      <w:r w:rsidR="00716ECE">
        <w:rPr>
          <w:rFonts w:eastAsia="Times New Roman" w:cs="Times New Roman"/>
          <w:bCs/>
          <w:iCs/>
          <w:szCs w:val="28"/>
        </w:rPr>
        <w:t>ровые механики, указанные в ГДД</w:t>
      </w:r>
      <w:r w:rsidRPr="00197AA3">
        <w:rPr>
          <w:rFonts w:eastAsia="Times New Roman" w:cs="Times New Roman"/>
          <w:bCs/>
          <w:iCs/>
          <w:szCs w:val="28"/>
        </w:rPr>
        <w:t>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Также должны отсутствовать закомментированные блоки кода, наименование классов и переменных должны отражать их назначения, стиль наименования должен соответствовать стандартам.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Должны присутствовать комментарии </w:t>
      </w:r>
      <w:proofErr w:type="spellStart"/>
      <w:r>
        <w:rPr>
          <w:rFonts w:eastAsia="Times New Roman" w:cs="Times New Roman"/>
          <w:bCs/>
          <w:iCs/>
          <w:szCs w:val="28"/>
        </w:rPr>
        <w:t>summary</w:t>
      </w:r>
      <w:proofErr w:type="spellEnd"/>
      <w:r>
        <w:rPr>
          <w:rFonts w:eastAsia="Times New Roman" w:cs="Times New Roman"/>
          <w:bCs/>
          <w:iCs/>
          <w:szCs w:val="28"/>
        </w:rPr>
        <w:t xml:space="preserve"> у каждого класса и содержать полное описание передаваемых параметров.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Скрипты должны быть структурированы.</w:t>
      </w:r>
    </w:p>
    <w:p w:rsidR="00062CAF" w:rsidRDefault="00062CAF">
      <w:pPr>
        <w:rPr>
          <w:rFonts w:eastAsia="Times New Roman" w:cs="Times New Roman"/>
          <w:bCs/>
          <w:iCs/>
          <w:szCs w:val="28"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Г.</w:t>
      </w:r>
      <w: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Хранение данных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(инвариант)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1 час</w:t>
      </w:r>
    </w:p>
    <w:p w:rsidR="00062CAF" w:rsidRDefault="00FF0110">
      <w:r>
        <w:rPr>
          <w:rFonts w:eastAsia="Times New Roman" w:cs="Times New Roman"/>
          <w:b/>
          <w:bCs/>
          <w:iCs/>
          <w:szCs w:val="28"/>
        </w:rPr>
        <w:t xml:space="preserve">Задание: </w:t>
      </w:r>
      <w:r>
        <w:t>Конкурсант должен реализовать сохранение аспектов игрового процесса согласно ГДД.</w:t>
      </w:r>
    </w:p>
    <w:p w:rsidR="00062CAF" w:rsidRDefault="00062CAF">
      <w:pPr>
        <w:rPr>
          <w:rFonts w:eastAsia="Times New Roman" w:cs="Times New Roman"/>
          <w:bCs/>
          <w:iCs/>
          <w:szCs w:val="28"/>
        </w:rPr>
      </w:pPr>
    </w:p>
    <w:p w:rsidR="00062CAF" w:rsidRDefault="00FF0110">
      <w:pPr>
        <w:rPr>
          <w:rFonts w:eastAsia="Times New Roman" w:cs="Times New Roman"/>
          <w:b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Модуль Д. Оптимизация и тестирование игры (инвариант)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выполнение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1 час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</w:t>
      </w:r>
      <w:r>
        <w:t>Конкурсанту н</w:t>
      </w:r>
      <w:r>
        <w:rPr>
          <w:rFonts w:eastAsia="Times New Roman" w:cs="Times New Roman"/>
          <w:bCs/>
          <w:iCs/>
          <w:szCs w:val="28"/>
        </w:rPr>
        <w:t>еобходимо исправить ошибки, чтобы можно было выполнить</w:t>
      </w:r>
      <w:r w:rsidR="00D04A05">
        <w:rPr>
          <w:rFonts w:eastAsia="Times New Roman" w:cs="Times New Roman"/>
          <w:bCs/>
          <w:iCs/>
          <w:szCs w:val="28"/>
        </w:rPr>
        <w:t xml:space="preserve"> главные задачи в игре, а также н</w:t>
      </w:r>
      <w:r>
        <w:rPr>
          <w:rFonts w:eastAsia="Times New Roman" w:cs="Times New Roman"/>
          <w:bCs/>
          <w:iCs/>
          <w:szCs w:val="28"/>
        </w:rPr>
        <w:t xml:space="preserve">еобходимо собрать </w:t>
      </w:r>
      <w:r w:rsidR="00D04A05">
        <w:rPr>
          <w:rFonts w:eastAsia="Times New Roman" w:cs="Times New Roman"/>
          <w:bCs/>
          <w:iCs/>
          <w:szCs w:val="28"/>
        </w:rPr>
        <w:t>и</w:t>
      </w:r>
      <w:r>
        <w:rPr>
          <w:rFonts w:eastAsia="Times New Roman" w:cs="Times New Roman"/>
          <w:bCs/>
          <w:iCs/>
          <w:szCs w:val="28"/>
        </w:rPr>
        <w:t xml:space="preserve"> проверить работоспособность </w:t>
      </w:r>
      <w:proofErr w:type="spellStart"/>
      <w:r>
        <w:rPr>
          <w:rFonts w:eastAsia="Times New Roman" w:cs="Times New Roman"/>
          <w:bCs/>
          <w:iCs/>
          <w:szCs w:val="28"/>
        </w:rPr>
        <w:t>билда</w:t>
      </w:r>
      <w:proofErr w:type="spellEnd"/>
      <w:r>
        <w:rPr>
          <w:rFonts w:eastAsia="Times New Roman" w:cs="Times New Roman"/>
          <w:bCs/>
          <w:iCs/>
          <w:szCs w:val="28"/>
        </w:rPr>
        <w:t>.</w:t>
      </w:r>
    </w:p>
    <w:p w:rsidR="00062CAF" w:rsidRDefault="00062CAF">
      <w:pPr>
        <w:rPr>
          <w:rFonts w:eastAsia="Times New Roman" w:cs="Times New Roman"/>
          <w:bCs/>
          <w:iCs/>
          <w:szCs w:val="28"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Е.</w:t>
      </w:r>
      <w: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Питч игры (</w:t>
      </w:r>
      <w:r>
        <w:rPr>
          <w:rFonts w:eastAsia="Times New Roman" w:cs="Times New Roman"/>
          <w:b/>
          <w:color w:val="000000"/>
          <w:szCs w:val="28"/>
          <w:lang w:eastAsia="ru-RU"/>
        </w:rPr>
        <w:t>инвариант</w:t>
      </w:r>
      <w:r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2 часа</w:t>
      </w:r>
    </w:p>
    <w:p w:rsidR="00062CAF" w:rsidRDefault="00FF0110">
      <w:pPr>
        <w:rPr>
          <w:rFonts w:eastAsia="Times New Roman" w:cs="Times New Roman"/>
          <w:b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Защита модуля 5 минут на конкурсанта</w:t>
      </w:r>
    </w:p>
    <w:p w:rsidR="00062CAF" w:rsidRDefault="00FF0110">
      <w:pPr>
        <w:rPr>
          <w:bCs/>
        </w:rPr>
      </w:pPr>
      <w:r>
        <w:rPr>
          <w:rFonts w:eastAsia="Times New Roman" w:cs="Times New Roman"/>
          <w:b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</w:t>
      </w:r>
      <w:r>
        <w:t>Конкурсанту н</w:t>
      </w:r>
      <w:r>
        <w:rPr>
          <w:rFonts w:eastAsia="Times New Roman" w:cs="Times New Roman"/>
          <w:bCs/>
          <w:iCs/>
          <w:szCs w:val="28"/>
        </w:rPr>
        <w:t xml:space="preserve">еобходимо подготовить </w:t>
      </w:r>
      <w:r>
        <w:rPr>
          <w:bCs/>
        </w:rPr>
        <w:t xml:space="preserve">презентацию-питч проекта (слайд- шоу, анимация, </w:t>
      </w:r>
      <w:proofErr w:type="spellStart"/>
      <w:r>
        <w:rPr>
          <w:bCs/>
        </w:rPr>
        <w:t>скрайбинг</w:t>
      </w:r>
      <w:proofErr w:type="spellEnd"/>
      <w:r>
        <w:rPr>
          <w:bCs/>
        </w:rPr>
        <w:t xml:space="preserve"> и другие формы по выбору), а также презентовать перед экспертами.</w:t>
      </w:r>
    </w:p>
    <w:p w:rsidR="00062CAF" w:rsidRDefault="00FF0110">
      <w:pPr>
        <w:rPr>
          <w:bCs/>
        </w:rPr>
      </w:pPr>
      <w:r>
        <w:rPr>
          <w:rFonts w:eastAsia="Times New Roman" w:cs="Times New Roman"/>
          <w:bCs/>
          <w:iCs/>
          <w:szCs w:val="28"/>
        </w:rPr>
        <w:t>П</w:t>
      </w:r>
      <w:r>
        <w:rPr>
          <w:bCs/>
        </w:rPr>
        <w:t>резентация должна включать в себя: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титульную страницу;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название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жанр(ы)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lastRenderedPageBreak/>
        <w:t>целевую аудиторию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основные механики игры (со скриншотами/записью экрана);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описание производительности.</w:t>
      </w:r>
    </w:p>
    <w:p w:rsidR="00062CAF" w:rsidRDefault="00062CAF">
      <w:pPr>
        <w:rPr>
          <w:bCs/>
        </w:rPr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jc w:val="center"/>
      </w:pPr>
      <w:bookmarkStart w:id="14" w:name="_Toc165770546"/>
      <w:r>
        <w:lastRenderedPageBreak/>
        <w:t>2. Специальные правила компетенции</w:t>
      </w:r>
      <w:bookmarkEnd w:id="14"/>
    </w:p>
    <w:p w:rsidR="00062CAF" w:rsidRDefault="00062CAF"/>
    <w:p w:rsidR="00062CAF" w:rsidRDefault="00FF0110">
      <w:r>
        <w:t xml:space="preserve">Особые правила компетенции не могут противоречить или иметь приоритет над </w:t>
      </w:r>
      <w:r w:rsidR="004366DB">
        <w:t>Порядком</w:t>
      </w:r>
      <w:r>
        <w:t xml:space="preserve"> соревнований. Они предоставляют конкретные детали и ясность в областях, которые могут варьироваться в зависимости от компетенции.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72"/>
        <w:gridCol w:w="6775"/>
      </w:tblGrid>
      <w:tr w:rsidR="00062CAF">
        <w:tc>
          <w:tcPr>
            <w:tcW w:w="2972" w:type="dxa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Область</w:t>
            </w:r>
          </w:p>
        </w:tc>
        <w:tc>
          <w:tcPr>
            <w:tcW w:w="6775" w:type="dxa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Правила</w:t>
            </w:r>
          </w:p>
        </w:tc>
      </w:tr>
      <w:tr w:rsidR="00062CAF">
        <w:tc>
          <w:tcPr>
            <w:tcW w:w="2972" w:type="dxa"/>
          </w:tcPr>
          <w:p w:rsidR="00062CAF" w:rsidRDefault="00FF0110">
            <w:pPr>
              <w:spacing w:line="240" w:lineRule="auto"/>
              <w:ind w:firstLine="0"/>
            </w:pPr>
            <w:r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775" w:type="dxa"/>
          </w:tcPr>
          <w:p w:rsidR="00062CAF" w:rsidRDefault="00FF0110">
            <w:pPr>
              <w:spacing w:line="240" w:lineRule="auto"/>
              <w:ind w:firstLine="0"/>
            </w:pPr>
            <w:r>
              <w:t>Экспертам-наставникам разрешается пользоваться личными компьютерами, планшетами, мобильными телефонами или смарт устройствами,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  <w:p w:rsidR="00062CAF" w:rsidRDefault="00FF0110">
            <w:pPr>
              <w:spacing w:line="240" w:lineRule="auto"/>
              <w:ind w:firstLine="0"/>
            </w:pPr>
            <w:r>
              <w:t>Экспертам-наставникам на протяжении всего чемпионата запрещено показывать, что-либо на мобильных устройствах и других предметах (которые могут содержать информацию) конкурсантам чемпионата.</w:t>
            </w:r>
          </w:p>
        </w:tc>
      </w:tr>
      <w:tr w:rsidR="00062CAF">
        <w:tc>
          <w:tcPr>
            <w:tcW w:w="2972" w:type="dxa"/>
          </w:tcPr>
          <w:p w:rsidR="00062CAF" w:rsidRDefault="00FF0110">
            <w:pPr>
              <w:spacing w:line="240" w:lineRule="auto"/>
              <w:ind w:firstLine="0"/>
            </w:pPr>
            <w:r>
              <w:t>Использование устройств фото- и видеосъемки</w:t>
            </w:r>
          </w:p>
        </w:tc>
        <w:tc>
          <w:tcPr>
            <w:tcW w:w="6775" w:type="dxa"/>
          </w:tcPr>
          <w:p w:rsidR="00062CAF" w:rsidRDefault="00FF0110">
            <w:pPr>
              <w:spacing w:line="240" w:lineRule="auto"/>
              <w:ind w:firstLine="0"/>
            </w:pPr>
            <w:r>
              <w:t>Экспертам-наставникам разрешается делать фото их конкурсантов во время чемпионата, таким образом, чтобы содержимое экрана не попадало в объектив фото или видео оборудования.</w:t>
            </w:r>
          </w:p>
          <w:p w:rsidR="00062CAF" w:rsidRDefault="00FF0110">
            <w:pPr>
              <w:spacing w:line="240" w:lineRule="auto"/>
              <w:ind w:firstLine="0"/>
            </w:pPr>
            <w:r>
              <w:t>Экспертам-наставникам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:rsidR="00062CAF" w:rsidRDefault="00FF0110">
            <w:pPr>
              <w:spacing w:line="240" w:lineRule="auto"/>
              <w:ind w:firstLine="0"/>
            </w:pPr>
            <w:r>
              <w:t>Конкурсантам разрешается использовать личные устройства для фото- и видеосъемки на рабочей площадке только после завершения Чемпионата.</w:t>
            </w:r>
          </w:p>
        </w:tc>
      </w:tr>
      <w:tr w:rsidR="00062CAF">
        <w:tc>
          <w:tcPr>
            <w:tcW w:w="2972" w:type="dxa"/>
          </w:tcPr>
          <w:p w:rsidR="00062CAF" w:rsidRDefault="00FF0110">
            <w:pPr>
              <w:spacing w:line="240" w:lineRule="auto"/>
              <w:ind w:firstLine="0"/>
            </w:pPr>
            <w:r>
              <w:t>Прослушивание музыки во время соревнований</w:t>
            </w:r>
          </w:p>
        </w:tc>
        <w:tc>
          <w:tcPr>
            <w:tcW w:w="6775" w:type="dxa"/>
          </w:tcPr>
          <w:p w:rsidR="00062CAF" w:rsidRDefault="00FF0110">
            <w:pPr>
              <w:spacing w:line="240" w:lineRule="auto"/>
              <w:ind w:firstLine="0"/>
            </w:pPr>
            <w:r>
              <w:t>Участники могут слушать музыку. Наушники и музыка в виде файлов должны быть предварительно сданы техническому администратору площадки или главному эксперту для проверки. В день ознакомления конкурсантам разрешается принести карту памяти, содержащую музыку. Вся музыка будет упорядочена и проверена. Принесенная музыка будет храниться на компьютерах конкурсантов.</w:t>
            </w:r>
          </w:p>
        </w:tc>
      </w:tr>
      <w:tr w:rsidR="00062CAF">
        <w:tc>
          <w:tcPr>
            <w:tcW w:w="2972" w:type="dxa"/>
          </w:tcPr>
          <w:p w:rsidR="00062CAF" w:rsidRDefault="00FF0110">
            <w:pPr>
              <w:spacing w:line="240" w:lineRule="auto"/>
              <w:ind w:firstLine="0"/>
            </w:pPr>
            <w:r>
              <w:t>Коммуникация</w:t>
            </w:r>
          </w:p>
        </w:tc>
        <w:tc>
          <w:tcPr>
            <w:tcW w:w="6775" w:type="dxa"/>
          </w:tcPr>
          <w:p w:rsidR="00062CAF" w:rsidRDefault="00FF0110">
            <w:pPr>
              <w:spacing w:line="240" w:lineRule="auto"/>
              <w:ind w:firstLine="0"/>
            </w:pPr>
            <w:r>
              <w:t xml:space="preserve">На всем протяжении чемпионата запрещена любая  помощь и подсказки со стороны экспертов-наставников для конкурсантов, в том числе на мобильных устройствах и бумажных носителях, </w:t>
            </w:r>
            <w:r>
              <w:lastRenderedPageBreak/>
              <w:t>которые могут содержать информацию. Общения с конкурсантами обязательно должны быть согласованы с Главным экспертом.</w:t>
            </w:r>
          </w:p>
        </w:tc>
      </w:tr>
      <w:tr w:rsidR="00062CAF">
        <w:tc>
          <w:tcPr>
            <w:tcW w:w="2972" w:type="dxa"/>
          </w:tcPr>
          <w:p w:rsidR="00062CAF" w:rsidRDefault="00FF0110">
            <w:pPr>
              <w:spacing w:line="240" w:lineRule="auto"/>
              <w:ind w:firstLine="0"/>
            </w:pPr>
            <w:r>
              <w:lastRenderedPageBreak/>
              <w:t>Клавиатура и мышь</w:t>
            </w:r>
          </w:p>
        </w:tc>
        <w:tc>
          <w:tcPr>
            <w:tcW w:w="6775" w:type="dxa"/>
          </w:tcPr>
          <w:p w:rsidR="00062CAF" w:rsidRDefault="00FF0110">
            <w:pPr>
              <w:spacing w:line="240" w:lineRule="auto"/>
              <w:ind w:firstLine="0"/>
            </w:pPr>
            <w:r>
              <w:t>Конкурсанты могут принести с собой свои клавиатуры, мышки и проводные наушники. Все принесенные клавиатуры, мышки и проводные наушники должны быть предварительно сданы на проверку техническому администратору площадки.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</w:p>
        </w:tc>
      </w:tr>
    </w:tbl>
    <w:p w:rsidR="00062CAF" w:rsidRDefault="00062CAF"/>
    <w:p w:rsidR="00062CAF" w:rsidRDefault="00FF0110">
      <w:pPr>
        <w:pStyle w:val="1"/>
        <w:ind w:firstLine="0"/>
        <w:jc w:val="center"/>
      </w:pPr>
      <w:bookmarkStart w:id="15" w:name="_Toc165770547"/>
      <w:r>
        <w:t xml:space="preserve">2.1. </w:t>
      </w:r>
      <w:r>
        <w:rPr>
          <w:caps w:val="0"/>
        </w:rPr>
        <w:t>Личные инструменты конкурсанта</w:t>
      </w:r>
      <w:bookmarkEnd w:id="15"/>
    </w:p>
    <w:p w:rsidR="00062CAF" w:rsidRDefault="00FF0110">
      <w:r>
        <w:t>Участник может принести с собой следующее оборудование:</w:t>
      </w:r>
    </w:p>
    <w:p w:rsidR="00062CAF" w:rsidRDefault="00FF0110">
      <w:r>
        <w:t>● проводные наушники с длиной провода не менее 2х метров;</w:t>
      </w:r>
    </w:p>
    <w:p w:rsidR="00062CAF" w:rsidRDefault="00FF0110">
      <w:r>
        <w:t>● проводные клавиатуру и мышь, без дополнительных программируемых кнопок и установки драйверов.</w:t>
      </w:r>
    </w:p>
    <w:p w:rsidR="00062CAF" w:rsidRDefault="00062CAF">
      <w:pPr>
        <w:pStyle w:val="1"/>
      </w:pPr>
    </w:p>
    <w:p w:rsidR="00062CAF" w:rsidRDefault="00FF0110">
      <w:pPr>
        <w:pStyle w:val="1"/>
        <w:ind w:firstLine="0"/>
        <w:jc w:val="center"/>
      </w:pPr>
      <w:bookmarkStart w:id="16" w:name="_Toc165770548"/>
      <w:r>
        <w:t xml:space="preserve">2.2. </w:t>
      </w:r>
      <w:r>
        <w:rPr>
          <w:caps w:val="0"/>
        </w:rPr>
        <w:t>Материалы, оборудование и инструменты, запрещенные на площадке</w:t>
      </w:r>
      <w:bookmarkEnd w:id="16"/>
    </w:p>
    <w:p w:rsidR="00062CAF" w:rsidRDefault="00FF0110">
      <w:r>
        <w:t>Все оборудование, принесенное участниками, должно быть проверено экспертами на наличие внутренних запоминающих устройств. В случае обнаружения оборудование будет изыматься.</w:t>
      </w:r>
    </w:p>
    <w:p w:rsidR="00062CAF" w:rsidRDefault="00FF0110">
      <w:r>
        <w:t>Экспертам допускается использовать персональные компьютеры или ноутбуки, но в специальной зоне. В помещениях для проведения оценки использование любых электронных устройств запрещено, кроме специально организованных для оценки.</w:t>
      </w:r>
    </w:p>
    <w:p w:rsidR="00062CAF" w:rsidRDefault="00FF0110">
      <w:r>
        <w:t>Также запрещено приносить:</w:t>
      </w:r>
    </w:p>
    <w:p w:rsidR="00062CAF" w:rsidRDefault="00FF0110">
      <w:r>
        <w:t>● мобильные телефоны;</w:t>
      </w:r>
    </w:p>
    <w:p w:rsidR="00062CAF" w:rsidRDefault="00FF0110">
      <w:r>
        <w:t>● планшеты;</w:t>
      </w:r>
    </w:p>
    <w:p w:rsidR="00062CAF" w:rsidRDefault="00FF0110">
      <w:r>
        <w:t>● смарт устройства;</w:t>
      </w:r>
    </w:p>
    <w:p w:rsidR="00062CAF" w:rsidRDefault="00FF0110">
      <w:r>
        <w:t>● фото/видео устройства;</w:t>
      </w:r>
    </w:p>
    <w:p w:rsidR="00062CAF" w:rsidRDefault="00FF0110">
      <w:r>
        <w:t>● карты памяти и другие носители информации;</w:t>
      </w:r>
    </w:p>
    <w:p w:rsidR="00062CAF" w:rsidRDefault="00FF0110">
      <w:r>
        <w:t>● беспроводные наушники;</w:t>
      </w:r>
    </w:p>
    <w:p w:rsidR="00062CAF" w:rsidRDefault="00FF0110">
      <w:r>
        <w:t>● внутренние устройства памяти в собственном оборудовании.</w:t>
      </w:r>
      <w:r>
        <w:br w:type="page"/>
      </w:r>
    </w:p>
    <w:p w:rsidR="00062CAF" w:rsidRDefault="00FF0110">
      <w:pPr>
        <w:pStyle w:val="1"/>
        <w:jc w:val="center"/>
      </w:pPr>
      <w:bookmarkStart w:id="17" w:name="_Toc165770549"/>
      <w:r>
        <w:lastRenderedPageBreak/>
        <w:t>3. Приложения</w:t>
      </w:r>
      <w:bookmarkEnd w:id="17"/>
    </w:p>
    <w:p w:rsidR="00062CAF" w:rsidRDefault="00062CAF"/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Инструкция по заполнению матрицы конкурсного задания.</w:t>
      </w:r>
    </w:p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Матрица конкурсного задания.</w:t>
      </w:r>
    </w:p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Инструкция по охране труда.</w:t>
      </w:r>
    </w:p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4. </w:t>
      </w:r>
      <w:proofErr w:type="spellStart"/>
      <w:r>
        <w:rPr>
          <w:rFonts w:cs="Times New Roman"/>
          <w:szCs w:val="28"/>
        </w:rPr>
        <w:t>Геймдизайн</w:t>
      </w:r>
      <w:proofErr w:type="spellEnd"/>
      <w:r>
        <w:rPr>
          <w:rFonts w:cs="Times New Roman"/>
          <w:szCs w:val="28"/>
        </w:rPr>
        <w:t xml:space="preserve"> документ.</w:t>
      </w:r>
    </w:p>
    <w:p w:rsidR="00062CAF" w:rsidRDefault="00062CAF"/>
    <w:sectPr w:rsidR="00062CAF" w:rsidSect="004A446E"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6C64" w:rsidRDefault="00EE6C64">
      <w:pPr>
        <w:spacing w:line="240" w:lineRule="auto"/>
      </w:pPr>
      <w:r>
        <w:separator/>
      </w:r>
    </w:p>
  </w:endnote>
  <w:endnote w:type="continuationSeparator" w:id="0">
    <w:p w:rsidR="00EE6C64" w:rsidRDefault="00EE6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4687"/>
      <w:docPartObj>
        <w:docPartGallery w:val="Page Numbers (Bottom of Page)"/>
        <w:docPartUnique/>
      </w:docPartObj>
    </w:sdtPr>
    <w:sdtContent>
      <w:p w:rsidR="004A446E" w:rsidRDefault="004A446E" w:rsidP="00DF67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D60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6C64" w:rsidRDefault="00EE6C64">
      <w:pPr>
        <w:spacing w:line="240" w:lineRule="auto"/>
      </w:pPr>
      <w:r>
        <w:separator/>
      </w:r>
    </w:p>
  </w:footnote>
  <w:footnote w:type="continuationSeparator" w:id="0">
    <w:p w:rsidR="00EE6C64" w:rsidRDefault="00EE6C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725"/>
    <w:multiLevelType w:val="hybridMultilevel"/>
    <w:tmpl w:val="49D6FBF2"/>
    <w:lvl w:ilvl="0" w:tplc="3E9AF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E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2F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8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AF6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A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0F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0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168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1377"/>
    <w:multiLevelType w:val="hybridMultilevel"/>
    <w:tmpl w:val="CA56C17A"/>
    <w:lvl w:ilvl="0" w:tplc="FB103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6CED95C">
      <w:start w:val="1"/>
      <w:numFmt w:val="lowerLetter"/>
      <w:lvlText w:val="%2."/>
      <w:lvlJc w:val="left"/>
      <w:pPr>
        <w:ind w:left="1789" w:hanging="360"/>
      </w:pPr>
    </w:lvl>
    <w:lvl w:ilvl="2" w:tplc="4A900282">
      <w:start w:val="1"/>
      <w:numFmt w:val="lowerRoman"/>
      <w:lvlText w:val="%3."/>
      <w:lvlJc w:val="right"/>
      <w:pPr>
        <w:ind w:left="2509" w:hanging="180"/>
      </w:pPr>
    </w:lvl>
    <w:lvl w:ilvl="3" w:tplc="AD8A2904">
      <w:start w:val="1"/>
      <w:numFmt w:val="decimal"/>
      <w:lvlText w:val="%4."/>
      <w:lvlJc w:val="left"/>
      <w:pPr>
        <w:ind w:left="3229" w:hanging="360"/>
      </w:pPr>
    </w:lvl>
    <w:lvl w:ilvl="4" w:tplc="EE50F7F0">
      <w:start w:val="1"/>
      <w:numFmt w:val="lowerLetter"/>
      <w:lvlText w:val="%5."/>
      <w:lvlJc w:val="left"/>
      <w:pPr>
        <w:ind w:left="3949" w:hanging="360"/>
      </w:pPr>
    </w:lvl>
    <w:lvl w:ilvl="5" w:tplc="5FC23262">
      <w:start w:val="1"/>
      <w:numFmt w:val="lowerRoman"/>
      <w:lvlText w:val="%6."/>
      <w:lvlJc w:val="right"/>
      <w:pPr>
        <w:ind w:left="4669" w:hanging="180"/>
      </w:pPr>
    </w:lvl>
    <w:lvl w:ilvl="6" w:tplc="5338F8CC">
      <w:start w:val="1"/>
      <w:numFmt w:val="decimal"/>
      <w:lvlText w:val="%7."/>
      <w:lvlJc w:val="left"/>
      <w:pPr>
        <w:ind w:left="5389" w:hanging="360"/>
      </w:pPr>
    </w:lvl>
    <w:lvl w:ilvl="7" w:tplc="751E9C82">
      <w:start w:val="1"/>
      <w:numFmt w:val="lowerLetter"/>
      <w:lvlText w:val="%8."/>
      <w:lvlJc w:val="left"/>
      <w:pPr>
        <w:ind w:left="6109" w:hanging="360"/>
      </w:pPr>
    </w:lvl>
    <w:lvl w:ilvl="8" w:tplc="BA3C24E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616D1D"/>
    <w:multiLevelType w:val="hybridMultilevel"/>
    <w:tmpl w:val="8BBC543E"/>
    <w:lvl w:ilvl="0" w:tplc="373A22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vanish w:val="0"/>
        <w:sz w:val="24"/>
        <w:vertAlign w:val="baseline"/>
      </w:rPr>
    </w:lvl>
    <w:lvl w:ilvl="1" w:tplc="224CFF4E">
      <w:start w:val="1"/>
      <w:numFmt w:val="lowerLetter"/>
      <w:lvlText w:val="%2."/>
      <w:lvlJc w:val="left"/>
      <w:pPr>
        <w:ind w:left="2149" w:hanging="360"/>
      </w:pPr>
    </w:lvl>
    <w:lvl w:ilvl="2" w:tplc="D5F49BEC">
      <w:start w:val="1"/>
      <w:numFmt w:val="lowerRoman"/>
      <w:lvlText w:val="%3."/>
      <w:lvlJc w:val="right"/>
      <w:pPr>
        <w:ind w:left="2869" w:hanging="180"/>
      </w:pPr>
    </w:lvl>
    <w:lvl w:ilvl="3" w:tplc="40F2F13A">
      <w:start w:val="1"/>
      <w:numFmt w:val="decimal"/>
      <w:lvlText w:val="%4."/>
      <w:lvlJc w:val="left"/>
      <w:pPr>
        <w:ind w:left="3589" w:hanging="360"/>
      </w:pPr>
    </w:lvl>
    <w:lvl w:ilvl="4" w:tplc="C348186A">
      <w:start w:val="1"/>
      <w:numFmt w:val="lowerLetter"/>
      <w:lvlText w:val="%5."/>
      <w:lvlJc w:val="left"/>
      <w:pPr>
        <w:ind w:left="4309" w:hanging="360"/>
      </w:pPr>
    </w:lvl>
    <w:lvl w:ilvl="5" w:tplc="F4921B42">
      <w:start w:val="1"/>
      <w:numFmt w:val="lowerRoman"/>
      <w:lvlText w:val="%6."/>
      <w:lvlJc w:val="right"/>
      <w:pPr>
        <w:ind w:left="5029" w:hanging="180"/>
      </w:pPr>
    </w:lvl>
    <w:lvl w:ilvl="6" w:tplc="14BE29A2">
      <w:start w:val="1"/>
      <w:numFmt w:val="decimal"/>
      <w:lvlText w:val="%7."/>
      <w:lvlJc w:val="left"/>
      <w:pPr>
        <w:ind w:left="5749" w:hanging="360"/>
      </w:pPr>
    </w:lvl>
    <w:lvl w:ilvl="7" w:tplc="78E0A892">
      <w:start w:val="1"/>
      <w:numFmt w:val="lowerLetter"/>
      <w:lvlText w:val="%8."/>
      <w:lvlJc w:val="left"/>
      <w:pPr>
        <w:ind w:left="6469" w:hanging="360"/>
      </w:pPr>
    </w:lvl>
    <w:lvl w:ilvl="8" w:tplc="773A761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4C34E6"/>
    <w:multiLevelType w:val="hybridMultilevel"/>
    <w:tmpl w:val="2BA0215C"/>
    <w:lvl w:ilvl="0" w:tplc="1C425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19A57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846D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57E34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AE0F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1E26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C46B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6EEC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04DF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1F1621"/>
    <w:multiLevelType w:val="hybridMultilevel"/>
    <w:tmpl w:val="4D483306"/>
    <w:lvl w:ilvl="0" w:tplc="EAA8BB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vanish w:val="0"/>
        <w:sz w:val="24"/>
        <w:vertAlign w:val="baseline"/>
      </w:rPr>
    </w:lvl>
    <w:lvl w:ilvl="1" w:tplc="B450F816">
      <w:start w:val="1"/>
      <w:numFmt w:val="lowerLetter"/>
      <w:lvlText w:val="%2."/>
      <w:lvlJc w:val="left"/>
      <w:pPr>
        <w:ind w:left="2149" w:hanging="360"/>
      </w:pPr>
    </w:lvl>
    <w:lvl w:ilvl="2" w:tplc="EBF4A808">
      <w:start w:val="1"/>
      <w:numFmt w:val="lowerRoman"/>
      <w:lvlText w:val="%3."/>
      <w:lvlJc w:val="right"/>
      <w:pPr>
        <w:ind w:left="2869" w:hanging="180"/>
      </w:pPr>
    </w:lvl>
    <w:lvl w:ilvl="3" w:tplc="E07EBF52">
      <w:start w:val="1"/>
      <w:numFmt w:val="decimal"/>
      <w:lvlText w:val="%4."/>
      <w:lvlJc w:val="left"/>
      <w:pPr>
        <w:ind w:left="3589" w:hanging="360"/>
      </w:pPr>
    </w:lvl>
    <w:lvl w:ilvl="4" w:tplc="20745512">
      <w:start w:val="1"/>
      <w:numFmt w:val="lowerLetter"/>
      <w:lvlText w:val="%5."/>
      <w:lvlJc w:val="left"/>
      <w:pPr>
        <w:ind w:left="4309" w:hanging="360"/>
      </w:pPr>
    </w:lvl>
    <w:lvl w:ilvl="5" w:tplc="F94A47B6">
      <w:start w:val="1"/>
      <w:numFmt w:val="lowerRoman"/>
      <w:lvlText w:val="%6."/>
      <w:lvlJc w:val="right"/>
      <w:pPr>
        <w:ind w:left="5029" w:hanging="180"/>
      </w:pPr>
    </w:lvl>
    <w:lvl w:ilvl="6" w:tplc="94A284CE">
      <w:start w:val="1"/>
      <w:numFmt w:val="decimal"/>
      <w:lvlText w:val="%7."/>
      <w:lvlJc w:val="left"/>
      <w:pPr>
        <w:ind w:left="5749" w:hanging="360"/>
      </w:pPr>
    </w:lvl>
    <w:lvl w:ilvl="7" w:tplc="64E89364">
      <w:start w:val="1"/>
      <w:numFmt w:val="lowerLetter"/>
      <w:lvlText w:val="%8."/>
      <w:lvlJc w:val="left"/>
      <w:pPr>
        <w:ind w:left="6469" w:hanging="360"/>
      </w:pPr>
    </w:lvl>
    <w:lvl w:ilvl="8" w:tplc="0456CFCC">
      <w:start w:val="1"/>
      <w:numFmt w:val="lowerRoman"/>
      <w:lvlText w:val="%9."/>
      <w:lvlJc w:val="right"/>
      <w:pPr>
        <w:ind w:left="7189" w:hanging="180"/>
      </w:pPr>
    </w:lvl>
  </w:abstractNum>
  <w:num w:numId="1" w16cid:durableId="1841047113">
    <w:abstractNumId w:val="2"/>
  </w:num>
  <w:num w:numId="2" w16cid:durableId="1528330492">
    <w:abstractNumId w:val="1"/>
  </w:num>
  <w:num w:numId="3" w16cid:durableId="393158910">
    <w:abstractNumId w:val="4"/>
  </w:num>
  <w:num w:numId="4" w16cid:durableId="2068407862">
    <w:abstractNumId w:val="0"/>
  </w:num>
  <w:num w:numId="5" w16cid:durableId="1032222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CAF"/>
    <w:rsid w:val="00062CAF"/>
    <w:rsid w:val="000C4CD9"/>
    <w:rsid w:val="00197AA3"/>
    <w:rsid w:val="00341831"/>
    <w:rsid w:val="004366DB"/>
    <w:rsid w:val="004A446E"/>
    <w:rsid w:val="004D5952"/>
    <w:rsid w:val="004E4A8D"/>
    <w:rsid w:val="005974D2"/>
    <w:rsid w:val="00716ECE"/>
    <w:rsid w:val="007F3B55"/>
    <w:rsid w:val="0086213E"/>
    <w:rsid w:val="00A62101"/>
    <w:rsid w:val="00AA4D60"/>
    <w:rsid w:val="00B05877"/>
    <w:rsid w:val="00B25E55"/>
    <w:rsid w:val="00D04A05"/>
    <w:rsid w:val="00D44451"/>
    <w:rsid w:val="00DA1645"/>
    <w:rsid w:val="00DC761E"/>
    <w:rsid w:val="00DD7BED"/>
    <w:rsid w:val="00DF6703"/>
    <w:rsid w:val="00EA170D"/>
    <w:rsid w:val="00EE6C64"/>
    <w:rsid w:val="00F475D5"/>
    <w:rsid w:val="00FA47A9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2B70"/>
  <w15:docId w15:val="{AE4D6CE2-D920-9948-810D-6D2F04D0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caps/>
      <w:color w:val="000000" w:themeColor="text1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aps/>
      <w:color w:val="000000" w:themeColor="text1"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af0">
    <w:name w:val="Title"/>
    <w:basedOn w:val="a"/>
    <w:next w:val="a"/>
    <w:link w:val="af1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f3">
    <w:name w:val="Подзаголовок Знак"/>
    <w:basedOn w:val="a0"/>
    <w:link w:val="af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f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"/>
    <w:basedOn w:val="a"/>
    <w:link w:val="afb"/>
    <w:semiHidden/>
    <w:pPr>
      <w:widowControl w:val="0"/>
      <w:ind w:firstLine="0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0"/>
    <w:link w:val="afa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afc">
    <w:name w:val="TOC Heading"/>
    <w:basedOn w:val="1"/>
    <w:next w:val="a"/>
    <w:uiPriority w:val="39"/>
    <w:unhideWhenUsed/>
    <w:qFormat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aps w:val="0"/>
      <w:color w:val="0F476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tabs>
        <w:tab w:val="right" w:leader="dot" w:pos="9628"/>
      </w:tabs>
      <w:spacing w:after="100"/>
      <w:ind w:firstLine="0"/>
    </w:pPr>
  </w:style>
  <w:style w:type="character" w:styleId="afd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42F0A4E-57E2-4EDE-850B-7866314D8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17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Microsoft Office User</cp:lastModifiedBy>
  <cp:revision>38</cp:revision>
  <dcterms:created xsi:type="dcterms:W3CDTF">2024-04-19T11:57:00Z</dcterms:created>
  <dcterms:modified xsi:type="dcterms:W3CDTF">2024-07-22T05:24:00Z</dcterms:modified>
</cp:coreProperties>
</file>