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1F8214B6" w:rsidR="00B610A2" w:rsidRDefault="00B610A2" w:rsidP="00E314DD">
          <w:pPr>
            <w:spacing w:after="0" w:line="360" w:lineRule="auto"/>
            <w:jc w:val="center"/>
            <w:rPr>
              <w:rFonts w:ascii="Times New Roman" w:hAnsi="Times New Roman" w:cs="Times New Roman"/>
            </w:rPr>
          </w:pPr>
        </w:p>
        <w:p w14:paraId="701FF1EB" w14:textId="2444CF0C" w:rsidR="00334165" w:rsidRDefault="002442BD" w:rsidP="002442BD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014B87">
            <w:rPr>
              <w:b/>
              <w:noProof/>
              <w:lang w:eastAsia="ru-RU"/>
            </w:rPr>
            <w:drawing>
              <wp:inline distT="0" distB="0" distL="0" distR="0" wp14:anchorId="078E289D" wp14:editId="73B8CCB3">
                <wp:extent cx="3343275" cy="1289099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EC7B54E" w14:textId="4AEC77B5" w:rsidR="002442BD" w:rsidRDefault="002442BD" w:rsidP="002442BD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CB92EE5" w14:textId="77777777" w:rsidR="002442BD" w:rsidRPr="00A204BB" w:rsidRDefault="002442BD" w:rsidP="002442BD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6F3A6D2" w:rsidR="00832EBB" w:rsidRPr="00A204BB" w:rsidRDefault="000F0FC3" w:rsidP="006C076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B01E6B">
            <w:rPr>
              <w:rFonts w:ascii="Times New Roman" w:eastAsia="Arial Unicode MS" w:hAnsi="Times New Roman" w:cs="Times New Roman"/>
              <w:sz w:val="56"/>
              <w:szCs w:val="56"/>
            </w:rPr>
            <w:t>Интернет-маркетинг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B029E0D" w14:textId="25975B0C" w:rsidR="009B18A2" w:rsidRPr="006C076C" w:rsidRDefault="006C076C" w:rsidP="006C076C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8"/>
              <w:szCs w:val="48"/>
            </w:rPr>
          </w:pPr>
          <w:r w:rsidRPr="006C076C">
            <w:rPr>
              <w:rFonts w:ascii="Times New Roman" w:eastAsia="Arial Unicode MS" w:hAnsi="Times New Roman" w:cs="Times New Roman"/>
              <w:sz w:val="48"/>
              <w:szCs w:val="48"/>
            </w:rPr>
            <w:t>юниоры</w:t>
          </w: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DE4556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93D7D2A" w14:textId="56F786D4" w:rsidR="00E314DD" w:rsidRDefault="00E314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0FC534C" w14:textId="1B14741C" w:rsidR="00E314DD" w:rsidRDefault="00E314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AB7266B" w14:textId="5F49C550" w:rsidR="00E314DD" w:rsidRDefault="00E314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C238460" w14:textId="699A2972" w:rsidR="00E314DD" w:rsidRDefault="00E314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A34DAB2" w14:textId="77777777" w:rsidR="00E314DD" w:rsidRDefault="00E314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0E59D6C4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E314DD">
        <w:rPr>
          <w:rFonts w:ascii="Times New Roman" w:hAnsi="Times New Roman" w:cs="Times New Roman"/>
          <w:lang w:bidi="en-US"/>
        </w:rPr>
        <w:t>2</w:t>
      </w:r>
      <w:r w:rsidR="002442BD">
        <w:rPr>
          <w:rFonts w:ascii="Times New Roman" w:hAnsi="Times New Roman" w:cs="Times New Roman"/>
          <w:lang w:bidi="en-US"/>
        </w:rPr>
        <w:t>4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2790D22E" w14:textId="77777777" w:rsidR="002442BD" w:rsidRDefault="002442BD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bookmarkStart w:id="0" w:name="_GoBack"/>
      <w:bookmarkEnd w:id="0"/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DE455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6E7E4414" w:rsidR="009B18A2" w:rsidRDefault="00DE455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«_________»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DE455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DE455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DE455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DE455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DE4556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DE455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6E36E955" w14:textId="1E6FA15F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</w:p>
    <w:tbl>
      <w:tblPr>
        <w:tblStyle w:val="StGen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1927"/>
        <w:gridCol w:w="7029"/>
      </w:tblGrid>
      <w:tr w:rsidR="00737D88" w14:paraId="3A9F6AAE" w14:textId="77777777" w:rsidTr="007C281E">
        <w:tc>
          <w:tcPr>
            <w:tcW w:w="673" w:type="dxa"/>
          </w:tcPr>
          <w:p w14:paraId="57889AA0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14:paraId="6C0201EE" w14:textId="7445D91F" w:rsidR="00737D88" w:rsidRP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ИМ</w:t>
            </w:r>
          </w:p>
        </w:tc>
        <w:tc>
          <w:tcPr>
            <w:tcW w:w="7029" w:type="dxa"/>
          </w:tcPr>
          <w:p w14:paraId="2410FBFA" w14:textId="6FD0628C" w:rsidR="00737D88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Интернет-маркетинг</w:t>
            </w:r>
          </w:p>
        </w:tc>
      </w:tr>
      <w:tr w:rsidR="00737D88" w14:paraId="42CA12A9" w14:textId="77777777" w:rsidTr="007C281E">
        <w:tc>
          <w:tcPr>
            <w:tcW w:w="673" w:type="dxa"/>
          </w:tcPr>
          <w:p w14:paraId="10CC6C48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14:paraId="1FDA0921" w14:textId="44C8E7AE" w:rsidR="00737D88" w:rsidRP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i/>
                <w:color w:val="000000"/>
                <w:sz w:val="28"/>
                <w:szCs w:val="28"/>
                <w:lang w:val="en-US"/>
              </w:rPr>
              <w:t>SMM</w:t>
            </w:r>
          </w:p>
        </w:tc>
        <w:tc>
          <w:tcPr>
            <w:tcW w:w="7029" w:type="dxa"/>
          </w:tcPr>
          <w:p w14:paraId="0A9CF75B" w14:textId="6162846B" w:rsidR="00737D88" w:rsidRP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Маркетинг в социальных сетях</w:t>
            </w:r>
          </w:p>
        </w:tc>
      </w:tr>
      <w:tr w:rsidR="00737D88" w14:paraId="25675D15" w14:textId="77777777" w:rsidTr="007C281E">
        <w:tc>
          <w:tcPr>
            <w:tcW w:w="673" w:type="dxa"/>
          </w:tcPr>
          <w:p w14:paraId="5D3AA480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14:paraId="2DC5AACD" w14:textId="0C276093" w:rsidR="00737D88" w:rsidRP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УТП</w:t>
            </w:r>
          </w:p>
        </w:tc>
        <w:tc>
          <w:tcPr>
            <w:tcW w:w="7029" w:type="dxa"/>
          </w:tcPr>
          <w:p w14:paraId="13364E52" w14:textId="001A8A31" w:rsidR="00737D88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Уникальное торговое предложение</w:t>
            </w:r>
          </w:p>
        </w:tc>
      </w:tr>
      <w:tr w:rsidR="00A53D9D" w14:paraId="48AB1C85" w14:textId="77777777" w:rsidTr="007C281E">
        <w:tc>
          <w:tcPr>
            <w:tcW w:w="673" w:type="dxa"/>
          </w:tcPr>
          <w:p w14:paraId="3FC9FA08" w14:textId="664585FA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14:paraId="4289ED5B" w14:textId="2845ADB2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rPr>
                <w:i/>
                <w:sz w:val="28"/>
                <w:szCs w:val="28"/>
              </w:rPr>
            </w:pPr>
            <w:r w:rsidRPr="00A53D9D">
              <w:rPr>
                <w:i/>
                <w:sz w:val="28"/>
                <w:szCs w:val="28"/>
              </w:rPr>
              <w:t xml:space="preserve">KPI </w:t>
            </w:r>
          </w:p>
        </w:tc>
        <w:tc>
          <w:tcPr>
            <w:tcW w:w="7029" w:type="dxa"/>
          </w:tcPr>
          <w:p w14:paraId="40639DD7" w14:textId="0BCA834D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</w:t>
            </w:r>
            <w:r w:rsidRPr="00A53D9D">
              <w:rPr>
                <w:i/>
                <w:sz w:val="28"/>
                <w:szCs w:val="28"/>
              </w:rPr>
              <w:t>лючевые показатели эффективности</w:t>
            </w:r>
          </w:p>
        </w:tc>
      </w:tr>
      <w:tr w:rsidR="00A53D9D" w14:paraId="57DA98E4" w14:textId="77777777" w:rsidTr="007C281E">
        <w:tc>
          <w:tcPr>
            <w:tcW w:w="673" w:type="dxa"/>
          </w:tcPr>
          <w:p w14:paraId="457531B3" w14:textId="1431B5C5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14:paraId="3C007286" w14:textId="3CC55AAD" w:rsidR="00A53D9D" w:rsidRP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rPr>
                <w:i/>
                <w:sz w:val="28"/>
                <w:szCs w:val="28"/>
              </w:rPr>
            </w:pPr>
            <w:r w:rsidRPr="00A53D9D">
              <w:rPr>
                <w:i/>
                <w:sz w:val="28"/>
                <w:szCs w:val="28"/>
              </w:rPr>
              <w:t>SEO</w:t>
            </w:r>
          </w:p>
        </w:tc>
        <w:tc>
          <w:tcPr>
            <w:tcW w:w="7029" w:type="dxa"/>
          </w:tcPr>
          <w:p w14:paraId="783657FE" w14:textId="29DC682A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Поисковая оптимизация</w:t>
            </w:r>
          </w:p>
        </w:tc>
      </w:tr>
      <w:tr w:rsidR="00A53D9D" w14:paraId="0B8B5D94" w14:textId="77777777" w:rsidTr="007C281E">
        <w:tc>
          <w:tcPr>
            <w:tcW w:w="673" w:type="dxa"/>
          </w:tcPr>
          <w:p w14:paraId="0DCCA95D" w14:textId="5217135E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14:paraId="7F8A0782" w14:textId="39E351B1" w:rsidR="00A53D9D" w:rsidRP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СТА</w:t>
            </w:r>
          </w:p>
        </w:tc>
        <w:tc>
          <w:tcPr>
            <w:tcW w:w="7029" w:type="dxa"/>
          </w:tcPr>
          <w:p w14:paraId="6D4F054D" w14:textId="038D7EC9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Призыв к действию</w:t>
            </w:r>
          </w:p>
        </w:tc>
      </w:tr>
      <w:tr w:rsidR="00A53D9D" w14:paraId="70623CA8" w14:textId="77777777" w:rsidTr="007C281E">
        <w:tc>
          <w:tcPr>
            <w:tcW w:w="673" w:type="dxa"/>
          </w:tcPr>
          <w:p w14:paraId="5A322B5B" w14:textId="5A4EDDF4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14:paraId="51B61647" w14:textId="29DB86E0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283" w:hanging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ЦА</w:t>
            </w:r>
          </w:p>
        </w:tc>
        <w:tc>
          <w:tcPr>
            <w:tcW w:w="7029" w:type="dxa"/>
          </w:tcPr>
          <w:p w14:paraId="518181ED" w14:textId="01D2BB61" w:rsidR="00A53D9D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Целевая аудитория</w:t>
            </w:r>
          </w:p>
        </w:tc>
      </w:tr>
      <w:tr w:rsidR="00737D88" w14:paraId="0AFDDA8E" w14:textId="77777777" w:rsidTr="007C281E">
        <w:tc>
          <w:tcPr>
            <w:tcW w:w="673" w:type="dxa"/>
          </w:tcPr>
          <w:p w14:paraId="096AB870" w14:textId="59CB9A59" w:rsidR="00737D88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14:paraId="5E3250F1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ТрК</w:t>
            </w:r>
          </w:p>
        </w:tc>
        <w:tc>
          <w:tcPr>
            <w:tcW w:w="7029" w:type="dxa"/>
          </w:tcPr>
          <w:p w14:paraId="4B58067E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Требования компетенции</w:t>
            </w:r>
          </w:p>
        </w:tc>
      </w:tr>
      <w:tr w:rsidR="00737D88" w14:paraId="487519B5" w14:textId="77777777" w:rsidTr="007C281E">
        <w:tc>
          <w:tcPr>
            <w:tcW w:w="673" w:type="dxa"/>
          </w:tcPr>
          <w:p w14:paraId="47B637B4" w14:textId="11BFDB91" w:rsidR="00737D88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27" w:type="dxa"/>
          </w:tcPr>
          <w:p w14:paraId="3483BE1F" w14:textId="586C24DF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ОВВ</w:t>
            </w:r>
          </w:p>
        </w:tc>
        <w:tc>
          <w:tcPr>
            <w:tcW w:w="7029" w:type="dxa"/>
          </w:tcPr>
          <w:p w14:paraId="3D217AE9" w14:textId="590EE3D5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Общее визуальное восприятие</w:t>
            </w:r>
          </w:p>
        </w:tc>
      </w:tr>
      <w:tr w:rsidR="00737D88" w14:paraId="2D15C7F7" w14:textId="77777777" w:rsidTr="007C281E">
        <w:tc>
          <w:tcPr>
            <w:tcW w:w="673" w:type="dxa"/>
          </w:tcPr>
          <w:p w14:paraId="0AE347AB" w14:textId="5EF1B502" w:rsidR="00737D88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27" w:type="dxa"/>
          </w:tcPr>
          <w:p w14:paraId="4C412AF6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КЗ</w:t>
            </w:r>
          </w:p>
        </w:tc>
        <w:tc>
          <w:tcPr>
            <w:tcW w:w="7029" w:type="dxa"/>
          </w:tcPr>
          <w:p w14:paraId="7B19EFE9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Конкурсное задание</w:t>
            </w:r>
          </w:p>
        </w:tc>
      </w:tr>
      <w:tr w:rsidR="00737D88" w14:paraId="3380CF14" w14:textId="77777777" w:rsidTr="007C281E">
        <w:tc>
          <w:tcPr>
            <w:tcW w:w="673" w:type="dxa"/>
          </w:tcPr>
          <w:p w14:paraId="37A50E32" w14:textId="7BEAF540" w:rsidR="00737D88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27" w:type="dxa"/>
          </w:tcPr>
          <w:p w14:paraId="521E683C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029" w:type="dxa"/>
          </w:tcPr>
          <w:p w14:paraId="739197FE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737D88" w14:paraId="57798A31" w14:textId="77777777" w:rsidTr="007C281E">
        <w:tc>
          <w:tcPr>
            <w:tcW w:w="673" w:type="dxa"/>
          </w:tcPr>
          <w:p w14:paraId="6F950A01" w14:textId="3F3974D4" w:rsidR="00737D88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27" w:type="dxa"/>
          </w:tcPr>
          <w:p w14:paraId="43ADBD1A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029" w:type="dxa"/>
          </w:tcPr>
          <w:p w14:paraId="7B3C6848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737D88" w14:paraId="421A7CBC" w14:textId="77777777" w:rsidTr="007C281E">
        <w:tc>
          <w:tcPr>
            <w:tcW w:w="673" w:type="dxa"/>
          </w:tcPr>
          <w:p w14:paraId="6CB75356" w14:textId="4632D94C" w:rsidR="00737D88" w:rsidRDefault="00A53D9D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927" w:type="dxa"/>
          </w:tcPr>
          <w:p w14:paraId="50050CC4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ind w:left="360" w:hanging="360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029" w:type="dxa"/>
          </w:tcPr>
          <w:p w14:paraId="6CC7A539" w14:textId="77777777" w:rsidR="00737D88" w:rsidRDefault="00737D88" w:rsidP="007C28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ind w:left="360" w:firstLine="37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</w:tbl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3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1EC3C524" w14:textId="49405647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B01E6B" w:rsidRPr="00B01E6B">
        <w:rPr>
          <w:rFonts w:ascii="Times New Roman" w:hAnsi="Times New Roman" w:cs="Times New Roman"/>
          <w:b/>
          <w:bCs/>
          <w:sz w:val="28"/>
          <w:szCs w:val="28"/>
        </w:rPr>
        <w:t>Интернет-маркетинг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615DA9D1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5" w:name="_Toc78885652"/>
      <w:bookmarkStart w:id="6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5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B01E6B">
        <w:rPr>
          <w:rFonts w:ascii="Times New Roman" w:hAnsi="Times New Roman"/>
          <w:color w:val="000000"/>
          <w:sz w:val="24"/>
          <w:lang w:val="ru-RU"/>
        </w:rPr>
        <w:t>Интернет-маркетинг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6"/>
    </w:p>
    <w:p w14:paraId="38842FEA" w14:textId="5CD2C928"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651B28D0" w:rsidR="00764773" w:rsidRPr="00C42C09" w:rsidRDefault="00C42C09" w:rsidP="007647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09">
              <w:rPr>
                <w:b/>
                <w:color w:val="000000" w:themeColor="text1"/>
                <w:sz w:val="24"/>
                <w:szCs w:val="24"/>
              </w:rPr>
              <w:t>Организация работы и техника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3C18271F" w:rsidR="00764773" w:rsidRPr="000244DA" w:rsidRDefault="00C42C09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C42C09" w:rsidRPr="003732A7" w14:paraId="25C92B09" w14:textId="77777777" w:rsidTr="000441D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C42C09" w:rsidRPr="000244DA" w:rsidRDefault="00C42C09" w:rsidP="00C4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EF2C79A" w14:textId="77777777" w:rsidR="00C42C09" w:rsidRDefault="00C42C09" w:rsidP="00C42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14:paraId="42E0661E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правила безопасной работы на электрооборудовании, установленном на рабочем месте</w:t>
            </w:r>
          </w:p>
          <w:p w14:paraId="35BA5A73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и особенности технической эксплуатации оборудования, предоставленного для работы</w:t>
            </w:r>
          </w:p>
          <w:p w14:paraId="492CC78B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и принципы действия противоаварийной и противопожарной защиты </w:t>
            </w:r>
          </w:p>
          <w:p w14:paraId="55EFEA33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действий при возникновении аварийной ситуации </w:t>
            </w:r>
          </w:p>
          <w:p w14:paraId="6FF88409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Важность поддержания рабочего места в надлежащем состоянии </w:t>
            </w:r>
          </w:p>
          <w:p w14:paraId="2BEE417C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Значимость планирования всего рабочего процесса, как выстраивать эффективную работу и распределять рабочее время</w:t>
            </w:r>
          </w:p>
          <w:p w14:paraId="6E530165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и методы организации труда в команде</w:t>
            </w:r>
          </w:p>
          <w:p w14:paraId="0169673F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Методы контроля и управления командой на рабочем месте </w:t>
            </w:r>
          </w:p>
          <w:p w14:paraId="43AA9090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безопасной работы в сети Интернет </w:t>
            </w:r>
          </w:p>
          <w:p w14:paraId="0178B265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правила вежливой коммуникации при взаимодействии в сети Интернет </w:t>
            </w:r>
          </w:p>
          <w:p w14:paraId="0E606F9D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Стандарты охраны здоровья при работе с компьютером </w:t>
            </w:r>
          </w:p>
          <w:p w14:paraId="24A67FE1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правила защиты персональных данных и конфиденциальности информации</w:t>
            </w:r>
          </w:p>
          <w:p w14:paraId="22848F4D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командной работы и делегирования</w:t>
            </w:r>
          </w:p>
          <w:p w14:paraId="10DDAF26" w14:textId="527A53C7" w:rsidR="00C42C09" w:rsidRPr="000244DA" w:rsidRDefault="00C42C09" w:rsidP="00C4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Стандарты делового общения в письменной и устной форме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C42C09" w:rsidRPr="000244DA" w:rsidRDefault="00C42C09" w:rsidP="00C4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C09" w:rsidRPr="003732A7" w14:paraId="01887489" w14:textId="77777777" w:rsidTr="0099306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C42C09" w:rsidRPr="000244DA" w:rsidRDefault="00C42C09" w:rsidP="00C4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05CB67B9" w14:textId="77777777" w:rsidR="00C42C09" w:rsidRDefault="00C42C09" w:rsidP="00C42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14:paraId="6756DD60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Подключать, запускать и завершать работу со стационарным или переносным компьютером на рабочем месте </w:t>
            </w:r>
          </w:p>
          <w:p w14:paraId="0A779C6C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Устранять первичные проблемы, связанные с электронным оборудованием</w:t>
            </w:r>
          </w:p>
          <w:p w14:paraId="29B887F8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Поддерживать рабочее место в надлежащем состоянии: безопасном и аккуратном </w:t>
            </w:r>
          </w:p>
          <w:p w14:paraId="2744F96E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Соблюдать требования по охране труда  </w:t>
            </w:r>
          </w:p>
          <w:p w14:paraId="1C21BD9D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Организовывать рабочее место для максимально эффективной работы </w:t>
            </w:r>
          </w:p>
          <w:p w14:paraId="557402E8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 использовать время </w:t>
            </w:r>
          </w:p>
          <w:p w14:paraId="5EA05413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Выстроить системный подход к процессу </w:t>
            </w:r>
          </w:p>
          <w:p w14:paraId="47C635EB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Уверенно пользоваться ПК  </w:t>
            </w:r>
          </w:p>
          <w:p w14:paraId="1A0F4A1F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программами для отправки-получения электронной корреспонденции</w:t>
            </w:r>
          </w:p>
          <w:p w14:paraId="579B4141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пятиминутные комплексы физических упражнений через каждые два часа непрерывной работы с компьютером  </w:t>
            </w:r>
          </w:p>
          <w:p w14:paraId="7A234B14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 подключать и извлекать дополнительное оборудование: внешние жесткие диски и прочие носители информации</w:t>
            </w:r>
          </w:p>
          <w:p w14:paraId="370430C2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 работать со стандартным пакетом основных офисных программ пакета Microsoft Office, интернет-браузерами (не менее трех)</w:t>
            </w:r>
          </w:p>
          <w:p w14:paraId="36CF4AEF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Искать информацию и необходимые для работы сервисы в современных поисковых системах </w:t>
            </w:r>
          </w:p>
          <w:p w14:paraId="497A7F1A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мессенджерами и электронной почтой для постановки задач и обсуждения текущей работы в команде</w:t>
            </w:r>
          </w:p>
          <w:p w14:paraId="2C196CFE" w14:textId="7B6ADED6" w:rsidR="00C42C09" w:rsidRPr="000244DA" w:rsidRDefault="00C42C09" w:rsidP="00C4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Объективно оценивать как собственные профессиональные навыки и умения, так и других участников команды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C42C09" w:rsidRPr="000244DA" w:rsidRDefault="00C42C09" w:rsidP="00C4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C09" w:rsidRPr="003732A7" w14:paraId="79B2A6B6" w14:textId="77777777" w:rsidTr="001467D6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C42C09" w:rsidRPr="000244DA" w:rsidRDefault="00C42C09" w:rsidP="00C4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</w:tcPr>
          <w:p w14:paraId="55B0D05F" w14:textId="7E362A5D" w:rsidR="00C42C09" w:rsidRPr="00C42C09" w:rsidRDefault="00C42C09" w:rsidP="00C42C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09">
              <w:rPr>
                <w:b/>
                <w:color w:val="000000" w:themeColor="text1"/>
                <w:sz w:val="24"/>
                <w:szCs w:val="24"/>
              </w:rPr>
              <w:t>Работа с документацией и межличностные отношения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735BEC1F" w:rsidR="00C42C09" w:rsidRPr="000244DA" w:rsidRDefault="00C42C09" w:rsidP="00C4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C42C09" w:rsidRPr="003732A7" w14:paraId="23A3F9EF" w14:textId="77777777" w:rsidTr="001467D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7352713" w14:textId="77777777" w:rsidR="00C42C09" w:rsidRPr="000244DA" w:rsidRDefault="00C42C09" w:rsidP="00C4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184A451" w14:textId="77777777" w:rsidR="00C42C09" w:rsidRDefault="00C42C09" w:rsidP="00C42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должен знать и понимать: </w:t>
            </w:r>
          </w:p>
          <w:p w14:paraId="48A08128" w14:textId="77777777" w:rsidR="00C42C09" w:rsidRDefault="00C42C09" w:rsidP="00C42C09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Трудовое законодательство Российской Федерации </w:t>
            </w:r>
          </w:p>
          <w:p w14:paraId="5087AB2E" w14:textId="77777777" w:rsidR="00C42C09" w:rsidRDefault="00C42C09" w:rsidP="00C42C09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  <w:p w14:paraId="7FBEE0C5" w14:textId="77777777" w:rsidR="00C42C09" w:rsidRDefault="00C42C09" w:rsidP="00C42C09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Основы делопроизводства и документационного обеспечения управления </w:t>
            </w:r>
          </w:p>
          <w:p w14:paraId="58C1D655" w14:textId="77777777" w:rsidR="00C42C09" w:rsidRDefault="00C42C09" w:rsidP="00C42C09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Основы логики, психологии и риторики </w:t>
            </w:r>
          </w:p>
          <w:p w14:paraId="1F4862F5" w14:textId="77777777" w:rsidR="00C42C09" w:rsidRDefault="00C42C09" w:rsidP="00C42C09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Этические нормы при работе с заказчиками и коллегами</w:t>
            </w:r>
          </w:p>
          <w:p w14:paraId="37090FF2" w14:textId="77777777" w:rsidR="00C42C09" w:rsidRDefault="00C42C09" w:rsidP="00C42C09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выстраивания продуктивных рабочих отношений</w:t>
            </w:r>
          </w:p>
          <w:p w14:paraId="71B58091" w14:textId="77777777" w:rsidR="00C42C09" w:rsidRDefault="00C42C09" w:rsidP="00C42C09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Важность оперативного разрешения недопониманий и конфликтных ситуаций. </w:t>
            </w:r>
          </w:p>
          <w:p w14:paraId="1D28C5D7" w14:textId="5B1229B8" w:rsidR="00C42C09" w:rsidRPr="00C42C09" w:rsidRDefault="00C42C09" w:rsidP="00C42C0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Осознавать границы своих полномочий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03A9CF3" w14:textId="77777777" w:rsidR="00C42C09" w:rsidRDefault="00C42C09" w:rsidP="00C4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C09" w:rsidRPr="003732A7" w14:paraId="14C91796" w14:textId="77777777" w:rsidTr="001467D6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E577891" w14:textId="77777777" w:rsidR="00C42C09" w:rsidRPr="000244DA" w:rsidRDefault="00C42C09" w:rsidP="00C4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00DA4B1D" w14:textId="77777777" w:rsidR="00C42C09" w:rsidRDefault="00C42C09" w:rsidP="00C42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должен уметь: </w:t>
            </w:r>
          </w:p>
          <w:p w14:paraId="51803595" w14:textId="77777777" w:rsidR="00C42C09" w:rsidRDefault="00C42C09" w:rsidP="00C42C09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Составлять информационно-аналитические справки</w:t>
            </w:r>
          </w:p>
          <w:p w14:paraId="3E9468C0" w14:textId="77777777" w:rsidR="00C42C09" w:rsidRDefault="00C42C09" w:rsidP="00C42C09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Составлять маркетинговые стратегии</w:t>
            </w:r>
          </w:p>
          <w:p w14:paraId="5E8367F6" w14:textId="77777777" w:rsidR="00C42C09" w:rsidRDefault="00C42C09" w:rsidP="00C42C09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Составлять SMM-стратегии </w:t>
            </w:r>
          </w:p>
          <w:p w14:paraId="72383CE1" w14:textId="77777777" w:rsidR="00C42C09" w:rsidRDefault="00C42C09" w:rsidP="00C42C09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Составлять контент-планы</w:t>
            </w:r>
          </w:p>
          <w:p w14:paraId="72846EE2" w14:textId="77777777" w:rsidR="00C42C09" w:rsidRDefault="00C42C09" w:rsidP="00C42C09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Писать тексты для социальных сетей</w:t>
            </w:r>
          </w:p>
          <w:p w14:paraId="5D9ECAB6" w14:textId="77777777" w:rsidR="00C42C09" w:rsidRDefault="00C42C09" w:rsidP="00C42C09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Писать тексты для сайтов, лендингов, презентаций</w:t>
            </w:r>
          </w:p>
          <w:p w14:paraId="2FD396A3" w14:textId="77777777" w:rsidR="00C42C09" w:rsidRDefault="00C42C09" w:rsidP="00C42C09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Различать виды текстов</w:t>
            </w:r>
          </w:p>
          <w:p w14:paraId="6346C1FB" w14:textId="77777777" w:rsidR="00C42C09" w:rsidRDefault="00C42C09" w:rsidP="00C42C09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Оформлять отчетные документы</w:t>
            </w:r>
          </w:p>
          <w:p w14:paraId="2C8CA110" w14:textId="77777777" w:rsidR="00C42C09" w:rsidRDefault="00C42C09" w:rsidP="00C42C09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Грамотно и логично писать </w:t>
            </w:r>
          </w:p>
          <w:p w14:paraId="2A0BA55A" w14:textId="77777777" w:rsidR="00C42C09" w:rsidRDefault="00C42C09" w:rsidP="00C42C09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Грамотно и логично изъяснять свои мысли устно</w:t>
            </w:r>
          </w:p>
          <w:p w14:paraId="4CB8FBD0" w14:textId="1BD32C90" w:rsidR="00C42C09" w:rsidRDefault="00C42C09" w:rsidP="00C42C0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Грамотно планировать свою работу, оценивать сроки и ресурсы, продумывать алгоритм действий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A129AF" w14:textId="77777777" w:rsidR="00C42C09" w:rsidRDefault="00C42C09" w:rsidP="00C4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C09" w:rsidRPr="003732A7" w14:paraId="5134301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C42C09" w:rsidRPr="00C42C09" w:rsidRDefault="00C42C09" w:rsidP="00C42C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68ED65A7" w:rsidR="00C42C09" w:rsidRPr="00C42C09" w:rsidRDefault="00C42C09" w:rsidP="00C42C0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C09">
              <w:rPr>
                <w:b/>
                <w:color w:val="000000" w:themeColor="text1"/>
                <w:sz w:val="24"/>
                <w:szCs w:val="24"/>
              </w:rPr>
              <w:t>Организация процессов в интернет-маркетинге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581C4FA1" w:rsidR="00C42C09" w:rsidRPr="000244DA" w:rsidRDefault="00C42C09" w:rsidP="00C4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C42C09" w:rsidRPr="003732A7" w14:paraId="609BA7CA" w14:textId="77777777" w:rsidTr="005F1D64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AAF42BD" w14:textId="77777777" w:rsidR="00C42C09" w:rsidRPr="00C42C09" w:rsidRDefault="00C42C09" w:rsidP="00C42C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4438772D" w14:textId="77777777" w:rsidR="00C42C09" w:rsidRDefault="00C42C09" w:rsidP="00C42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14:paraId="4540CD6B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использования ключевой терминологии для профессиональной коммуникации по всем каналам привлечения трафика</w:t>
            </w:r>
          </w:p>
          <w:p w14:paraId="62155411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Отличия типов площадок для привлечения трафика в сети Интернет</w:t>
            </w:r>
          </w:p>
          <w:p w14:paraId="6746F3FA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особенности и отличия всех каналов интернет-маркетинга</w:t>
            </w:r>
          </w:p>
          <w:p w14:paraId="280ABBED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(количество и названия) рекламных механизмов показа аудитории рекламных сообщений в сети Интернет</w:t>
            </w:r>
          </w:p>
          <w:p w14:paraId="3ED84179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составления и план документа аудита интернет-маркетинга организации</w:t>
            </w:r>
          </w:p>
          <w:p w14:paraId="095498A6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Структуру подразделения интернет-маркетинга в организации</w:t>
            </w:r>
          </w:p>
          <w:p w14:paraId="0D70DC0B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Работу поисковых систем </w:t>
            </w:r>
          </w:p>
          <w:p w14:paraId="3DB64D44" w14:textId="77777777" w:rsidR="00C42C09" w:rsidRDefault="00C42C09" w:rsidP="00C42C09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Работу социальных сетей</w:t>
            </w:r>
          </w:p>
          <w:p w14:paraId="30A058ED" w14:textId="15BEF72F" w:rsidR="00C42C09" w:rsidRPr="00C42C09" w:rsidRDefault="00C42C09" w:rsidP="00C42C0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бюджета на продвижение в интернете между различными каналами продвижения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2805723" w14:textId="77777777" w:rsidR="00C42C09" w:rsidRDefault="00C42C09" w:rsidP="00C4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C09" w:rsidRPr="003732A7" w14:paraId="2C0E80E9" w14:textId="77777777" w:rsidTr="00BC617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CBF2B3" w14:textId="77777777" w:rsidR="00C42C09" w:rsidRPr="00C42C09" w:rsidRDefault="00C42C09" w:rsidP="00C42C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330CC7E" w14:textId="77777777" w:rsidR="00C42C09" w:rsidRDefault="00C42C09" w:rsidP="00C42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14:paraId="3221E6AD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 использовать в своей работе термины и определения интернет-маркетинга</w:t>
            </w:r>
          </w:p>
          <w:p w14:paraId="599B39B6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Объяснить сложные технические понятия лицам без специальной подготовки, либо менее компетентным</w:t>
            </w:r>
          </w:p>
          <w:p w14:paraId="3301E42B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Оценить собственные компетенции интернет-маркетолога по блокам</w:t>
            </w:r>
          </w:p>
          <w:p w14:paraId="6A9B126C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модель оплаты привлечения трафика в сети Интернет</w:t>
            </w:r>
          </w:p>
          <w:p w14:paraId="5A1E9A0A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структуру документа интернет-маркетингового аудита сайта</w:t>
            </w:r>
          </w:p>
          <w:p w14:paraId="6308658C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компетенции сотрудников подразделения интернет-маркетинга организации</w:t>
            </w:r>
          </w:p>
          <w:p w14:paraId="542C859F" w14:textId="77777777" w:rsidR="00C42C09" w:rsidRDefault="00C42C09" w:rsidP="00C42C09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сравнительный анализ конкурентов по сайтам и страницам в социальных сетях</w:t>
            </w:r>
          </w:p>
          <w:p w14:paraId="572A6F4E" w14:textId="4B0F15D4" w:rsidR="00C42C09" w:rsidRPr="00C42C09" w:rsidRDefault="00C42C09" w:rsidP="00C42C0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аналитический отчет по анализу конкурентной среды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1FCD89C" w14:textId="77777777" w:rsidR="00C42C09" w:rsidRDefault="00C42C09" w:rsidP="00C4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342" w:rsidRPr="003732A7" w14:paraId="1A753297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3E7342" w:rsidRPr="000244DA" w:rsidRDefault="003E7342" w:rsidP="00C42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501B0A8C" w:rsidR="003E7342" w:rsidRPr="000244DA" w:rsidRDefault="003E7342" w:rsidP="00C4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C09">
              <w:rPr>
                <w:b/>
                <w:color w:val="000000" w:themeColor="text1"/>
                <w:sz w:val="24"/>
                <w:szCs w:val="24"/>
              </w:rPr>
              <w:t>Организация работ в области статистики и аналитики в интернет-маркетинге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53255968" w:rsidR="003E7342" w:rsidRPr="000244DA" w:rsidRDefault="003E7342" w:rsidP="00C42C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3E7342" w:rsidRPr="003732A7" w14:paraId="53F25F21" w14:textId="77777777" w:rsidTr="00B72C7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DE385E0" w14:textId="77777777" w:rsidR="003E7342" w:rsidRPr="000244DA" w:rsidRDefault="003E7342" w:rsidP="003E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E1F63BE" w14:textId="77777777" w:rsidR="003E7342" w:rsidRDefault="003E7342" w:rsidP="003E7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14:paraId="1542661D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термины и определения, используемые в веб-аналитике</w:t>
            </w:r>
          </w:p>
          <w:p w14:paraId="2F542434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Структуру и особенности основных систем веб-аналитики (не менее 2х), включая дополнительные сервисы для отслеживания тегов на сайте (не менее 1)</w:t>
            </w:r>
          </w:p>
          <w:p w14:paraId="49FDA52C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создания и установки счётчика веб-аналитики на сайт</w:t>
            </w:r>
          </w:p>
          <w:p w14:paraId="22B6715D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создания и установки целей на сайте, включая тип цели Событие, а также определение простых, составных и умных целей</w:t>
            </w:r>
          </w:p>
          <w:p w14:paraId="4C27B13C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Отличие каналов интернет-маркетинга от каналов и источников трафика в веб-аналитике</w:t>
            </w:r>
          </w:p>
          <w:p w14:paraId="29C72A55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метрики для оценки эффективности сайта с точки зрения интернет-маркетинга</w:t>
            </w:r>
          </w:p>
          <w:p w14:paraId="58AFC90F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Структуру и особенности статистик сообществ в социальных сетях (не менее 3х социальных сетей) </w:t>
            </w:r>
          </w:p>
          <w:p w14:paraId="6AC1178B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 анализа сайта с точки зрения их видимости для поисковых систем и поисковой оптимизации</w:t>
            </w:r>
          </w:p>
          <w:p w14:paraId="0CB11A33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Статистические возможности сервисов рассылок</w:t>
            </w:r>
          </w:p>
          <w:p w14:paraId="4C93D77D" w14:textId="0146BCD2" w:rsidR="003E7342" w:rsidRPr="00C42C09" w:rsidRDefault="003E7342" w:rsidP="003E734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 различных сервисов для анализа сайтов и сообществ в социальных сетях конкурентов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EBEACA7" w14:textId="77777777" w:rsidR="003E7342" w:rsidRDefault="003E7342" w:rsidP="003E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342" w:rsidRPr="003732A7" w14:paraId="5D828661" w14:textId="77777777" w:rsidTr="00F2274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5A794C0" w14:textId="77777777" w:rsidR="003E7342" w:rsidRPr="000244DA" w:rsidRDefault="003E7342" w:rsidP="003E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08C34D1A" w14:textId="77777777" w:rsidR="003E7342" w:rsidRDefault="003E7342" w:rsidP="003E7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14:paraId="47719717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счётчики основных систем веб-аналитики (не менее 2х) и передать для размещения на сайт или самостоятельно разместить их на сайте с помощью дополнительных сервисов</w:t>
            </w:r>
          </w:p>
          <w:p w14:paraId="6BBE337B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Проверить размещение счётчиков веб-аналитики на сайте и корректность сбора данных</w:t>
            </w:r>
          </w:p>
          <w:p w14:paraId="7AC9E5A0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Предоставить доступ к счётчику на сайте другим лицам на просмотр и редактирование</w:t>
            </w:r>
          </w:p>
          <w:p w14:paraId="2E7B135A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самостоятельно простые и составные цели на сайте, связанные с загрузкой страниц</w:t>
            </w:r>
          </w:p>
          <w:p w14:paraId="42A230A6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бриф для разработчиков по установке целей на сайт типа Событие</w:t>
            </w:r>
          </w:p>
          <w:p w14:paraId="633118AF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анализ источников трафика и конверсий на сайте с помощью основных систем веб-аналитики (не менее 2х)</w:t>
            </w:r>
          </w:p>
          <w:p w14:paraId="6D8CDD3E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анализ многоканальных конверсий с помощью инструментов одной из основных систем веб-аналитики</w:t>
            </w:r>
          </w:p>
          <w:p w14:paraId="50109466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аналитический отчёт за любой период по веб-аналитике сайта</w:t>
            </w:r>
          </w:p>
          <w:p w14:paraId="2719F714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аналитический отчёт за любой период по статистике сообщества не менее чем 2х социальных  сетях</w:t>
            </w:r>
          </w:p>
          <w:p w14:paraId="2A2894EE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экспресс-анализ видимости сайта для поисковых систем и поисковой оптимизации с помощью любого специализированного сервиса, включая выводы и рекомендации</w:t>
            </w:r>
          </w:p>
          <w:p w14:paraId="59023715" w14:textId="71E6400E" w:rsidR="003E7342" w:rsidRPr="00C42C09" w:rsidRDefault="003E7342" w:rsidP="003E734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показатели приведённый вовлечённости (на 1 пост при 1000 подписчиках) со страницами конкурентов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507F659" w14:textId="77777777" w:rsidR="003E7342" w:rsidRDefault="003E7342" w:rsidP="003E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342" w:rsidRPr="003732A7" w14:paraId="06C23AF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3E7342" w:rsidRPr="000244DA" w:rsidRDefault="003E7342" w:rsidP="003E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55F8A166" w:rsidR="003E7342" w:rsidRPr="000244DA" w:rsidRDefault="003E7342" w:rsidP="003E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342">
              <w:rPr>
                <w:b/>
                <w:color w:val="000000" w:themeColor="text1"/>
                <w:sz w:val="24"/>
                <w:szCs w:val="24"/>
              </w:rPr>
              <w:t>Организация работ по разработке рекламных модулей, е-mail-рассылок, лендингов, УТП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6684F7BB" w:rsidR="003E7342" w:rsidRPr="000244DA" w:rsidRDefault="003E7342" w:rsidP="003E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3E7342" w:rsidRPr="003732A7" w14:paraId="0CD49E5B" w14:textId="77777777" w:rsidTr="00BB267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7012813" w14:textId="77777777" w:rsidR="003E7342" w:rsidRPr="000244DA" w:rsidRDefault="003E7342" w:rsidP="003E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3489B0A" w14:textId="77777777" w:rsidR="003E7342" w:rsidRDefault="003E7342" w:rsidP="003E7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14:paraId="03708E53" w14:textId="77777777" w:rsidR="003E7342" w:rsidRDefault="003E7342" w:rsidP="003E7342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Процесс определения и сегментации целевой аудитории</w:t>
            </w:r>
          </w:p>
          <w:p w14:paraId="1010C8C4" w14:textId="77777777" w:rsidR="003E7342" w:rsidRDefault="003E7342" w:rsidP="003E7342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принципы и правила копирайтинга</w:t>
            </w:r>
          </w:p>
          <w:p w14:paraId="6EF2CD09" w14:textId="77777777" w:rsidR="003E7342" w:rsidRDefault="003E7342" w:rsidP="003E7342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принципы и правила дизайна и верстки</w:t>
            </w:r>
          </w:p>
          <w:p w14:paraId="73B0B732" w14:textId="77777777" w:rsidR="003E7342" w:rsidRDefault="003E7342" w:rsidP="003E7342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разработки и поддержки сайтов/лендингов</w:t>
            </w:r>
          </w:p>
          <w:p w14:paraId="5D70ECC7" w14:textId="77777777" w:rsidR="003E7342" w:rsidRDefault="003E7342" w:rsidP="003E7342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Принципиальные отличия лендигов от сайтов</w:t>
            </w:r>
          </w:p>
          <w:p w14:paraId="5038729F" w14:textId="77777777" w:rsidR="003E7342" w:rsidRDefault="003E7342" w:rsidP="003E7342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Сервисы для автоматизации рассылок</w:t>
            </w:r>
          </w:p>
          <w:p w14:paraId="20921FEC" w14:textId="77777777" w:rsidR="003E7342" w:rsidRDefault="003E7342" w:rsidP="003E7342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Сервисы для создания </w:t>
            </w:r>
          </w:p>
          <w:p w14:paraId="20DF5244" w14:textId="77777777" w:rsidR="003E7342" w:rsidRDefault="003E7342" w:rsidP="003E7342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бюджетирования маркетинговой деятельности</w:t>
            </w:r>
          </w:p>
          <w:p w14:paraId="3263B0A7" w14:textId="77777777" w:rsidR="003E7342" w:rsidRDefault="003E7342" w:rsidP="003E7342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лендингов</w:t>
            </w:r>
          </w:p>
          <w:p w14:paraId="357CC81E" w14:textId="77777777" w:rsidR="003E7342" w:rsidRDefault="003E7342" w:rsidP="003E7342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Что такое УТП </w:t>
            </w:r>
          </w:p>
          <w:p w14:paraId="226B21DE" w14:textId="0F15EB63" w:rsidR="003E7342" w:rsidRPr="003E7342" w:rsidRDefault="003E7342" w:rsidP="003E734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Как разрабатывается УТП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2FF07A3" w14:textId="77777777" w:rsidR="003E7342" w:rsidRDefault="003E7342" w:rsidP="003E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342" w:rsidRPr="003732A7" w14:paraId="1AE75A88" w14:textId="77777777" w:rsidTr="00BB267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94D15A3" w14:textId="77777777" w:rsidR="003E7342" w:rsidRPr="000244DA" w:rsidRDefault="003E7342" w:rsidP="003E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678EE94" w14:textId="77777777" w:rsidR="003E7342" w:rsidRDefault="003E7342" w:rsidP="003E7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14:paraId="08655AD7" w14:textId="77777777" w:rsidR="003E7342" w:rsidRDefault="003E7342" w:rsidP="003E7342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Сегментировать целевую аудитория для разных задач и продуктов</w:t>
            </w:r>
          </w:p>
          <w:p w14:paraId="335AB0FD" w14:textId="77777777" w:rsidR="003E7342" w:rsidRDefault="003E7342" w:rsidP="003E7342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Обосновывать выбор целевой аудитории</w:t>
            </w:r>
          </w:p>
          <w:p w14:paraId="3944AD4E" w14:textId="77777777" w:rsidR="003E7342" w:rsidRDefault="003E7342" w:rsidP="003E7342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Писать тексты и рекламные слоганы</w:t>
            </w:r>
          </w:p>
          <w:p w14:paraId="1AB9698C" w14:textId="77777777" w:rsidR="003E7342" w:rsidRDefault="003E7342" w:rsidP="003E7342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Определять СТА для лендингов</w:t>
            </w:r>
          </w:p>
          <w:p w14:paraId="5612DC07" w14:textId="77777777" w:rsidR="003E7342" w:rsidRDefault="003E7342" w:rsidP="003E7342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Работать с бесплатными сервисами создания лендингов </w:t>
            </w:r>
          </w:p>
          <w:p w14:paraId="2C8FCCEA" w14:textId="77777777" w:rsidR="003E7342" w:rsidRDefault="003E7342" w:rsidP="003E7342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Создавать УТП для определенных задач</w:t>
            </w:r>
          </w:p>
          <w:p w14:paraId="23B4F4B7" w14:textId="77777777" w:rsidR="003E7342" w:rsidRDefault="003E7342" w:rsidP="003E7342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Работать с сервисами рассылок</w:t>
            </w:r>
          </w:p>
          <w:p w14:paraId="701CE3CC" w14:textId="77777777" w:rsidR="003E7342" w:rsidRDefault="003E7342" w:rsidP="003E7342">
            <w:pPr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Рассчитать бюджет на создание лендинга</w:t>
            </w:r>
          </w:p>
          <w:p w14:paraId="7D43FC35" w14:textId="1F5C08B7" w:rsidR="003E7342" w:rsidRDefault="003E7342" w:rsidP="003E734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Написать ТЗ на создание лендинга для сторонних специалистов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42F6FF8" w14:textId="77777777" w:rsidR="003E7342" w:rsidRDefault="003E7342" w:rsidP="003E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342" w:rsidRPr="003732A7" w14:paraId="65513C28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5C9EFC79" w:rsidR="003E7342" w:rsidRPr="003E7342" w:rsidRDefault="003E7342" w:rsidP="003E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462DBF07" w:rsidR="003E7342" w:rsidRPr="003E7342" w:rsidRDefault="003E7342" w:rsidP="003E73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342">
              <w:rPr>
                <w:b/>
                <w:color w:val="000000" w:themeColor="text1"/>
                <w:sz w:val="24"/>
                <w:szCs w:val="24"/>
              </w:rPr>
              <w:t>Организация работ по привлечению трафика на площадки и конверсии его в целевые действия в интернет-маркетинге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4F2437BC" w:rsidR="003E7342" w:rsidRPr="000244DA" w:rsidRDefault="003E7342" w:rsidP="003E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3E7342" w:rsidRPr="003732A7" w14:paraId="1AC717E6" w14:textId="77777777" w:rsidTr="00F16A0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263170F" w14:textId="77777777" w:rsidR="003E7342" w:rsidRDefault="003E7342" w:rsidP="003E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56C26CC2" w14:textId="77777777" w:rsidR="003E7342" w:rsidRDefault="003E7342" w:rsidP="003E7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14:paraId="7BD32BFC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KPI (ключевые показатели эффективности) каждого канала интернет-маркетинга</w:t>
            </w:r>
          </w:p>
          <w:p w14:paraId="6F4B56C2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каждого канала интернет-маркетинга с точки зрения скорости запуска, получения первых результатов и необходимых бюджетов </w:t>
            </w:r>
          </w:p>
          <w:p w14:paraId="384C4631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доступы к каким сервисам должны быть у интернет-маркетолога, чтобы контролировать работу исполнителей по всем каналам интернет-маркетинга</w:t>
            </w:r>
          </w:p>
          <w:p w14:paraId="612D8710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запуска контекстно-медийной рекламы</w:t>
            </w:r>
          </w:p>
          <w:p w14:paraId="2AA352AC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ошибки, допускаемые в контекстно-медийной рекламе и как их избежать</w:t>
            </w:r>
          </w:p>
          <w:p w14:paraId="56A74C80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внутренней и внешней оптимизации сайта</w:t>
            </w:r>
          </w:p>
          <w:p w14:paraId="6B2EB74B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потребления контента в социальных сетях (не менее трех социальных сетей) </w:t>
            </w:r>
          </w:p>
          <w:p w14:paraId="7A3AAE8E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написания постов в социальных сетях, включая вирусные форматы и механики</w:t>
            </w:r>
          </w:p>
          <w:p w14:paraId="38477699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привлечения живых целевых подписчиков в личные аккаунты и сообщества</w:t>
            </w:r>
          </w:p>
          <w:p w14:paraId="289D8C8C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реакции на упоминания в социальных сетях</w:t>
            </w:r>
          </w:p>
          <w:p w14:paraId="3F259CD8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Рекламные инструменты социальных сетей, включая особенности рекламных кабинетов основных социальных сетей (не менее двух)</w:t>
            </w:r>
          </w:p>
          <w:p w14:paraId="20FED6F9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работы с рассылками, включая создание цепочек писем и тригерные рассылки</w:t>
            </w:r>
          </w:p>
          <w:p w14:paraId="6B89D364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Структуру продающего письма для рассылки</w:t>
            </w:r>
          </w:p>
          <w:p w14:paraId="217F815E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работы с партнёрскими площадками: риски, возможности и бюджетирование</w:t>
            </w:r>
          </w:p>
          <w:p w14:paraId="3392A520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работы с медийными агентствами: риски, возможности и бюджетирование</w:t>
            </w:r>
          </w:p>
          <w:p w14:paraId="1BD59C63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отбора и контроля исполнителей по SMM</w:t>
            </w:r>
          </w:p>
          <w:p w14:paraId="6CDD3AAF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отбора и контроля исполнителей по SEO</w:t>
            </w:r>
          </w:p>
          <w:p w14:paraId="7E2138AB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отбора и контроля исполнителей по Контекстно-медийной рекламе</w:t>
            </w:r>
          </w:p>
          <w:p w14:paraId="5B87E3F1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Процесс отбора и контроля исполнителей по Медийной рекламе</w:t>
            </w:r>
          </w:p>
          <w:p w14:paraId="07407D14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отбора и контроля исполнителей по Рассылкам</w:t>
            </w:r>
          </w:p>
          <w:p w14:paraId="500B2AA7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 отбора и контроля исполнителей по Партнёрским сетям</w:t>
            </w:r>
          </w:p>
          <w:p w14:paraId="57701FF5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Термины: целевая аудитория, сегменты целевой аудитории, персонаж (типичный пользователь), клиентский опыт и пользовательский опыт, управление клиентским опытом, пользовательского сценария</w:t>
            </w:r>
          </w:p>
          <w:p w14:paraId="0386EB4D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правила юзабилити сайта</w:t>
            </w:r>
          </w:p>
          <w:p w14:paraId="69FD8EA9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 правила UXD сайта</w:t>
            </w:r>
          </w:p>
          <w:p w14:paraId="3F56D13F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Стандартные ошибки, приводящие к прерываниям пользовательских сценариев и усложняющие достижение конверсий на сайте</w:t>
            </w:r>
          </w:p>
          <w:p w14:paraId="00A62E4A" w14:textId="77777777" w:rsidR="003E7342" w:rsidRDefault="003E7342" w:rsidP="003E7342">
            <w:pPr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QA-тестирования и порядок анализа сайта</w:t>
            </w:r>
          </w:p>
          <w:p w14:paraId="7E785B09" w14:textId="024A7C8B" w:rsidR="003E7342" w:rsidRPr="003E7342" w:rsidRDefault="003E7342" w:rsidP="003E734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Стандартную структуру посадочной страницы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A495823" w14:textId="77777777" w:rsidR="003E7342" w:rsidRDefault="003E7342" w:rsidP="003E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342" w:rsidRPr="003732A7" w14:paraId="29A6F769" w14:textId="77777777" w:rsidTr="00DD290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6D466CA" w14:textId="77777777" w:rsidR="003E7342" w:rsidRDefault="003E7342" w:rsidP="003E7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12E449E" w14:textId="77777777" w:rsidR="003E7342" w:rsidRDefault="003E7342" w:rsidP="003E7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14:paraId="170B455B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Прогнозировать бюджет на контекстно-медийную рекламу</w:t>
            </w:r>
          </w:p>
          <w:p w14:paraId="26707386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запустить контекстно-медийную рекламу, состоящую минимум из 2-х групп запросов и включающую минус-слова</w:t>
            </w:r>
          </w:p>
          <w:p w14:paraId="430CAFC0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первый вариант семантического ядра сайта</w:t>
            </w:r>
          </w:p>
          <w:p w14:paraId="58BF2AF2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анализ тестовой рассылки, включая выводы и рекомендации</w:t>
            </w:r>
          </w:p>
          <w:p w14:paraId="38DF69B8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частоту запросов с помощью сервиса анализа показов рекламных объявлений</w:t>
            </w:r>
          </w:p>
          <w:p w14:paraId="6DE78F95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контент-план на 2 недели для сообщества в социальных сетях (не менее трех социальных сетей)</w:t>
            </w:r>
          </w:p>
          <w:p w14:paraId="677C3BDD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Написать пост для трех социальных сетей контент-плану (на выбор)</w:t>
            </w:r>
          </w:p>
          <w:p w14:paraId="24118D7D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Продвинуть пост в трех социальных сетях, показать все возможности для продвижения поста</w:t>
            </w:r>
          </w:p>
          <w:p w14:paraId="506DC615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и запустить рекламную кампанию на сайт в трех социальных сетях, состоящую минимум из 2-х групп объявлений, отличающихся аудиторией и более, чем 3-х объявлений внутри группы, отличающихся креативом</w:t>
            </w:r>
          </w:p>
          <w:p w14:paraId="1E54ED05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Запустить рассылку по предоставленной базе, ориентированную на наилучшие Open Rate и Click Rate</w:t>
            </w:r>
          </w:p>
          <w:p w14:paraId="3B15A70B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наиболее выгодный для организации канал интернет-маркетинга, используя данные веб-аналитики и расчёты по количеству и стоимости посетителей по каждому источнику трафика</w:t>
            </w:r>
          </w:p>
          <w:p w14:paraId="48B61CC0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процедуру отбора исполнителей на выполнение работ в сфере интернет-маркетинга</w:t>
            </w:r>
          </w:p>
          <w:p w14:paraId="0D79BDBB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Оценить на полноту и достоверность отчёты исполнителей по каждому каналу интернет-маркетинга</w:t>
            </w:r>
          </w:p>
          <w:p w14:paraId="12706975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требования к CRM</w:t>
            </w:r>
          </w:p>
          <w:p w14:paraId="7D8A5BA8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Указать место размещения CTA на сайте</w:t>
            </w:r>
          </w:p>
          <w:p w14:paraId="3FEB380A" w14:textId="77777777" w:rsidR="003E7342" w:rsidRDefault="003E7342" w:rsidP="003E7342">
            <w:pPr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анализ сайта с помощью инструментов вебвизора одной из основных систем веб-аналитики</w:t>
            </w:r>
          </w:p>
          <w:p w14:paraId="5D782D5F" w14:textId="3DD1A2C9" w:rsidR="003E7342" w:rsidRPr="003E7342" w:rsidRDefault="003E7342" w:rsidP="003E7342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UXD-анализ сайта, включая выводы и рекомендации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1751E" w14:textId="77777777" w:rsidR="003E7342" w:rsidRDefault="003E7342" w:rsidP="003E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lastRenderedPageBreak/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7" w:name="_Toc78885655"/>
      <w:bookmarkStart w:id="8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7"/>
      <w:bookmarkEnd w:id="8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039"/>
        <w:gridCol w:w="1039"/>
        <w:gridCol w:w="1039"/>
        <w:gridCol w:w="1040"/>
        <w:gridCol w:w="1044"/>
        <w:gridCol w:w="2051"/>
      </w:tblGrid>
      <w:tr w:rsidR="004E785E" w:rsidRPr="00613219" w14:paraId="0A2AADAC" w14:textId="77777777" w:rsidTr="00544924">
        <w:trPr>
          <w:trHeight w:val="1538"/>
          <w:jc w:val="center"/>
        </w:trPr>
        <w:tc>
          <w:tcPr>
            <w:tcW w:w="4253" w:type="pct"/>
            <w:gridSpan w:val="7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747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544924" w:rsidRPr="00613219" w14:paraId="6EDBED15" w14:textId="77777777" w:rsidTr="00544924">
        <w:trPr>
          <w:trHeight w:val="50"/>
          <w:jc w:val="center"/>
        </w:trPr>
        <w:tc>
          <w:tcPr>
            <w:tcW w:w="746" w:type="pct"/>
            <w:vMerge w:val="restart"/>
            <w:shd w:val="clear" w:color="auto" w:fill="92D050"/>
            <w:vAlign w:val="center"/>
          </w:tcPr>
          <w:p w14:paraId="22554985" w14:textId="0EDAD76E" w:rsidR="00544924" w:rsidRPr="00613219" w:rsidRDefault="00544924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0" w:type="pct"/>
            <w:shd w:val="clear" w:color="auto" w:fill="92D050"/>
            <w:vAlign w:val="center"/>
          </w:tcPr>
          <w:p w14:paraId="3CF24956" w14:textId="77777777" w:rsidR="00544924" w:rsidRPr="00613219" w:rsidRDefault="00544924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1" w:type="pct"/>
            <w:shd w:val="clear" w:color="auto" w:fill="00B050"/>
            <w:vAlign w:val="center"/>
          </w:tcPr>
          <w:p w14:paraId="35F42FCD" w14:textId="77777777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73DA90DA" w14:textId="11265A4A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22F4030B" w14:textId="447655FE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06257C9D" w14:textId="6349D297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671" w:type="pct"/>
            <w:shd w:val="clear" w:color="auto" w:fill="00B050"/>
            <w:vAlign w:val="center"/>
          </w:tcPr>
          <w:p w14:paraId="4554F0D0" w14:textId="77777777" w:rsidR="00544924" w:rsidRPr="00613219" w:rsidRDefault="00544924" w:rsidP="00544924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  <w:p w14:paraId="5D19332A" w14:textId="66A74403" w:rsidR="00544924" w:rsidRPr="00613219" w:rsidRDefault="00544924" w:rsidP="00544924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747" w:type="pct"/>
            <w:shd w:val="clear" w:color="auto" w:fill="00B050"/>
            <w:vAlign w:val="center"/>
          </w:tcPr>
          <w:p w14:paraId="089247DF" w14:textId="77777777" w:rsidR="00544924" w:rsidRPr="00613219" w:rsidRDefault="00544924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544924" w:rsidRPr="00613219" w14:paraId="61D77BE1" w14:textId="77777777" w:rsidTr="00544924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06232BE1" w14:textId="77777777" w:rsidR="00544924" w:rsidRPr="00613219" w:rsidRDefault="0054492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0E5703EC" w14:textId="77777777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1" w:type="pct"/>
            <w:vAlign w:val="center"/>
          </w:tcPr>
          <w:p w14:paraId="3B3E3C84" w14:textId="678FB846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1" w:type="pct"/>
            <w:vAlign w:val="center"/>
          </w:tcPr>
          <w:p w14:paraId="5DA46E3D" w14:textId="0F9D5111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1" w:type="pct"/>
            <w:vAlign w:val="center"/>
          </w:tcPr>
          <w:p w14:paraId="082615A5" w14:textId="213BA16A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1" w:type="pct"/>
            <w:vAlign w:val="center"/>
          </w:tcPr>
          <w:p w14:paraId="38191B9B" w14:textId="07AC27BE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1" w:type="pct"/>
            <w:vAlign w:val="center"/>
          </w:tcPr>
          <w:p w14:paraId="0A63AAA5" w14:textId="727D5B65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712CE198" w14:textId="5E762D25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44924" w:rsidRPr="00613219" w14:paraId="4EB85C79" w14:textId="77777777" w:rsidTr="00544924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22B843BA" w14:textId="77777777" w:rsidR="00544924" w:rsidRPr="00613219" w:rsidRDefault="0054492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120AFA02" w14:textId="77777777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71" w:type="pct"/>
            <w:vAlign w:val="center"/>
          </w:tcPr>
          <w:p w14:paraId="4A25E47C" w14:textId="4E281472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1" w:type="pct"/>
            <w:vAlign w:val="center"/>
          </w:tcPr>
          <w:p w14:paraId="2ABB4702" w14:textId="72A542D6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1" w:type="pct"/>
            <w:vAlign w:val="center"/>
          </w:tcPr>
          <w:p w14:paraId="6D9FE905" w14:textId="4901FB63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1" w:type="pct"/>
            <w:vAlign w:val="center"/>
          </w:tcPr>
          <w:p w14:paraId="2ABB6818" w14:textId="6C15D150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1" w:type="pct"/>
            <w:vAlign w:val="center"/>
          </w:tcPr>
          <w:p w14:paraId="5D8D8451" w14:textId="1C0BEDCA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6E5BB194" w14:textId="6AAB8C49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44924" w:rsidRPr="00613219" w14:paraId="270858FE" w14:textId="77777777" w:rsidTr="00544924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11C06268" w14:textId="77777777" w:rsidR="00544924" w:rsidRPr="00613219" w:rsidRDefault="0054492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1C8BD818" w14:textId="77777777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71" w:type="pct"/>
            <w:vAlign w:val="center"/>
          </w:tcPr>
          <w:p w14:paraId="3BEDDFEB" w14:textId="10AE1E73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71" w:type="pct"/>
            <w:vAlign w:val="center"/>
          </w:tcPr>
          <w:p w14:paraId="2FB413FD" w14:textId="6F097C3D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71" w:type="pct"/>
            <w:vAlign w:val="center"/>
          </w:tcPr>
          <w:p w14:paraId="2A6F8DAE" w14:textId="59F016F6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1" w:type="pct"/>
            <w:vAlign w:val="center"/>
          </w:tcPr>
          <w:p w14:paraId="149B0B9A" w14:textId="6AADD460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1" w:type="pct"/>
            <w:vAlign w:val="center"/>
          </w:tcPr>
          <w:p w14:paraId="245802AE" w14:textId="29B94E21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35C37911" w14:textId="33C315E2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544924" w:rsidRPr="00613219" w14:paraId="729DCFA9" w14:textId="77777777" w:rsidTr="00544924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064ADD9F" w14:textId="77777777" w:rsidR="00544924" w:rsidRPr="00613219" w:rsidRDefault="0054492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0124CBF9" w14:textId="77777777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71" w:type="pct"/>
            <w:vAlign w:val="center"/>
          </w:tcPr>
          <w:p w14:paraId="7BB1AD33" w14:textId="44F70701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1" w:type="pct"/>
            <w:vAlign w:val="center"/>
          </w:tcPr>
          <w:p w14:paraId="6A4E8200" w14:textId="77777777" w:rsidR="00544924" w:rsidRPr="00613219" w:rsidRDefault="0054492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14:paraId="60DE24C5" w14:textId="7C6426BC" w:rsidR="00544924" w:rsidRPr="00613219" w:rsidRDefault="0054492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14:paraId="4535938D" w14:textId="76725C26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71" w:type="pct"/>
            <w:vAlign w:val="center"/>
          </w:tcPr>
          <w:p w14:paraId="119764A1" w14:textId="53D481FC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5CA64B26" w14:textId="457D9BE1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544924" w:rsidRPr="00613219" w14:paraId="22BB9E7A" w14:textId="77777777" w:rsidTr="00544924">
        <w:trPr>
          <w:trHeight w:val="50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2B3484F3" w14:textId="77777777" w:rsidR="00544924" w:rsidRPr="00613219" w:rsidRDefault="0054492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18DD302D" w14:textId="77777777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71" w:type="pct"/>
            <w:vAlign w:val="center"/>
          </w:tcPr>
          <w:p w14:paraId="788DF647" w14:textId="77777777" w:rsidR="00544924" w:rsidRPr="00613219" w:rsidRDefault="0054492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14:paraId="792DEA04" w14:textId="36545C2E" w:rsidR="00544924" w:rsidRPr="00613219" w:rsidRDefault="0054492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14:paraId="71778EC4" w14:textId="5683D8CD" w:rsidR="00544924" w:rsidRPr="00613219" w:rsidRDefault="00A212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71" w:type="pct"/>
            <w:vAlign w:val="center"/>
          </w:tcPr>
          <w:p w14:paraId="12ACE406" w14:textId="1B211A33" w:rsidR="00544924" w:rsidRPr="00613219" w:rsidRDefault="00A212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1" w:type="pct"/>
            <w:vAlign w:val="center"/>
          </w:tcPr>
          <w:p w14:paraId="6199ECC4" w14:textId="1B626682" w:rsidR="00544924" w:rsidRPr="00613219" w:rsidRDefault="00A212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4A57BB5C" w14:textId="2FF98805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544924" w:rsidRPr="00613219" w14:paraId="78D47C38" w14:textId="77777777" w:rsidTr="00A212C9">
        <w:trPr>
          <w:trHeight w:val="215"/>
          <w:jc w:val="center"/>
        </w:trPr>
        <w:tc>
          <w:tcPr>
            <w:tcW w:w="746" w:type="pct"/>
            <w:vMerge/>
            <w:shd w:val="clear" w:color="auto" w:fill="92D050"/>
            <w:vAlign w:val="center"/>
          </w:tcPr>
          <w:p w14:paraId="12BB70EF" w14:textId="77777777" w:rsidR="00544924" w:rsidRPr="00613219" w:rsidRDefault="0054492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3E279212" w14:textId="77777777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  <w:p w14:paraId="3BE846A8" w14:textId="28207640" w:rsidR="00544924" w:rsidRPr="00613219" w:rsidRDefault="0054492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671" w:type="pct"/>
            <w:vAlign w:val="center"/>
          </w:tcPr>
          <w:p w14:paraId="58EB7FF5" w14:textId="77777777" w:rsidR="00544924" w:rsidRPr="00613219" w:rsidRDefault="00544924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1" w:type="pct"/>
            <w:vAlign w:val="center"/>
          </w:tcPr>
          <w:p w14:paraId="5D98CD8B" w14:textId="29035A27" w:rsidR="00544924" w:rsidRPr="00613219" w:rsidRDefault="00A212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71" w:type="pct"/>
            <w:vAlign w:val="center"/>
          </w:tcPr>
          <w:p w14:paraId="4A122AC8" w14:textId="00A6443E" w:rsidR="00544924" w:rsidRPr="00613219" w:rsidRDefault="00A212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1" w:type="pct"/>
            <w:vAlign w:val="center"/>
          </w:tcPr>
          <w:p w14:paraId="360019F7" w14:textId="0594A93D" w:rsidR="00544924" w:rsidRPr="00613219" w:rsidRDefault="00A212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1" w:type="pct"/>
            <w:vAlign w:val="center"/>
          </w:tcPr>
          <w:p w14:paraId="02DB999C" w14:textId="332D2ACE" w:rsidR="00544924" w:rsidRPr="00613219" w:rsidRDefault="00A212C9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3CF75DC1" w14:textId="20619ADA" w:rsidR="00544924" w:rsidRPr="00613219" w:rsidRDefault="00435E4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544924" w:rsidRPr="00613219" w14:paraId="7A651F98" w14:textId="77777777" w:rsidTr="00544924">
        <w:trPr>
          <w:trHeight w:val="50"/>
          <w:jc w:val="center"/>
        </w:trPr>
        <w:tc>
          <w:tcPr>
            <w:tcW w:w="896" w:type="pct"/>
            <w:gridSpan w:val="2"/>
            <w:shd w:val="clear" w:color="auto" w:fill="00B050"/>
            <w:vAlign w:val="center"/>
          </w:tcPr>
          <w:p w14:paraId="031BF5E1" w14:textId="36D478B4" w:rsidR="00544924" w:rsidRPr="00613219" w:rsidRDefault="00544924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62B470B5" w14:textId="5328C02F" w:rsidR="00544924" w:rsidRPr="00613219" w:rsidRDefault="00A212C9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3F54C3E5" w14:textId="29197915" w:rsidR="00544924" w:rsidRPr="00613219" w:rsidRDefault="00A212C9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31EC0780" w14:textId="62C40A60" w:rsidR="00544924" w:rsidRPr="00613219" w:rsidRDefault="00A212C9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46E89523" w14:textId="68ED4900" w:rsidR="00544924" w:rsidRPr="00613219" w:rsidRDefault="00A212C9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71" w:type="pct"/>
            <w:shd w:val="clear" w:color="auto" w:fill="F2F2F2" w:themeFill="background1" w:themeFillShade="F2"/>
            <w:vAlign w:val="center"/>
          </w:tcPr>
          <w:p w14:paraId="2EBA648F" w14:textId="7BE9AAE8" w:rsidR="00544924" w:rsidRPr="00613219" w:rsidRDefault="00A212C9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5498864D" w14:textId="36336B9A" w:rsidR="00544924" w:rsidRPr="00613219" w:rsidRDefault="00544924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9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6E20C" w14:textId="01B95688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7ADB0F97" w:rsidR="00437D28" w:rsidRPr="004904C5" w:rsidRDefault="007B789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Анализ конкурентов. </w:t>
            </w:r>
          </w:p>
        </w:tc>
        <w:tc>
          <w:tcPr>
            <w:tcW w:w="3149" w:type="pct"/>
            <w:shd w:val="clear" w:color="auto" w:fill="auto"/>
          </w:tcPr>
          <w:p w14:paraId="360B4BE2" w14:textId="2E80398D" w:rsidR="00437D28" w:rsidRPr="009D04EE" w:rsidRDefault="007B7891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891">
              <w:rPr>
                <w:sz w:val="24"/>
                <w:szCs w:val="24"/>
              </w:rPr>
              <w:t>ТрК</w:t>
            </w:r>
            <w:r w:rsidR="00492A48">
              <w:rPr>
                <w:sz w:val="24"/>
                <w:szCs w:val="24"/>
              </w:rPr>
              <w:t xml:space="preserve">; </w:t>
            </w:r>
            <w:r w:rsidR="00492A48" w:rsidRPr="00492A48">
              <w:rPr>
                <w:sz w:val="24"/>
                <w:szCs w:val="24"/>
              </w:rPr>
              <w:t>ОВВ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0DAF68B7" w:rsidR="00437D28" w:rsidRPr="004904C5" w:rsidRDefault="002F7AE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Целевая аудитория проекта. </w:t>
            </w:r>
          </w:p>
        </w:tc>
        <w:tc>
          <w:tcPr>
            <w:tcW w:w="3149" w:type="pct"/>
            <w:shd w:val="clear" w:color="auto" w:fill="auto"/>
          </w:tcPr>
          <w:p w14:paraId="03F2F467" w14:textId="4E0408B0" w:rsidR="00437D28" w:rsidRPr="009D04EE" w:rsidRDefault="00492A4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A48">
              <w:rPr>
                <w:sz w:val="24"/>
                <w:szCs w:val="24"/>
              </w:rPr>
              <w:t>ТрК; ОВВ</w:t>
            </w:r>
          </w:p>
        </w:tc>
      </w:tr>
      <w:tr w:rsidR="00492A4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92A48" w:rsidRPr="00437D28" w:rsidRDefault="00492A48" w:rsidP="00492A4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1D50E2DD" w:rsidR="00492A48" w:rsidRPr="004904C5" w:rsidRDefault="002F7AEA" w:rsidP="00492A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7891">
              <w:rPr>
                <w:b/>
                <w:sz w:val="24"/>
                <w:szCs w:val="24"/>
              </w:rPr>
              <w:t>Стратегия продвижения.</w:t>
            </w:r>
          </w:p>
        </w:tc>
        <w:tc>
          <w:tcPr>
            <w:tcW w:w="3149" w:type="pct"/>
            <w:shd w:val="clear" w:color="auto" w:fill="auto"/>
          </w:tcPr>
          <w:p w14:paraId="52821F30" w14:textId="0AC7FBEB" w:rsidR="00492A48" w:rsidRPr="00492A48" w:rsidRDefault="00492A48" w:rsidP="00492A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A48">
              <w:rPr>
                <w:sz w:val="24"/>
                <w:szCs w:val="24"/>
              </w:rPr>
              <w:t>ТрК; ОВВ</w:t>
            </w:r>
          </w:p>
        </w:tc>
      </w:tr>
      <w:tr w:rsidR="00492A4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92A48" w:rsidRPr="00437D28" w:rsidRDefault="00492A48" w:rsidP="00492A4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504E6027" w:rsidR="00492A48" w:rsidRPr="004904C5" w:rsidRDefault="000C49D0" w:rsidP="00492A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Рекламные модули для социальных сетей, e-mail-рассылки, УТП.</w:t>
            </w:r>
          </w:p>
        </w:tc>
        <w:tc>
          <w:tcPr>
            <w:tcW w:w="3149" w:type="pct"/>
            <w:shd w:val="clear" w:color="auto" w:fill="auto"/>
          </w:tcPr>
          <w:p w14:paraId="387950E5" w14:textId="78510F40" w:rsidR="00492A48" w:rsidRPr="00492A48" w:rsidRDefault="00492A48" w:rsidP="00492A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A48">
              <w:rPr>
                <w:sz w:val="24"/>
                <w:szCs w:val="24"/>
              </w:rPr>
              <w:t>ТрК; ОВВ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5EB0275" w14:textId="2A7664F6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</w:t>
      </w:r>
      <w:r w:rsidR="000C49D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314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и старше.</w:t>
      </w:r>
    </w:p>
    <w:p w14:paraId="33CA20EA" w14:textId="25D49E89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C49D0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33516BA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01E6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B01E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ЯндексДиск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7840A8DA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0C49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1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01E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CB9" w:rsidRPr="00183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А, модуль Б, модуль В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E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CB9" w:rsidRPr="00183C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77296C65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</w:t>
      </w:r>
      <w:r w:rsidR="007A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C5B">
        <w:rPr>
          <w:rFonts w:ascii="Times New Roman" w:eastAsia="Times New Roman" w:hAnsi="Times New Roman" w:cs="Times New Roman"/>
          <w:sz w:val="28"/>
          <w:szCs w:val="28"/>
        </w:rPr>
        <w:t>(РЧ, Отборочные соревнования, ФНЧ)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B40417" w14:textId="7809D91D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</w:t>
      </w:r>
      <w:r w:rsidR="007A5C5B" w:rsidRPr="007A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РЧ)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2CDB3741" w14:textId="0290D372" w:rsidR="007C5065" w:rsidRDefault="007C5065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06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какой либо модуль  вариативной части не выполняется, то время, отведенное на выполнение данного модуля не перераспределяется и участники получают за этот модуль 0 баллов.</w:t>
      </w:r>
    </w:p>
    <w:p w14:paraId="090C5CC9" w14:textId="77777777" w:rsidR="007C5065" w:rsidRPr="008C41F7" w:rsidRDefault="007C5065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Константа/вариатив</w:t>
            </w:r>
          </w:p>
        </w:tc>
        <w:tc>
          <w:tcPr>
            <w:tcW w:w="642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301F1B2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08" w:type="dxa"/>
            <w:vAlign w:val="center"/>
          </w:tcPr>
          <w:p w14:paraId="77ED13A0" w14:textId="7D92D57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9" w:type="dxa"/>
            <w:vAlign w:val="center"/>
          </w:tcPr>
          <w:p w14:paraId="5D16D6C3" w14:textId="05146E0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490CE41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560FE8FC" w14:textId="0E97F45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3B69E96F" w14:textId="7684A1B6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0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10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2285E" w14:textId="77777777" w:rsid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Pr="0062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2E4FE47C" w14:textId="15BF4F2E" w:rsidR="00624799" w:rsidRPr="00624799" w:rsidRDefault="0062479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время выполнения модуля </w:t>
      </w:r>
      <w:r w:rsidR="000C49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FD25BD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информационного пространства. </w:t>
      </w:r>
    </w:p>
    <w:p w14:paraId="2D6DC0A3" w14:textId="6E46725E" w:rsidR="00624799" w:rsidRPr="00624799" w:rsidRDefault="00D31C3F" w:rsidP="00D31C3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24799"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конкурентов.</w:t>
      </w:r>
      <w:r w:rsidR="00624799"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Составить аналитическую справку:</w:t>
      </w:r>
    </w:p>
    <w:p w14:paraId="66840328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Анализ присутствия темы ЛЕГЕНДЫ в информационном пространстве на основе данных из поисковых систем, включая:</w:t>
      </w:r>
    </w:p>
    <w:p w14:paraId="7179FC7B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тегов для мониторинга в поисковых системах, социальных медиа в рамках поставленной темы;</w:t>
      </w:r>
    </w:p>
    <w:p w14:paraId="6FD7EA8D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публикаций по выбранной теме в СМИ, социальных сетях, форумы, тематические сайты);</w:t>
      </w:r>
    </w:p>
    <w:p w14:paraId="494E0468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групп и авторов в социальных сетях;</w:t>
      </w:r>
    </w:p>
    <w:p w14:paraId="510BD3E2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выявление и анализ высказываний блогеров и лидеров общественного мнения по заданной теме на основе данных из поисковых систем.</w:t>
      </w:r>
    </w:p>
    <w:p w14:paraId="4DCC7797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Анализ аналогичных проектов:</w:t>
      </w:r>
    </w:p>
    <w:p w14:paraId="3814CAAD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поисковых фраз для поиска интернет-ресурсов;</w:t>
      </w:r>
    </w:p>
    <w:p w14:paraId="10B01B21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интернет-площадок;</w:t>
      </w:r>
    </w:p>
    <w:p w14:paraId="4F0D7104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Выводы и предложения</w:t>
      </w:r>
    </w:p>
    <w:p w14:paraId="51B590DA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экспертная оценка полученной информации;</w:t>
      </w:r>
    </w:p>
    <w:p w14:paraId="2CB51CEA" w14:textId="09538B66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 по итогам проведенного анализа и оценки.</w:t>
      </w:r>
    </w:p>
    <w:p w14:paraId="49B7F0F5" w14:textId="2E316BC4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87A523" w14:textId="77777777" w:rsid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62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9B8719A" w14:textId="2A1AEA63" w:rsidR="00624799" w:rsidRDefault="0062479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время выполнения модуля </w:t>
      </w:r>
      <w:r w:rsidR="000C49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</w:t>
      </w:r>
    </w:p>
    <w:p w14:paraId="659E9135" w14:textId="77777777" w:rsidR="00D52B19" w:rsidRPr="0062479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B28DE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Определить целевую аудиторию и выделить 3 сегмента целевой аудитории проекта.</w:t>
      </w:r>
    </w:p>
    <w:p w14:paraId="5F8B934E" w14:textId="7456353C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C49D0" w:rsidRPr="000C49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Составить портрет типичного представителя каждого сегмента с учетом базовых характеристик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E97DF9" w14:textId="77777777" w:rsidR="000C49D0" w:rsidRPr="000C49D0" w:rsidRDefault="000C49D0" w:rsidP="000C49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D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C4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Модели поведения аудитории в социальных сетях.</w:t>
      </w:r>
    </w:p>
    <w:p w14:paraId="749267D6" w14:textId="77777777" w:rsidR="000C49D0" w:rsidRPr="000C49D0" w:rsidRDefault="000C49D0" w:rsidP="000C49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D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C4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Определить доступные социальные сети для продвижения Заказчика в Российской Федерации.</w:t>
      </w:r>
    </w:p>
    <w:p w14:paraId="2FA6674B" w14:textId="77777777" w:rsidR="000C49D0" w:rsidRPr="000C49D0" w:rsidRDefault="000C49D0" w:rsidP="000C49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D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C4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Дать обоснование выбранным социальным сетям.</w:t>
      </w:r>
    </w:p>
    <w:p w14:paraId="484AA3F5" w14:textId="1DD5671D" w:rsidR="00624799" w:rsidRPr="00624799" w:rsidRDefault="000C49D0" w:rsidP="000C49D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D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C49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Предложить способы продвижения в социальных сетях.</w:t>
      </w:r>
    </w:p>
    <w:p w14:paraId="7280D5B4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D0B100" w14:textId="77777777" w:rsid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</w:p>
    <w:p w14:paraId="53934337" w14:textId="6E8B7FD1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Общее время выполнения модуля </w:t>
      </w:r>
      <w:r w:rsidR="000C49D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</w:t>
      </w:r>
      <w:r w:rsidRPr="00D52B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(модуль выполняется без подключения к сети Internet)</w:t>
      </w:r>
    </w:p>
    <w:p w14:paraId="6802B833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D7DE0B" w14:textId="77777777" w:rsidR="00D52B1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стратегии продвижения.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B616B32" w14:textId="12D9AD3E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стратегию продвижения в социальных сетях, которая будет включать следующие разделы:</w:t>
      </w:r>
    </w:p>
    <w:p w14:paraId="4E0F941E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Концепция продвижения:</w:t>
      </w:r>
    </w:p>
    <w:p w14:paraId="46B22CFF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Цели продвижения;</w:t>
      </w:r>
    </w:p>
    <w:p w14:paraId="3C751445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Задачи для достижения каждой цели, если их более одной (прирост новых пользователей, органический охват публикаций и т.д.);</w:t>
      </w:r>
    </w:p>
    <w:p w14:paraId="7297688A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Точки влияния на ЦА; </w:t>
      </w:r>
    </w:p>
    <w:p w14:paraId="35926F4B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Основная идея в контенте;</w:t>
      </w:r>
    </w:p>
    <w:p w14:paraId="4DC45F25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Рубрикатор;</w:t>
      </w:r>
    </w:p>
    <w:p w14:paraId="0182F28D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Предоставить не менее 3 тем для каждой рубрики;</w:t>
      </w:r>
    </w:p>
    <w:p w14:paraId="179FB21D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2. Примеры:</w:t>
      </w:r>
    </w:p>
    <w:p w14:paraId="6480C06D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Определить форматы постов и описать требования к ним;</w:t>
      </w:r>
    </w:p>
    <w:p w14:paraId="3A62FC4A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●</w:t>
      </w: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Представить собственные примеры для ведения аккаунтов/сообществ в социальных сетях, в том числе стиль текста, дизайн и оформление, написав следующие посты:</w:t>
      </w:r>
    </w:p>
    <w:p w14:paraId="02756739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развлекательный; </w:t>
      </w:r>
    </w:p>
    <w:p w14:paraId="6D059BFE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продающий; </w:t>
      </w:r>
    </w:p>
    <w:p w14:paraId="0B3E5883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информационный;</w:t>
      </w:r>
    </w:p>
    <w:p w14:paraId="71D66018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вовлекающий;</w:t>
      </w:r>
    </w:p>
    <w:p w14:paraId="48317600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пост-конкурс. </w:t>
      </w:r>
    </w:p>
    <w:p w14:paraId="3499291E" w14:textId="44BC01D2" w:rsidR="00624799" w:rsidRPr="0062479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Составить контент-план на 2 недели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52B1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указать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учитывая правила разработки таких планов. </w:t>
      </w:r>
    </w:p>
    <w:p w14:paraId="72CB296E" w14:textId="77777777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EB0661" w14:textId="77777777" w:rsid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14:paraId="77015060" w14:textId="6C8D422C" w:rsidR="00624799" w:rsidRPr="00624799" w:rsidRDefault="00624799" w:rsidP="0062479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выполнение модуля </w:t>
      </w:r>
      <w:r w:rsid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24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</w:p>
    <w:p w14:paraId="4E40DFB2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Составить рекомендации к посадочной странице с учетом пожеланий заказчика:</w:t>
      </w:r>
    </w:p>
    <w:p w14:paraId="29D29618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придумать минимум 2 варианта специального предложения (текст), сформулировать его в виде предложения посетителям сайта;</w:t>
      </w:r>
    </w:p>
    <w:p w14:paraId="0ED4D5D0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предложить цветовое решение и обосновать его; </w:t>
      </w:r>
    </w:p>
    <w:p w14:paraId="161B3DCB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перечислить основные конверсионные элементы, указать место их размещения на странице;</w:t>
      </w:r>
    </w:p>
    <w:p w14:paraId="2E1E5530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перечислить основные блоки страницы и описать что в себя включает каждый блок из которых должна формироваться страница</w:t>
      </w:r>
    </w:p>
    <w:p w14:paraId="5CB6CE01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Составить макет страницы (схема).</w:t>
      </w:r>
    </w:p>
    <w:p w14:paraId="6C09E5B6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Сформулировать 3 уникальных торговых предложения.</w:t>
      </w:r>
    </w:p>
    <w:p w14:paraId="52BE5FCB" w14:textId="7C3F6AA9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Создать рекламные модули для социальной сети ВКонтакте: </w:t>
      </w:r>
    </w:p>
    <w:p w14:paraId="6C6DBF24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«Рекламная запись с кнопкой» с тремя вариантами креатива</w:t>
      </w:r>
    </w:p>
    <w:p w14:paraId="494AC475" w14:textId="77777777" w:rsidR="00D52B19" w:rsidRPr="00D52B1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«Карусель» с тремя вариантами креатива</w:t>
      </w:r>
    </w:p>
    <w:p w14:paraId="50AAB935" w14:textId="545FAA6C" w:rsidR="00624799" w:rsidRPr="00624799" w:rsidRDefault="00D52B19" w:rsidP="00D52B1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2B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«Реклама в Историях» с тремя вариантами креатива</w:t>
      </w:r>
    </w:p>
    <w:p w14:paraId="3427CC14" w14:textId="77777777" w:rsidR="00730AE0" w:rsidRPr="008C41F7" w:rsidRDefault="00730AE0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1B669E00"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1" w:name="_Toc78885643"/>
      <w:bookmarkStart w:id="12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1"/>
      <w:bookmarkEnd w:id="12"/>
    </w:p>
    <w:p w14:paraId="33B24AA5" w14:textId="77777777" w:rsidR="003A233D" w:rsidRDefault="003A233D" w:rsidP="003A23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864381" w14:textId="1FB9BDC7" w:rsidR="003A233D" w:rsidRPr="003A233D" w:rsidRDefault="003A233D" w:rsidP="003A23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3D">
        <w:rPr>
          <w:rFonts w:ascii="Times New Roman" w:eastAsia="Times New Roman" w:hAnsi="Times New Roman" w:cs="Times New Roman"/>
          <w:sz w:val="28"/>
          <w:szCs w:val="28"/>
        </w:rPr>
        <w:t>Участники соревнований получают КЕЙС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(Легенду)</w:t>
      </w:r>
      <w:r w:rsidRPr="003A233D">
        <w:rPr>
          <w:rFonts w:ascii="Times New Roman" w:eastAsia="Times New Roman" w:hAnsi="Times New Roman" w:cs="Times New Roman"/>
          <w:sz w:val="28"/>
          <w:szCs w:val="28"/>
        </w:rPr>
        <w:t>. Кейс разрабатывается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</w:t>
      </w:r>
    </w:p>
    <w:p w14:paraId="6AD0F918" w14:textId="5A76B5CC" w:rsidR="00EA30C6" w:rsidRDefault="003A233D" w:rsidP="003A23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3D">
        <w:rPr>
          <w:rFonts w:ascii="Times New Roman" w:eastAsia="Times New Roman" w:hAnsi="Times New Roman" w:cs="Times New Roman"/>
          <w:sz w:val="28"/>
          <w:szCs w:val="28"/>
        </w:rPr>
        <w:t>В кейсе прописывается вся необходимая информация о заказчике, цель обращения заказчика и другая дополнительная информация.</w:t>
      </w:r>
    </w:p>
    <w:p w14:paraId="17292695" w14:textId="4D0B531C" w:rsidR="003A233D" w:rsidRDefault="003A233D" w:rsidP="003A23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430178" w14:textId="77777777" w:rsidR="003A233D" w:rsidRDefault="003A233D" w:rsidP="003A23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время выполнения модулей Участники сдают личные мобильные устройства Главному эксперту площадки. </w:t>
      </w:r>
    </w:p>
    <w:p w14:paraId="5CDAE570" w14:textId="77777777" w:rsidR="003A233D" w:rsidRDefault="003A233D" w:rsidP="003A23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66DE09" w14:textId="019C1B95" w:rsidR="003A233D" w:rsidRDefault="003A233D" w:rsidP="003A23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Участникам во время конкурса запрещены любые виды внешних коммуникаций, пользование любыми мессенджерами, использование сетевых папок.  </w:t>
      </w:r>
    </w:p>
    <w:p w14:paraId="53CCC301" w14:textId="77777777" w:rsidR="003A233D" w:rsidRDefault="003A233D" w:rsidP="003A23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8043B8" w14:textId="386B4445" w:rsidR="003A233D" w:rsidRPr="003A233D" w:rsidRDefault="003A233D" w:rsidP="003A233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33D">
        <w:rPr>
          <w:rFonts w:ascii="Times New Roman" w:eastAsia="Times New Roman" w:hAnsi="Times New Roman" w:cs="Times New Roman"/>
          <w:sz w:val="28"/>
          <w:szCs w:val="28"/>
        </w:rPr>
        <w:t xml:space="preserve">Участник конкурса, </w:t>
      </w:r>
      <w:r>
        <w:rPr>
          <w:rFonts w:ascii="Times New Roman" w:eastAsia="Times New Roman" w:hAnsi="Times New Roman" w:cs="Times New Roman"/>
          <w:sz w:val="28"/>
          <w:szCs w:val="28"/>
        </w:rPr>
        <w:t>нарушивший правила коммуникаций во время работы</w:t>
      </w:r>
      <w:r w:rsidRPr="003A233D">
        <w:rPr>
          <w:rFonts w:ascii="Times New Roman" w:eastAsia="Times New Roman" w:hAnsi="Times New Roman" w:cs="Times New Roman"/>
          <w:sz w:val="28"/>
          <w:szCs w:val="28"/>
        </w:rPr>
        <w:t>, может быть отстранен от конкурса.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7B1A14">
        <w:rPr>
          <w:rFonts w:ascii="Times New Roman" w:eastAsia="Times New Roman" w:hAnsi="Times New Roman" w:cs="Times New Roman"/>
          <w:sz w:val="28"/>
          <w:szCs w:val="28"/>
        </w:rPr>
        <w:t>Выполненный модуль сохраняется на носителе, определенном Главным экспертом и согласованным Менеджером компетенции.</w:t>
      </w:r>
    </w:p>
    <w:p w14:paraId="7AEE36D0" w14:textId="77777777" w:rsidR="003A233D" w:rsidRPr="00F3099C" w:rsidRDefault="003A233D" w:rsidP="003A233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7604F9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3" w:name="_Toc78885659"/>
      <w:bookmarkStart w:id="14" w:name="_Toc124422972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3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4"/>
    </w:p>
    <w:p w14:paraId="580FD8AF" w14:textId="77777777" w:rsidR="00B27434" w:rsidRDefault="00B27434" w:rsidP="00786827">
      <w:pPr>
        <w:pStyle w:val="3"/>
        <w:spacing w:line="276" w:lineRule="auto"/>
        <w:rPr>
          <w:rFonts w:ascii="Times New Roman" w:hAnsi="Times New Roman" w:cs="Times New Roman"/>
          <w:b w:val="0"/>
          <w:bCs w:val="0"/>
          <w:sz w:val="20"/>
          <w:szCs w:val="20"/>
          <w:lang w:val="ru-RU"/>
        </w:rPr>
      </w:pPr>
      <w:bookmarkStart w:id="15" w:name="_Toc78885660"/>
      <w:r w:rsidRPr="00B27434">
        <w:rPr>
          <w:rFonts w:ascii="Times New Roman" w:hAnsi="Times New Roman" w:cs="Times New Roman"/>
          <w:b w:val="0"/>
          <w:bCs w:val="0"/>
          <w:sz w:val="20"/>
          <w:szCs w:val="20"/>
          <w:lang w:val="ru-RU"/>
        </w:rPr>
        <w:t>Конкурсанты используют только инструменты, предоставляемые площадкой.</w:t>
      </w:r>
    </w:p>
    <w:p w14:paraId="43B2F70F" w14:textId="77777777" w:rsidR="00B27434" w:rsidRDefault="00B27434" w:rsidP="00786827">
      <w:pPr>
        <w:pStyle w:val="3"/>
        <w:spacing w:line="276" w:lineRule="auto"/>
        <w:rPr>
          <w:rFonts w:ascii="Times New Roman" w:hAnsi="Times New Roman" w:cs="Times New Roman"/>
          <w:iCs/>
          <w:sz w:val="20"/>
          <w:szCs w:val="20"/>
          <w:lang w:val="ru-RU"/>
        </w:rPr>
      </w:pPr>
    </w:p>
    <w:p w14:paraId="112A6605" w14:textId="72F8892A" w:rsidR="00E15F2A" w:rsidRPr="007604F9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5"/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CD2DB8" w:rsidRPr="006E40C5" w14:paraId="37467075" w14:textId="77777777" w:rsidTr="00B27434">
        <w:trPr>
          <w:trHeight w:val="315"/>
        </w:trPr>
        <w:tc>
          <w:tcPr>
            <w:tcW w:w="9340" w:type="dxa"/>
            <w:shd w:val="clear" w:color="auto" w:fill="auto"/>
            <w:vAlign w:val="center"/>
            <w:hideMark/>
          </w:tcPr>
          <w:p w14:paraId="75A815A6" w14:textId="77777777" w:rsidR="00CD2DB8" w:rsidRPr="00361950" w:rsidRDefault="00CD2DB8" w:rsidP="00A1261B">
            <w:pPr>
              <w:shd w:val="clear" w:color="000000" w:fill="auto"/>
              <w:tabs>
                <w:tab w:val="left" w:pos="1134"/>
              </w:tabs>
              <w:spacing w:line="240" w:lineRule="auto"/>
              <w:rPr>
                <w:lang w:eastAsia="ja-JP"/>
              </w:rPr>
            </w:pPr>
            <w:bookmarkStart w:id="16" w:name="_Toc124422973"/>
            <w:r w:rsidRPr="00501209">
              <w:rPr>
                <w:color w:val="000000"/>
                <w:sz w:val="24"/>
                <w:szCs w:val="24"/>
              </w:rPr>
              <w:t> </w:t>
            </w:r>
            <w:r w:rsidRPr="00361950">
              <w:rPr>
                <w:lang w:eastAsia="ja-JP"/>
              </w:rPr>
              <w:t>Личные ноутбуки или переносные компьютеры.</w:t>
            </w:r>
          </w:p>
          <w:p w14:paraId="4C536B41" w14:textId="77777777" w:rsidR="00CD2DB8" w:rsidRPr="006E40C5" w:rsidRDefault="00CD2DB8" w:rsidP="00A1261B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CD2DB8" w:rsidRPr="006E40C5" w14:paraId="70261AB2" w14:textId="77777777" w:rsidTr="00B27434">
        <w:trPr>
          <w:trHeight w:val="315"/>
        </w:trPr>
        <w:tc>
          <w:tcPr>
            <w:tcW w:w="9340" w:type="dxa"/>
            <w:shd w:val="clear" w:color="auto" w:fill="auto"/>
            <w:hideMark/>
          </w:tcPr>
          <w:p w14:paraId="24551C29" w14:textId="77777777" w:rsidR="00CD2DB8" w:rsidRPr="006E40C5" w:rsidRDefault="00CD2DB8" w:rsidP="00A1261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B2326">
              <w:rPr>
                <w:lang w:eastAsia="ja-JP"/>
              </w:rPr>
              <w:t>Флешки/MP3-плейеры/устройства хранения цифровой информации.</w:t>
            </w:r>
          </w:p>
        </w:tc>
      </w:tr>
      <w:tr w:rsidR="00CD2DB8" w:rsidRPr="006E40C5" w14:paraId="70C061E1" w14:textId="77777777" w:rsidTr="00B27434">
        <w:trPr>
          <w:trHeight w:val="315"/>
        </w:trPr>
        <w:tc>
          <w:tcPr>
            <w:tcW w:w="9340" w:type="dxa"/>
            <w:shd w:val="clear" w:color="auto" w:fill="auto"/>
            <w:hideMark/>
          </w:tcPr>
          <w:p w14:paraId="00DB1BA6" w14:textId="77777777" w:rsidR="00CD2DB8" w:rsidRPr="006E40C5" w:rsidRDefault="00CD2DB8" w:rsidP="00A1261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B2326">
              <w:rPr>
                <w:lang w:eastAsia="ja-JP"/>
              </w:rPr>
              <w:t>Электронные книги</w:t>
            </w:r>
            <w:r>
              <w:rPr>
                <w:lang w:eastAsia="ja-JP"/>
              </w:rPr>
              <w:t xml:space="preserve">, </w:t>
            </w:r>
            <w:r w:rsidRPr="005B2326">
              <w:rPr>
                <w:lang w:eastAsia="ja-JP"/>
              </w:rPr>
              <w:t>записные книжки.</w:t>
            </w:r>
          </w:p>
        </w:tc>
      </w:tr>
      <w:tr w:rsidR="00CD2DB8" w:rsidRPr="006E40C5" w14:paraId="55BAD8C1" w14:textId="77777777" w:rsidTr="00B27434">
        <w:trPr>
          <w:trHeight w:val="315"/>
        </w:trPr>
        <w:tc>
          <w:tcPr>
            <w:tcW w:w="9340" w:type="dxa"/>
            <w:shd w:val="clear" w:color="auto" w:fill="auto"/>
            <w:hideMark/>
          </w:tcPr>
          <w:p w14:paraId="1F77E5E2" w14:textId="77777777" w:rsidR="00CD2DB8" w:rsidRPr="006E40C5" w:rsidRDefault="00CD2DB8" w:rsidP="00A1261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B2326">
              <w:rPr>
                <w:lang w:eastAsia="ja-JP"/>
              </w:rPr>
              <w:lastRenderedPageBreak/>
              <w:t xml:space="preserve">Неразрешённые компакт-диски или дискеты. Любые компакт-диски требуют разрешения на пронос от главного эксперта или уполномоченного лица. Любые компакт-диски требуют разрешения на пронос от главного эксперта или уполномоченного лица. </w:t>
            </w:r>
          </w:p>
        </w:tc>
      </w:tr>
      <w:tr w:rsidR="00CD2DB8" w:rsidRPr="006E40C5" w14:paraId="18F506B7" w14:textId="77777777" w:rsidTr="00B27434">
        <w:trPr>
          <w:trHeight w:val="315"/>
        </w:trPr>
        <w:tc>
          <w:tcPr>
            <w:tcW w:w="9340" w:type="dxa"/>
            <w:shd w:val="clear" w:color="auto" w:fill="auto"/>
            <w:hideMark/>
          </w:tcPr>
          <w:p w14:paraId="7C1A5327" w14:textId="77777777" w:rsidR="00CD2DB8" w:rsidRPr="006E40C5" w:rsidRDefault="00CD2DB8" w:rsidP="00A1261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B2326">
              <w:rPr>
                <w:lang w:eastAsia="ja-JP"/>
              </w:rPr>
              <w:t>Флешки/MP3-плейеры/устройства хранения цифровой информации.</w:t>
            </w:r>
          </w:p>
        </w:tc>
      </w:tr>
      <w:tr w:rsidR="00CD2DB8" w:rsidRPr="006E40C5" w14:paraId="68929A9E" w14:textId="77777777" w:rsidTr="00B27434">
        <w:trPr>
          <w:trHeight w:val="315"/>
        </w:trPr>
        <w:tc>
          <w:tcPr>
            <w:tcW w:w="9340" w:type="dxa"/>
            <w:shd w:val="clear" w:color="auto" w:fill="auto"/>
            <w:hideMark/>
          </w:tcPr>
          <w:p w14:paraId="0B0F6497" w14:textId="77777777" w:rsidR="00CD2DB8" w:rsidRPr="006E40C5" w:rsidRDefault="00CD2DB8" w:rsidP="00A1261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12C8C">
              <w:rPr>
                <w:lang w:eastAsia="ja-JP"/>
              </w:rPr>
              <w:t xml:space="preserve">Неразрешённые компакт-диски или дискеты. Любые компакт-диски требуют разрешения на пронос от главного эксперта или уполномоченного лица. Любые компакт-диски требуют разрешения на пронос от главного эксперта или уполномоченного лица. </w:t>
            </w:r>
          </w:p>
        </w:tc>
      </w:tr>
      <w:tr w:rsidR="00CD2DB8" w:rsidRPr="006E40C5" w14:paraId="2356C69F" w14:textId="77777777" w:rsidTr="00B27434">
        <w:trPr>
          <w:trHeight w:val="315"/>
        </w:trPr>
        <w:tc>
          <w:tcPr>
            <w:tcW w:w="9340" w:type="dxa"/>
            <w:shd w:val="clear" w:color="auto" w:fill="auto"/>
          </w:tcPr>
          <w:p w14:paraId="5B428E37" w14:textId="77777777" w:rsidR="00CD2DB8" w:rsidRPr="006E40C5" w:rsidRDefault="00CD2DB8" w:rsidP="00A1261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12C8C">
              <w:rPr>
                <w:lang w:eastAsia="ja-JP"/>
              </w:rPr>
              <w:t xml:space="preserve">Любое дополнительное программное обеспечение, за исключением предоставленного организаторами, если иное не разрешено большинством экспертов. </w:t>
            </w:r>
          </w:p>
        </w:tc>
      </w:tr>
      <w:tr w:rsidR="00CD2DB8" w:rsidRPr="006E40C5" w14:paraId="71EFFA90" w14:textId="77777777" w:rsidTr="00B27434">
        <w:trPr>
          <w:trHeight w:val="315"/>
        </w:trPr>
        <w:tc>
          <w:tcPr>
            <w:tcW w:w="9340" w:type="dxa"/>
            <w:shd w:val="clear" w:color="auto" w:fill="auto"/>
          </w:tcPr>
          <w:p w14:paraId="530E9827" w14:textId="77777777" w:rsidR="00CD2DB8" w:rsidRPr="006E40C5" w:rsidRDefault="00CD2DB8" w:rsidP="00A1261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12C8C">
              <w:rPr>
                <w:lang w:eastAsia="ja-JP"/>
              </w:rPr>
              <w:t>Предварительно запрограммированные микросхемы.</w:t>
            </w:r>
          </w:p>
        </w:tc>
      </w:tr>
      <w:tr w:rsidR="00CD2DB8" w:rsidRPr="006E40C5" w14:paraId="3F3E2C5B" w14:textId="77777777" w:rsidTr="00B27434">
        <w:trPr>
          <w:trHeight w:val="315"/>
        </w:trPr>
        <w:tc>
          <w:tcPr>
            <w:tcW w:w="9340" w:type="dxa"/>
            <w:shd w:val="clear" w:color="auto" w:fill="auto"/>
          </w:tcPr>
          <w:p w14:paraId="1E6C63D2" w14:textId="77777777" w:rsidR="00CD2DB8" w:rsidRPr="006E40C5" w:rsidRDefault="00CD2DB8" w:rsidP="00A1261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12C8C">
              <w:rPr>
                <w:lang w:eastAsia="ja-JP"/>
              </w:rPr>
              <w:t xml:space="preserve">Покупные компоненты, модифицированные любым способом до начала демонстрационного экзамена.  </w:t>
            </w:r>
          </w:p>
        </w:tc>
      </w:tr>
      <w:tr w:rsidR="00CD2DB8" w:rsidRPr="006E40C5" w14:paraId="44B97EC5" w14:textId="77777777" w:rsidTr="00B27434">
        <w:trPr>
          <w:trHeight w:val="315"/>
        </w:trPr>
        <w:tc>
          <w:tcPr>
            <w:tcW w:w="9340" w:type="dxa"/>
            <w:shd w:val="clear" w:color="auto" w:fill="auto"/>
          </w:tcPr>
          <w:p w14:paraId="4F387A52" w14:textId="77777777" w:rsidR="00CD2DB8" w:rsidRPr="006E40C5" w:rsidRDefault="00CD2DB8" w:rsidP="00A1261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12C8C">
              <w:rPr>
                <w:lang w:eastAsia="ja-JP"/>
              </w:rPr>
              <w:t>Заранее выписанные рецепты.</w:t>
            </w:r>
          </w:p>
        </w:tc>
      </w:tr>
      <w:tr w:rsidR="00CD2DB8" w:rsidRPr="006E40C5" w14:paraId="2CF73BF2" w14:textId="77777777" w:rsidTr="00B27434">
        <w:trPr>
          <w:trHeight w:val="315"/>
        </w:trPr>
        <w:tc>
          <w:tcPr>
            <w:tcW w:w="9340" w:type="dxa"/>
            <w:shd w:val="clear" w:color="auto" w:fill="auto"/>
          </w:tcPr>
          <w:p w14:paraId="1B412363" w14:textId="77777777" w:rsidR="00CD2DB8" w:rsidRPr="006E40C5" w:rsidRDefault="00CD2DB8" w:rsidP="00A1261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12C8C">
              <w:rPr>
                <w:lang w:eastAsia="ja-JP"/>
              </w:rPr>
              <w:t xml:space="preserve">Оборудование аналогичное, или выполняющие аналогичные функции, что и поставленное организаторами. </w:t>
            </w:r>
          </w:p>
        </w:tc>
      </w:tr>
      <w:tr w:rsidR="00B27434" w:rsidRPr="006E40C5" w14:paraId="4A785AC9" w14:textId="77777777" w:rsidTr="00B27434">
        <w:trPr>
          <w:trHeight w:val="315"/>
        </w:trPr>
        <w:tc>
          <w:tcPr>
            <w:tcW w:w="9340" w:type="dxa"/>
            <w:shd w:val="clear" w:color="auto" w:fill="auto"/>
          </w:tcPr>
          <w:p w14:paraId="65BE2402" w14:textId="1DFFA35C" w:rsidR="00B27434" w:rsidRPr="00812C8C" w:rsidRDefault="00B27434" w:rsidP="00B27434">
            <w:pPr>
              <w:spacing w:line="240" w:lineRule="auto"/>
              <w:rPr>
                <w:lang w:eastAsia="ja-JP"/>
              </w:rPr>
            </w:pPr>
            <w:r w:rsidRPr="001536A0">
              <w:t>Любые нерегламентированные справочники и книги</w:t>
            </w:r>
          </w:p>
        </w:tc>
      </w:tr>
      <w:tr w:rsidR="00B27434" w:rsidRPr="006E40C5" w14:paraId="53F95F9F" w14:textId="77777777" w:rsidTr="00B27434">
        <w:trPr>
          <w:trHeight w:val="315"/>
        </w:trPr>
        <w:tc>
          <w:tcPr>
            <w:tcW w:w="9340" w:type="dxa"/>
            <w:shd w:val="clear" w:color="auto" w:fill="auto"/>
          </w:tcPr>
          <w:p w14:paraId="52EC72B5" w14:textId="732AD4CA" w:rsidR="00B27434" w:rsidRPr="00812C8C" w:rsidRDefault="00B27434" w:rsidP="00B27434">
            <w:pPr>
              <w:spacing w:line="240" w:lineRule="auto"/>
              <w:rPr>
                <w:lang w:eastAsia="ja-JP"/>
              </w:rPr>
            </w:pPr>
            <w:r w:rsidRPr="001536A0">
              <w:t>Любые аудио устройства, кроме оговоренных ИЛ</w:t>
            </w:r>
          </w:p>
        </w:tc>
      </w:tr>
      <w:tr w:rsidR="00B27434" w:rsidRPr="006E40C5" w14:paraId="62C579E7" w14:textId="77777777" w:rsidTr="00B27434">
        <w:trPr>
          <w:trHeight w:val="315"/>
        </w:trPr>
        <w:tc>
          <w:tcPr>
            <w:tcW w:w="9340" w:type="dxa"/>
            <w:shd w:val="clear" w:color="auto" w:fill="auto"/>
          </w:tcPr>
          <w:p w14:paraId="0C84EEAF" w14:textId="4D323774" w:rsidR="00B27434" w:rsidRPr="00812C8C" w:rsidRDefault="00B27434" w:rsidP="00B27434">
            <w:pPr>
              <w:spacing w:line="240" w:lineRule="auto"/>
              <w:rPr>
                <w:lang w:eastAsia="ja-JP"/>
              </w:rPr>
            </w:pPr>
            <w:r w:rsidRPr="001536A0">
              <w:t>Любые видео устройства, кроме оговоренных в ИЛ</w:t>
            </w:r>
          </w:p>
        </w:tc>
      </w:tr>
      <w:tr w:rsidR="00B27434" w:rsidRPr="006E40C5" w14:paraId="575652D2" w14:textId="77777777" w:rsidTr="00B27434">
        <w:trPr>
          <w:trHeight w:val="315"/>
        </w:trPr>
        <w:tc>
          <w:tcPr>
            <w:tcW w:w="9340" w:type="dxa"/>
            <w:shd w:val="clear" w:color="auto" w:fill="auto"/>
          </w:tcPr>
          <w:p w14:paraId="54FF0B03" w14:textId="1A86308A" w:rsidR="00B27434" w:rsidRPr="00812C8C" w:rsidRDefault="00B27434" w:rsidP="00B27434">
            <w:pPr>
              <w:spacing w:line="240" w:lineRule="auto"/>
              <w:rPr>
                <w:lang w:eastAsia="ja-JP"/>
              </w:rPr>
            </w:pPr>
            <w:r w:rsidRPr="001536A0">
              <w:t>Любые переговорные устройства</w:t>
            </w:r>
          </w:p>
        </w:tc>
      </w:tr>
      <w:tr w:rsidR="00CD2DB8" w:rsidRPr="00812C8C" w14:paraId="0499F9A5" w14:textId="77777777" w:rsidTr="00B27434">
        <w:trPr>
          <w:trHeight w:val="315"/>
        </w:trPr>
        <w:tc>
          <w:tcPr>
            <w:tcW w:w="9340" w:type="dxa"/>
            <w:shd w:val="clear" w:color="auto" w:fill="auto"/>
          </w:tcPr>
          <w:p w14:paraId="1F57C129" w14:textId="55255F3C" w:rsidR="00CD2DB8" w:rsidRPr="00812C8C" w:rsidRDefault="00CD2DB8" w:rsidP="00A1261B">
            <w:pPr>
              <w:spacing w:line="240" w:lineRule="auto"/>
              <w:rPr>
                <w:lang w:eastAsia="ja-JP"/>
              </w:rPr>
            </w:pPr>
            <w:r>
              <w:rPr>
                <w:lang w:eastAsia="ja-JP"/>
              </w:rPr>
              <w:t xml:space="preserve">В процессе </w:t>
            </w:r>
            <w:r w:rsidR="00B27434">
              <w:rPr>
                <w:lang w:eastAsia="ja-JP"/>
              </w:rPr>
              <w:t>выполнения модулей</w:t>
            </w:r>
            <w:r>
              <w:rPr>
                <w:lang w:eastAsia="ja-JP"/>
              </w:rPr>
              <w:t xml:space="preserve"> без разрешения главного эксперта не допускается удаление со своих мест в рабочей зоне никакого инструмента, оборудования, компонентов, руководств, чертежей или устройств хранения данных. </w:t>
            </w:r>
          </w:p>
        </w:tc>
      </w:tr>
    </w:tbl>
    <w:p w14:paraId="03196394" w14:textId="5B970BBB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6"/>
    </w:p>
    <w:p w14:paraId="229D45A2" w14:textId="5D6A1E0D"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hyperlink r:id="rId9" w:history="1">
        <w:r w:rsidR="00945E13" w:rsidRPr="003A528E">
          <w:rPr>
            <w:rStyle w:val="ae"/>
            <w:rFonts w:ascii="Times New Roman" w:hAnsi="Times New Roman" w:cs="Times New Roman"/>
            <w:sz w:val="28"/>
            <w:szCs w:val="28"/>
          </w:rPr>
          <w:t>Инструкция по заполнению матрицы конкурсн</w:t>
        </w:r>
        <w:r w:rsidR="005B05D5" w:rsidRPr="003A528E">
          <w:rPr>
            <w:rStyle w:val="ae"/>
            <w:rFonts w:ascii="Times New Roman" w:hAnsi="Times New Roman" w:cs="Times New Roman"/>
            <w:sz w:val="28"/>
            <w:szCs w:val="28"/>
          </w:rPr>
          <w:t>ого</w:t>
        </w:r>
        <w:r w:rsidR="00945E13" w:rsidRPr="003A528E">
          <w:rPr>
            <w:rStyle w:val="ae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3A528E">
          <w:rPr>
            <w:rStyle w:val="ae"/>
            <w:rFonts w:ascii="Times New Roman" w:hAnsi="Times New Roman" w:cs="Times New Roman"/>
            <w:sz w:val="28"/>
            <w:szCs w:val="28"/>
          </w:rPr>
          <w:t>я</w:t>
        </w:r>
      </w:hyperlink>
      <w:r w:rsidR="00210E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1DB38" w14:textId="70BFAC51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hyperlink r:id="rId10" w:history="1">
        <w:r w:rsidR="00B37579" w:rsidRPr="00210E80">
          <w:rPr>
            <w:rStyle w:val="ae"/>
            <w:rFonts w:ascii="Times New Roman" w:hAnsi="Times New Roman" w:cs="Times New Roman"/>
            <w:sz w:val="28"/>
            <w:szCs w:val="28"/>
          </w:rPr>
          <w:t>Матрица конкурсн</w:t>
        </w:r>
        <w:r w:rsidR="005B05D5" w:rsidRPr="00210E80">
          <w:rPr>
            <w:rStyle w:val="ae"/>
            <w:rFonts w:ascii="Times New Roman" w:hAnsi="Times New Roman" w:cs="Times New Roman"/>
            <w:sz w:val="28"/>
            <w:szCs w:val="28"/>
          </w:rPr>
          <w:t>ого</w:t>
        </w:r>
        <w:r w:rsidR="00B37579" w:rsidRPr="00210E80">
          <w:rPr>
            <w:rStyle w:val="ae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210E80">
          <w:rPr>
            <w:rStyle w:val="ae"/>
            <w:rFonts w:ascii="Times New Roman" w:hAnsi="Times New Roman" w:cs="Times New Roman"/>
            <w:sz w:val="28"/>
            <w:szCs w:val="28"/>
          </w:rPr>
          <w:t>я</w:t>
        </w:r>
      </w:hyperlink>
    </w:p>
    <w:p w14:paraId="6999FE29" w14:textId="79A07817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3</w:t>
      </w:r>
      <w:hyperlink r:id="rId11" w:history="1">
        <w:r w:rsidRPr="003A528E">
          <w:rPr>
            <w:rStyle w:val="ae"/>
            <w:rFonts w:ascii="Times New Roman" w:hAnsi="Times New Roman" w:cs="Times New Roman"/>
            <w:sz w:val="28"/>
            <w:szCs w:val="28"/>
          </w:rPr>
          <w:t xml:space="preserve"> Инфраструктурный лист</w:t>
        </w:r>
      </w:hyperlink>
    </w:p>
    <w:p w14:paraId="56965589" w14:textId="6C05AC49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210E80">
          <w:rPr>
            <w:rStyle w:val="ae"/>
            <w:rFonts w:ascii="Times New Roman" w:hAnsi="Times New Roman" w:cs="Times New Roman"/>
            <w:sz w:val="28"/>
            <w:szCs w:val="28"/>
          </w:rPr>
          <w:t>Критерии оценки</w:t>
        </w:r>
      </w:hyperlink>
    </w:p>
    <w:p w14:paraId="3301D250" w14:textId="7D02B858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210E80">
          <w:rPr>
            <w:rStyle w:val="ae"/>
            <w:rFonts w:ascii="Times New Roman" w:hAnsi="Times New Roman" w:cs="Times New Roman"/>
            <w:sz w:val="28"/>
            <w:szCs w:val="28"/>
          </w:rPr>
          <w:t>План застройки</w:t>
        </w:r>
      </w:hyperlink>
    </w:p>
    <w:p w14:paraId="1211BF0E" w14:textId="7CA305C4" w:rsidR="00A27EE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45E13">
        <w:rPr>
          <w:rFonts w:ascii="Times New Roman" w:hAnsi="Times New Roman" w:cs="Times New Roman"/>
          <w:sz w:val="28"/>
          <w:szCs w:val="28"/>
        </w:rPr>
        <w:t>6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A11569" w:rsidRPr="00210E80">
          <w:rPr>
            <w:rStyle w:val="ae"/>
            <w:rFonts w:ascii="Times New Roman" w:hAnsi="Times New Roman" w:cs="Times New Roman"/>
            <w:sz w:val="28"/>
            <w:szCs w:val="28"/>
          </w:rPr>
          <w:t>Инструкция по охране труда и технике безопасности по компетенции «</w:t>
        </w:r>
        <w:r w:rsidR="002A3D90" w:rsidRPr="00210E80">
          <w:rPr>
            <w:rStyle w:val="ae"/>
            <w:rFonts w:ascii="Times New Roman" w:hAnsi="Times New Roman" w:cs="Times New Roman"/>
            <w:sz w:val="28"/>
            <w:szCs w:val="28"/>
          </w:rPr>
          <w:t>Интернет-маркетинг</w:t>
        </w:r>
        <w:r w:rsidR="00A11569" w:rsidRPr="00210E80">
          <w:rPr>
            <w:rStyle w:val="ae"/>
            <w:rFonts w:ascii="Times New Roman" w:hAnsi="Times New Roman" w:cs="Times New Roman"/>
            <w:sz w:val="28"/>
            <w:szCs w:val="28"/>
          </w:rPr>
          <w:t>».</w:t>
        </w:r>
      </w:hyperlink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15"/>
      <w:footerReference w:type="default" r:id="rId16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9C16E" w14:textId="77777777" w:rsidR="00DE4556" w:rsidRDefault="00DE4556" w:rsidP="00970F49">
      <w:pPr>
        <w:spacing w:after="0" w:line="240" w:lineRule="auto"/>
      </w:pPr>
      <w:r>
        <w:separator/>
      </w:r>
    </w:p>
  </w:endnote>
  <w:endnote w:type="continuationSeparator" w:id="0">
    <w:p w14:paraId="5D9FC397" w14:textId="77777777" w:rsidR="00DE4556" w:rsidRDefault="00DE455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246302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442B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16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43FF0" w14:textId="77777777" w:rsidR="00DE4556" w:rsidRDefault="00DE4556" w:rsidP="00970F49">
      <w:pPr>
        <w:spacing w:after="0" w:line="240" w:lineRule="auto"/>
      </w:pPr>
      <w:r>
        <w:separator/>
      </w:r>
    </w:p>
  </w:footnote>
  <w:footnote w:type="continuationSeparator" w:id="0">
    <w:p w14:paraId="348C1071" w14:textId="77777777" w:rsidR="00DE4556" w:rsidRDefault="00DE4556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052527"/>
    <w:multiLevelType w:val="hybridMultilevel"/>
    <w:tmpl w:val="184203C4"/>
    <w:lvl w:ilvl="0" w:tplc="F91651A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961C17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6F69C4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140A61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AB6BD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1DE3CC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A622E34E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E3B4EC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0D605C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6DB7A52"/>
    <w:multiLevelType w:val="hybridMultilevel"/>
    <w:tmpl w:val="DBDE6DEE"/>
    <w:lvl w:ilvl="0" w:tplc="D370EB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50A05EF2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 w:tplc="CF080A9A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 w:tplc="FC2A71E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 w:tplc="E0D83B2C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 w:tplc="7F0460B0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 w:tplc="99641AC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 w:tplc="09021470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 w:tplc="79182FB0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267AD"/>
    <w:multiLevelType w:val="hybridMultilevel"/>
    <w:tmpl w:val="63B0B2E2"/>
    <w:lvl w:ilvl="0" w:tplc="2D489DB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0486C41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 w:tplc="44CEEB94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 w:tplc="4C56F52E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 w:tplc="6D664B8A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 w:tplc="4AA02D80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 w:tplc="EFEA7C6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 w:tplc="1A603C66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 w:tplc="9C1442E0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9" w15:restartNumberingAfterBreak="0">
    <w:nsid w:val="55206E51"/>
    <w:multiLevelType w:val="hybridMultilevel"/>
    <w:tmpl w:val="AC502636"/>
    <w:lvl w:ilvl="0" w:tplc="6AA47B4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C834F9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5A0836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A9A6BE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22A9A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F141A2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1426F8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2C040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134CEA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1D336B3"/>
    <w:multiLevelType w:val="hybridMultilevel"/>
    <w:tmpl w:val="586CC1E4"/>
    <w:lvl w:ilvl="0" w:tplc="F5DA55B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5C548F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DA201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50EE1B7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B706E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EF2FA4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74A8B8D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AE837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0B4732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203D9"/>
    <w:multiLevelType w:val="hybridMultilevel"/>
    <w:tmpl w:val="89786480"/>
    <w:lvl w:ilvl="0" w:tplc="F328CCA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 w:tplc="7504A9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58A9FC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452E851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D3E0E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7BE6A9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E9E4EA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54EC6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B10871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21"/>
  </w:num>
  <w:num w:numId="10">
    <w:abstractNumId w:val="8"/>
  </w:num>
  <w:num w:numId="11">
    <w:abstractNumId w:val="3"/>
  </w:num>
  <w:num w:numId="12">
    <w:abstractNumId w:val="12"/>
  </w:num>
  <w:num w:numId="13">
    <w:abstractNumId w:val="25"/>
  </w:num>
  <w:num w:numId="14">
    <w:abstractNumId w:val="13"/>
  </w:num>
  <w:num w:numId="15">
    <w:abstractNumId w:val="23"/>
  </w:num>
  <w:num w:numId="16">
    <w:abstractNumId w:val="26"/>
  </w:num>
  <w:num w:numId="17">
    <w:abstractNumId w:val="24"/>
  </w:num>
  <w:num w:numId="18">
    <w:abstractNumId w:val="20"/>
  </w:num>
  <w:num w:numId="19">
    <w:abstractNumId w:val="15"/>
  </w:num>
  <w:num w:numId="20">
    <w:abstractNumId w:val="18"/>
  </w:num>
  <w:num w:numId="21">
    <w:abstractNumId w:val="14"/>
  </w:num>
  <w:num w:numId="22">
    <w:abstractNumId w:val="4"/>
  </w:num>
  <w:num w:numId="23">
    <w:abstractNumId w:val="16"/>
  </w:num>
  <w:num w:numId="24">
    <w:abstractNumId w:val="9"/>
  </w:num>
  <w:num w:numId="25">
    <w:abstractNumId w:val="27"/>
  </w:num>
  <w:num w:numId="26">
    <w:abstractNumId w:val="6"/>
  </w:num>
  <w:num w:numId="27">
    <w:abstractNumId w:val="19"/>
  </w:num>
  <w:num w:numId="28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45AF"/>
    <w:rsid w:val="00067386"/>
    <w:rsid w:val="00081D65"/>
    <w:rsid w:val="000A1F96"/>
    <w:rsid w:val="000B3397"/>
    <w:rsid w:val="000B55A2"/>
    <w:rsid w:val="000C49D0"/>
    <w:rsid w:val="000D258B"/>
    <w:rsid w:val="000D43CC"/>
    <w:rsid w:val="000D4C46"/>
    <w:rsid w:val="000D74AA"/>
    <w:rsid w:val="000F0FC3"/>
    <w:rsid w:val="001024BE"/>
    <w:rsid w:val="00114D79"/>
    <w:rsid w:val="00127743"/>
    <w:rsid w:val="001511CC"/>
    <w:rsid w:val="0015561E"/>
    <w:rsid w:val="001627D5"/>
    <w:rsid w:val="0017612A"/>
    <w:rsid w:val="00183CB9"/>
    <w:rsid w:val="001C63E7"/>
    <w:rsid w:val="001E1DF9"/>
    <w:rsid w:val="001F6E87"/>
    <w:rsid w:val="00210E80"/>
    <w:rsid w:val="00217A5F"/>
    <w:rsid w:val="00220E70"/>
    <w:rsid w:val="00237603"/>
    <w:rsid w:val="002442BD"/>
    <w:rsid w:val="00270E01"/>
    <w:rsid w:val="002776A1"/>
    <w:rsid w:val="0029547E"/>
    <w:rsid w:val="002A3D90"/>
    <w:rsid w:val="002B1426"/>
    <w:rsid w:val="002B5B56"/>
    <w:rsid w:val="002F2906"/>
    <w:rsid w:val="002F7AEA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A233D"/>
    <w:rsid w:val="003A528E"/>
    <w:rsid w:val="003C1D7A"/>
    <w:rsid w:val="003C5F97"/>
    <w:rsid w:val="003D1E51"/>
    <w:rsid w:val="003E7342"/>
    <w:rsid w:val="004254FE"/>
    <w:rsid w:val="00435E4D"/>
    <w:rsid w:val="00436FFC"/>
    <w:rsid w:val="00437D28"/>
    <w:rsid w:val="0044354A"/>
    <w:rsid w:val="00454353"/>
    <w:rsid w:val="00461AC6"/>
    <w:rsid w:val="0047429B"/>
    <w:rsid w:val="004904C5"/>
    <w:rsid w:val="004917C4"/>
    <w:rsid w:val="00492A48"/>
    <w:rsid w:val="004A07A5"/>
    <w:rsid w:val="004B692B"/>
    <w:rsid w:val="004C3CAF"/>
    <w:rsid w:val="004C703E"/>
    <w:rsid w:val="004D096E"/>
    <w:rsid w:val="004E785E"/>
    <w:rsid w:val="004E7905"/>
    <w:rsid w:val="004F56FE"/>
    <w:rsid w:val="005055FF"/>
    <w:rsid w:val="00510059"/>
    <w:rsid w:val="00544924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605DD7"/>
    <w:rsid w:val="0060658F"/>
    <w:rsid w:val="00613219"/>
    <w:rsid w:val="006150C4"/>
    <w:rsid w:val="0062479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076C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7D88"/>
    <w:rsid w:val="0074372D"/>
    <w:rsid w:val="007604F9"/>
    <w:rsid w:val="00764773"/>
    <w:rsid w:val="007735DC"/>
    <w:rsid w:val="0078311A"/>
    <w:rsid w:val="00786827"/>
    <w:rsid w:val="00791D70"/>
    <w:rsid w:val="007A5C5B"/>
    <w:rsid w:val="007A61C5"/>
    <w:rsid w:val="007A6888"/>
    <w:rsid w:val="007B0DCC"/>
    <w:rsid w:val="007B1A14"/>
    <w:rsid w:val="007B2222"/>
    <w:rsid w:val="007B3FD5"/>
    <w:rsid w:val="007B7891"/>
    <w:rsid w:val="007C5065"/>
    <w:rsid w:val="007D3601"/>
    <w:rsid w:val="007D6C20"/>
    <w:rsid w:val="007E73B4"/>
    <w:rsid w:val="00812516"/>
    <w:rsid w:val="00832B6B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15E2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029F"/>
    <w:rsid w:val="009F57C0"/>
    <w:rsid w:val="00A0510D"/>
    <w:rsid w:val="00A11569"/>
    <w:rsid w:val="00A204BB"/>
    <w:rsid w:val="00A20A67"/>
    <w:rsid w:val="00A212C9"/>
    <w:rsid w:val="00A24BD7"/>
    <w:rsid w:val="00A27EE4"/>
    <w:rsid w:val="00A53D9D"/>
    <w:rsid w:val="00A57976"/>
    <w:rsid w:val="00A61762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01E6B"/>
    <w:rsid w:val="00B162B5"/>
    <w:rsid w:val="00B236AD"/>
    <w:rsid w:val="00B27434"/>
    <w:rsid w:val="00B30A26"/>
    <w:rsid w:val="00B37579"/>
    <w:rsid w:val="00B40FFB"/>
    <w:rsid w:val="00B4196F"/>
    <w:rsid w:val="00B45392"/>
    <w:rsid w:val="00B45AA4"/>
    <w:rsid w:val="00B610A2"/>
    <w:rsid w:val="00BA2CF0"/>
    <w:rsid w:val="00BB16BA"/>
    <w:rsid w:val="00BC3813"/>
    <w:rsid w:val="00BC7808"/>
    <w:rsid w:val="00BE099A"/>
    <w:rsid w:val="00C06EBC"/>
    <w:rsid w:val="00C0723F"/>
    <w:rsid w:val="00C17B01"/>
    <w:rsid w:val="00C21E3A"/>
    <w:rsid w:val="00C26C83"/>
    <w:rsid w:val="00C32642"/>
    <w:rsid w:val="00C42C09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2DB8"/>
    <w:rsid w:val="00CE0D49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1C3F"/>
    <w:rsid w:val="00D37CEC"/>
    <w:rsid w:val="00D37DEA"/>
    <w:rsid w:val="00D405D4"/>
    <w:rsid w:val="00D41269"/>
    <w:rsid w:val="00D45007"/>
    <w:rsid w:val="00D52ADD"/>
    <w:rsid w:val="00D52B19"/>
    <w:rsid w:val="00D617CC"/>
    <w:rsid w:val="00D62B9F"/>
    <w:rsid w:val="00D87A1E"/>
    <w:rsid w:val="00DE39D8"/>
    <w:rsid w:val="00DE4556"/>
    <w:rsid w:val="00DE5614"/>
    <w:rsid w:val="00E0407E"/>
    <w:rsid w:val="00E04FDF"/>
    <w:rsid w:val="00E15F2A"/>
    <w:rsid w:val="00E279E8"/>
    <w:rsid w:val="00E314DD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47121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1">
    <w:name w:val="StGen1"/>
    <w:basedOn w:val="a3"/>
    <w:rsid w:val="00737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sk.yandex.ru/i/rzAcgrEoSfk7F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V_dnzBbBtbG8iQ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DBoHx02Ogt5GuQ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isk.yandex.ru/i/Uc3qfDkE9mW7m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B7A4DKI27i8UXQ" TargetMode="External"/><Relationship Id="rId14" Type="http://schemas.openxmlformats.org/officeDocument/2006/relationships/hyperlink" Target="https://disk.yandex.ru/i/mUUbmSG7nFIN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49354-34C6-4A12-9CFA-65CEF2C0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17</Pages>
  <Words>3524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36</cp:revision>
  <dcterms:created xsi:type="dcterms:W3CDTF">2023-01-12T10:59:00Z</dcterms:created>
  <dcterms:modified xsi:type="dcterms:W3CDTF">2024-08-01T06:27:00Z</dcterms:modified>
</cp:coreProperties>
</file>