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tbl>
      <w:tblPr>
        <w:tblStyle w:val="777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>
        <w:tblPrEx/>
        <w:trPr/>
        <w:tc>
          <w:tcPr>
            <w:tcW w:w="5419" w:type="dxa"/>
            <w:textDirection w:val="lrTb"/>
            <w:noWrap w:val="false"/>
          </w:tcPr>
          <w:p>
            <w:pPr>
              <w:pStyle w:val="938"/>
              <w:rPr>
                <w:sz w:val="30"/>
              </w:rPr>
            </w:pPr>
            <w:r>
              <w:rPr>
                <w:b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04380" cy="1286510"/>
                      <wp:effectExtent l="0" t="0" r="0" b="889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41881" cy="134004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0.19pt;height:101.30pt;mso-wrap-distance-left:0.00pt;mso-wrap-distance-top:0.00pt;mso-wrap-distance-right:0.00pt;mso-wrap-distance-bottom:0.00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  <w:tc>
          <w:tcPr>
            <w:tcW w:w="4220" w:type="dxa"/>
            <w:vAlign w:val="center"/>
            <w:textDirection w:val="lrTb"/>
            <w:noWrap w:val="false"/>
          </w:tcPr>
          <w:p>
            <w:pPr>
              <w:ind w:left="290"/>
              <w:jc w:val="center"/>
              <w:spacing w:line="360" w:lineRule="auto"/>
              <w:rPr>
                <w:sz w:val="30"/>
              </w:rPr>
            </w:pPr>
            <w:r>
              <w:rPr>
                <w:sz w:val="3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310583" cy="642550"/>
                      <wp:effectExtent l="0" t="0" r="1270" b="5715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05193845" name="Рисунок 2105193845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354845" cy="65485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81.94pt;height:50.59pt;mso-wrap-distance-left:0.00pt;mso-wrap-distance-top:0.00pt;mso-wrap-distance-right:0.00pt;mso-wrap-distance-bottom:0.00pt;" stroked="false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</w:tr>
    </w:tbl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</w:t>
      </w:r>
      <w:r>
        <w:rPr>
          <w:rFonts w:eastAsia="Times New Roman" w:cs="Times New Roman"/>
          <w:color w:val="000000"/>
          <w:sz w:val="48"/>
          <w:szCs w:val="48"/>
        </w:rPr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76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компетенции «</w:t>
      </w:r>
      <w:r>
        <w:rPr>
          <w:rFonts w:eastAsia="Times New Roman" w:cs="Times New Roman"/>
          <w:color w:val="000000"/>
          <w:sz w:val="40"/>
          <w:szCs w:val="40"/>
        </w:rPr>
        <w:t xml:space="preserve">Оптоэлектроника»</w:t>
      </w:r>
      <w:bookmarkStart w:id="0" w:name="_GoBack"/>
      <w:r/>
      <w:bookmarkEnd w:id="0"/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ind w:left="0" w:right="0" w:firstLine="0"/>
        <w:jc w:val="center"/>
        <w:spacing w:before="0" w:after="0" w:line="27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40"/>
        </w:rPr>
        <w:t xml:space="preserve">Финал чемпионата высоких технологий 2024</w:t>
      </w:r>
      <w:r/>
    </w:p>
    <w:p>
      <w:pPr>
        <w:jc w:val="center"/>
        <w:spacing w:line="276" w:lineRule="auto"/>
        <w:rPr>
          <w:rFonts w:eastAsia="Times New Roman" w:cs="Times New Roman"/>
          <w:color w:val="000000"/>
          <w:sz w:val="40"/>
          <w:szCs w:val="40"/>
        </w:rPr>
        <w:outlineLvl w:val="9"/>
      </w:pPr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  <w:t xml:space="preserve">2024</w:t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48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Содержание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sdt>
      <w:sdtPr>
        <w15:appearance w15:val="boundingBox"/>
        <w:id w:val="-1803526934"/>
        <w:docPartObj>
          <w:docPartGallery w:val="Table of Contents"/>
          <w:docPartUnique w:val="true"/>
        </w:docPartObj>
        <w:rPr/>
      </w:sdtPr>
      <w:sdtContent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tooltip="#_heading=h.30j0zll" w:anchor="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1. Область применения</w:t>
            </w:r>
          </w:hyperlink>
          <w:r/>
          <w:hyperlink w:tooltip="#_heading=h.30j0zll" w:anchor="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fob9te" w:anchor="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2. Нормативные ссылки</w:t>
            </w:r>
          </w:hyperlink>
          <w:r/>
          <w:hyperlink w:tooltip="#_heading=h.1fob9te" w:anchor="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2et92p0" w:anchor="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3. Общие требования охраны труда</w:t>
            </w:r>
          </w:hyperlink>
          <w:r/>
          <w:hyperlink w:tooltip="#_heading=h.2et92p0" w:anchor="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tyjcwt" w:anchor="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4. Требования охраны труда перед началом работы</w:t>
            </w:r>
          </w:hyperlink>
          <w:r/>
          <w:hyperlink w:tooltip="#_heading=h.tyjcwt" w:anchor="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6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3dy6vkm" w:anchor="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5. Требования охраны труда во время работы</w:t>
            </w:r>
          </w:hyperlink>
          <w:r/>
          <w:hyperlink w:tooltip="#_heading=h.3dy6vkm" w:anchor="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7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t3h5sf" w:anchor="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6. Требования охраны труда в аварийных ситуациях</w:t>
            </w:r>
          </w:hyperlink>
          <w:r/>
          <w:hyperlink w:tooltip="#_heading=h.1t3h5sf" w:anchor="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9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4d34og8" w:anchor="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7. Требования охраны труда по окончании работы</w:t>
            </w:r>
          </w:hyperlink>
          <w:r/>
          <w:hyperlink w:tooltip="#_heading=h.4d34og8" w:anchor="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10</w:t>
            </w:r>
          </w:hyperlink>
          <w:r>
            <w:fldChar w:fldCharType="end"/>
          </w:r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</w:sdtContent>
    </w:sdt>
    <w:p>
      <w:pPr>
        <w:spacing w:line="36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" w:name="_heading=h.gjdgxs"/>
      <w:r/>
      <w:bookmarkEnd w:id="1"/>
      <w:r>
        <w:br w:type="page" w:clear="all"/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" w:name="_heading=h.30j0zll"/>
      <w:r/>
      <w:bookmarkEnd w:id="2"/>
      <w:r>
        <w:rPr>
          <w:rFonts w:eastAsia="Times New Roman" w:cs="Times New Roman"/>
          <w:b/>
          <w:color w:val="000000"/>
          <w:sz w:val="28"/>
          <w:szCs w:val="28"/>
        </w:rPr>
        <w:t xml:space="preserve">1. Область применения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высоких технологий</w:t>
      </w:r>
      <w:r>
        <w:rPr>
          <w:rFonts w:eastAsia="Times New Roman" w:cs="Times New Roman"/>
          <w:color w:val="000000"/>
          <w:sz w:val="28"/>
          <w:szCs w:val="28"/>
        </w:rPr>
        <w:t xml:space="preserve"> в 202</w:t>
      </w:r>
      <w:r>
        <w:rPr>
          <w:rFonts w:eastAsia="Times New Roman" w:cs="Times New Roman"/>
          <w:color w:val="000000"/>
          <w:sz w:val="28"/>
          <w:szCs w:val="28"/>
        </w:rPr>
        <w:t xml:space="preserve">4</w:t>
      </w:r>
      <w:r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Финала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высоких технологий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в 2024 г.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>
        <w:rPr>
          <w:rFonts w:eastAsia="Times New Roman" w:cs="Times New Roman"/>
          <w:color w:val="000000"/>
          <w:sz w:val="28"/>
          <w:szCs w:val="28"/>
        </w:rPr>
        <w:t xml:space="preserve">Оптоэ</w:t>
      </w:r>
      <w:r>
        <w:rPr>
          <w:rFonts w:eastAsia="Times New Roman" w:cs="Times New Roman"/>
          <w:color w:val="000000"/>
          <w:sz w:val="28"/>
          <w:szCs w:val="28"/>
        </w:rPr>
        <w:t xml:space="preserve">лектроника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" w:name="_heading=h.1fob9te"/>
      <w:r/>
      <w:bookmarkEnd w:id="3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2. Нормативные ссылки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 Правила разработаны на основании следующих документов и источников: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2.1.1 Трудовой кодекс Российской Федерации от 30.12.2001 № 197-ФЗ.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2.1.2.</w:t>
      </w:r>
      <w: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Правил</w:t>
      </w:r>
      <w:r>
        <w:rPr>
          <w:rFonts w:eastAsia="Times New Roman" w:cs="Times New Roman"/>
          <w:color w:val="000000"/>
          <w:sz w:val="28"/>
          <w:szCs w:val="28"/>
        </w:rPr>
        <w:t xml:space="preserve">а</w:t>
      </w:r>
      <w:r>
        <w:rPr>
          <w:rFonts w:eastAsia="Times New Roman" w:cs="Times New Roman"/>
          <w:color w:val="000000"/>
          <w:sz w:val="28"/>
          <w:szCs w:val="28"/>
        </w:rPr>
        <w:t xml:space="preserve"> устройства электроустановок</w:t>
      </w:r>
      <w:r>
        <w:rPr>
          <w:rFonts w:eastAsia="Times New Roman" w:cs="Times New Roman"/>
          <w:color w:val="000000"/>
          <w:sz w:val="28"/>
          <w:szCs w:val="28"/>
        </w:rPr>
        <w:t xml:space="preserve">. Издание 7. </w:t>
      </w:r>
      <w:r>
        <w:rPr>
          <w:rFonts w:eastAsia="Times New Roman" w:cs="Times New Roman"/>
          <w:color w:val="000000"/>
          <w:sz w:val="28"/>
          <w:szCs w:val="28"/>
        </w:rPr>
        <w:t xml:space="preserve">Утверждено Министерством энергетики Российской Федерации, приказ от 8 июля 2002 г. № 204.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видеодисплейным терминалам, персональным электронно-вычислительным машинам и организации работы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spacing w:line="24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" w:name="_heading=h.2et92p0"/>
      <w:r/>
      <w:bookmarkEnd w:id="4"/>
      <w:r>
        <w:rPr>
          <w:rFonts w:eastAsia="Times New Roman" w:cs="Times New Roman"/>
          <w:b/>
          <w:color w:val="000000"/>
          <w:sz w:val="28"/>
          <w:szCs w:val="28"/>
        </w:rPr>
        <w:t xml:space="preserve">3. Общие требования охраны труда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по компетенции «</w:t>
      </w:r>
      <w:r>
        <w:rPr>
          <w:rFonts w:eastAsia="Times New Roman" w:cs="Times New Roman"/>
          <w:color w:val="000000"/>
          <w:sz w:val="28"/>
          <w:szCs w:val="28"/>
        </w:rPr>
        <w:t xml:space="preserve">Оптоэ</w:t>
      </w:r>
      <w:r>
        <w:rPr>
          <w:rFonts w:eastAsia="Times New Roman" w:cs="Times New Roman"/>
          <w:color w:val="000000"/>
          <w:sz w:val="28"/>
          <w:szCs w:val="28"/>
        </w:rPr>
        <w:t xml:space="preserve">лектроника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и,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>
        <w:rPr>
          <w:rFonts w:eastAsia="Times New Roman" w:cs="Times New Roman"/>
          <w:color w:val="000000"/>
          <w:sz w:val="28"/>
          <w:szCs w:val="28"/>
        </w:rPr>
        <w:t xml:space="preserve">Монтажник радиоэлектронной аппаратуры и приборов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>
        <w:rPr>
          <w:rFonts w:eastAsia="Times New Roman" w:cs="Times New Roman"/>
          <w:color w:val="000000"/>
          <w:sz w:val="28"/>
          <w:szCs w:val="28"/>
        </w:rPr>
        <w:t xml:space="preserve">радиомонтажным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3.2.2 Правильно применять средства индивидуальной и коллективной защиты.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3.3.3 Соблюдать требования охраны труда.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>
        <w:rPr>
          <w:rFonts w:eastAsia="Times New Roman" w:cs="Times New Roman"/>
          <w:color w:val="000000"/>
          <w:sz w:val="28"/>
          <w:szCs w:val="28"/>
        </w:rPr>
        <w:t xml:space="preserve"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, или об ухудшении состояния своего здоровья, в том числе о проявлении признаков острого профессионального заболевания (отравления).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3.3.5 Применять безопасные методы и приёмы выполнения работ и оказания первой помощи, инструктаж по охране труда.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возможны воздействия следующих опасных и вредных производственных факторов: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поражение электрическим током;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загазованность воздуха рабочей зоны, наличие в воздухе рабочей зоны вредных аэрозолей;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ультрафиолетовое и инфракрасное излучение;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яркость света при осуществлении процесса сварки;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повышенные уровни шума и вибрации на рабочих местах;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физические и нервно-психические перегрузки;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падающие предметы (элементы оборудования) и инструмент.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(эксперты и конкурсанты) должны находиться на площадке в спецодежде, спецобуви и применять средства индивидуальной защиты: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обязаны соблюдать действующие правила внутреннего распорядка и графики работы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которыми предусматриваются: время начала и окончания работы, перерывы для отдыха и</w:t>
      </w:r>
      <w:r>
        <w:rPr>
          <w:rFonts w:eastAsia="Times New Roman" w:cs="Times New Roman"/>
          <w:color w:val="000000"/>
          <w:sz w:val="28"/>
          <w:szCs w:val="28"/>
        </w:rPr>
        <w:t xml:space="preserve"> питания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8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9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привлекаются к ответственности согласно действующему законодательству.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" w:name="_heading=h.tyjcwt"/>
      <w:r/>
      <w:bookmarkEnd w:id="5"/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4. Требования охраны труда перед началом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4.1 Перед началом выполнения работ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</w:t>
      </w:r>
      <w:r>
        <w:rPr>
          <w:rFonts w:eastAsia="Times New Roman" w:cs="Times New Roman"/>
          <w:color w:val="000000"/>
          <w:sz w:val="28"/>
          <w:szCs w:val="28"/>
        </w:rPr>
        <w:t xml:space="preserve">адеть спецодежду. Застегнуть полы и обшлага рукавов спецодежды.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Подготовить и проверить исправность инструмента, паяльного оборудования и приспособлений.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Включить и проверить работу вентиляции.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Убедиться, что вблизи места работы нет легковоспламеняющихся материалов и горючих жидкостей.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Перед началом работы на персональном компьютере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место; отрегулировать </w:t>
      </w:r>
      <w:r>
        <w:rPr>
          <w:rFonts w:eastAsia="Times New Roman" w:cs="Times New Roman"/>
          <w:color w:val="000000"/>
          <w:sz w:val="28"/>
          <w:szCs w:val="28"/>
        </w:rPr>
        <w:t xml:space="preserve">о</w:t>
      </w:r>
      <w:r>
        <w:rPr>
          <w:rFonts w:eastAsia="Times New Roman" w:cs="Times New Roman"/>
          <w:color w:val="000000"/>
          <w:sz w:val="28"/>
          <w:szCs w:val="28"/>
        </w:rPr>
        <w:t xml:space="preserve">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Проверить (визуально) целостность изоляции шнуров питания, правильность подключения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Проверить и при необходимости отрегулировать правильность установки стола, стула, подставки для ног, положения оборудования, угла наклона экрана, положение клавиатуры и, при необходимости, произвести </w:t>
      </w:r>
      <w:r>
        <w:rPr>
          <w:rFonts w:eastAsia="Times New Roman" w:cs="Times New Roman"/>
          <w:color w:val="000000"/>
          <w:sz w:val="28"/>
          <w:szCs w:val="28"/>
        </w:rPr>
        <w:t xml:space="preserve">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</w:t>
      </w:r>
      <w:r>
        <w:rPr>
          <w:rFonts w:eastAsia="Times New Roman" w:cs="Times New Roman"/>
          <w:color w:val="000000"/>
          <w:sz w:val="28"/>
          <w:szCs w:val="28"/>
        </w:rPr>
        <w:t xml:space="preserve">ри включении компьютера необходимо соблюдать следующую последовательность включения оборудования: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Включить блок бесперебойного питания.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Включить периферийные устройства.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Включить системный блок.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Конкурсанту запрещается приступать к выполнению задания при обнаружении неисправности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4.2 Конкурсант не должны приступать к работе при следующих нарушениях требований безопасности: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неисправность электрической проводки оборудования на рабочем месте;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заземления рабочего места;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или ненадлежащий вид средств индивидуальной защиты;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местной вытяжной системы вентиляции.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4.3 Конкурсанту запрещается </w:t>
      </w:r>
      <w:r>
        <w:rPr>
          <w:rFonts w:eastAsia="Times New Roman" w:cs="Times New Roman"/>
          <w:color w:val="000000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6" w:name="_heading=h.3dy6vkm"/>
      <w:r/>
      <w:bookmarkEnd w:id="6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5.1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>
        <w:rPr>
          <w:rFonts w:eastAsia="Times New Roman" w:cs="Times New Roman"/>
          <w:color w:val="000000"/>
          <w:sz w:val="28"/>
          <w:szCs w:val="28"/>
        </w:rPr>
        <w:t xml:space="preserve">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Содержать рабочее место в чистоте, не допускать его загромождения.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Паяльник, находящийся в рабочем состоянии, устанавливать в зоне действия местной вытяжной вентиляции.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Паяльное оборудование на рабочих местах устанавливать, исключая возможность его падения.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Нагретые в процессе работы изделия и технологическую оснастку размещать </w:t>
      </w: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 местах, оборудованных вытяжной вентиляцией.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Для перемещения компонентов и электронных сборок применять специальные инструменты (пинцеты или другие инструменты), обеспечивающие безопасность при пайке.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Излишки припоя и флюса с жала паяльника снимать с применением материалов, указанных в технологической документации (влажные губки, приспособления для очистки жала паяльника и другие).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Во избежание ожогов расплавленным припоем при распайке не выдергивать резко с большим усилием паяемые провода.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Паяльник переносить за корпус, а не за провод или рабочую часть. При перерывах в работе паяльное оборудование отключать от электросети с помощью исключительно органов управления оборудованием.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нанесении флюсов исключить возможность попадания в глаза и на кожу.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проверке результатов пайки не убирать изделие из активной зоны вытяжной вентиляции до полного его остывания.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Коммутацию электронных устройств, соответствующих заданию с источниками вторичного электропитания, производить в присутствии экспертов на площадке.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На рабочих местах не производить прием и хранение пищи.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работе с персональным компьютером необходимо: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В</w:t>
      </w:r>
      <w:r>
        <w:rPr>
          <w:rFonts w:eastAsia="Times New Roman" w:cs="Times New Roman"/>
          <w:color w:val="000000"/>
          <w:sz w:val="28"/>
          <w:szCs w:val="28"/>
        </w:rPr>
        <w:t xml:space="preserve"> течение всего времени выполнения задания содержать в порядке и чистоте рабочее место.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Держать открытыми все вентиляционные отверстия устройств.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При необходимости прекращения работы на некоторое время корректно закрыть все активные задачи.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Выполнять санитарные нормы, соблюдать режимы работы и отдыха.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вычислительной техники в соответствии с инструкциями по эксплуатации.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Соблюдать расстояние от глаз до экрана в пределах 60 - 80 см.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Во время работы на персональном компьютере запрещается: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Прикасаться к задней панели системного блока при включенном питании.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Переключать разъемы интерфейсных кабелей периферийных устройств при включенном питании, за исключением коммутации устройств</w:t>
      </w:r>
      <w:r>
        <w:rPr>
          <w:rFonts w:eastAsia="Times New Roman" w:cs="Times New Roman"/>
          <w:color w:val="000000"/>
          <w:sz w:val="28"/>
          <w:szCs w:val="28"/>
        </w:rPr>
        <w:t xml:space="preserve">, подключенных к портам 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 xml:space="preserve">USB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Производить отключение питания посредством обесточивания ПК во время выполнения активной задачи.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Допускать попадание влаги на поверхность системного блока, монитора, рабочую поверхность клавиатуры, дисководов, принтеров и др. устройств.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 xml:space="preserve">Производить самостоятельно вскрытие и ремонт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" w:name="_heading=h.1t3h5sf"/>
      <w:r/>
      <w:bookmarkEnd w:id="7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ascii="Cambria" w:hAnsi="Cambria" w:eastAsia="Cambria" w:cs="Cambria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6. Требования охраны в аварийных ситуациях</w:t>
      </w:r>
      <w:r>
        <w:rPr>
          <w:rFonts w:ascii="Cambria" w:hAnsi="Cambria" w:eastAsia="Cambria" w:cs="Cambria"/>
          <w:b/>
          <w:color w:val="000000"/>
          <w:sz w:val="28"/>
          <w:szCs w:val="28"/>
        </w:rPr>
      </w:r>
      <w:r>
        <w:rPr>
          <w:rFonts w:ascii="Cambria" w:hAnsi="Cambria" w:eastAsia="Cambria" w:cs="Cambria"/>
          <w:b/>
          <w:color w:val="000000"/>
          <w:sz w:val="28"/>
          <w:szCs w:val="28"/>
        </w:rPr>
      </w:r>
    </w:p>
    <w:p>
      <w:pPr>
        <w:pStyle w:val="937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6.1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ab/>
        <w:t xml:space="preserve">При возникновении аварийных ситуаций конкурсант обязан: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Немедленно сообщить эксперту в области охраны труда и техники безопасности о происшедшем с ним или по его вине несчастном случае, а также о любом несчастном случае с участием других конкурсантов, свидетелем которого он был.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Во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эксперту в области охраны труда и техники безопасности.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При обнаружении человека, попавшего под напряжение, сообщить эксперту в области охраны труда и техники безопасности или экспертам на площадке.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При любых случаях сбоя в работе технического оборудования или программного обеспечения немедленно сообщить эксперту в области охраны труда и техники безопасности.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В случае появления рези в глазах, резком ухудшении видимости - невозможности сфокусировать взгляд или навести его на резкость, появлении боли в пальцах и кистях рук, усилении сердцебиения, -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немедленно покинуть рабочее место, сообщить о происшедшем эксперту в области охраны труда и техники безопасности.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При возгорании оборудования: отключить питание, покинуть рабочее место и сообщить эксперту в области охраны труда и техники безопасности или экспертам на площадке.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6.2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ab/>
        <w:t xml:space="preserve">При обнаружении неисправной работы паяльного оборудования отключить его от питающей электросети и сообщить об этом эксперту, ответственному за соблюдение мер техники безопасности на площадке.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37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6.3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ab/>
        <w:t xml:space="preserve">При возникновении пожара всем необходимо: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Оповестить всех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Принять меры к вызову на место пожара непосредственного руководителя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7"/>
        <w:numPr>
          <w:ilvl w:val="0"/>
          <w:numId w:val="0"/>
        </w:numPr>
        <w:ind w:left="72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6.4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ab/>
        <w:t xml:space="preserve">При травмировании или внезапном заболевании немедленно сообщить эксперту, ответственному за соблюдение мер техники безопасности или экспертам на площадке.</w:t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</w:t>
      </w:r>
      <w:r>
        <w:rPr>
          <w:rFonts w:eastAsia="Times New Roman" w:cs="Times New Roman"/>
          <w:color w:val="000000"/>
          <w:sz w:val="28"/>
          <w:szCs w:val="28"/>
        </w:rPr>
        <w:t xml:space="preserve">5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6.6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8" w:name="_heading=h.4d34og8"/>
      <w:r/>
      <w:bookmarkEnd w:id="8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7. Требования охраны труда по окончании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7.1 После окончания работ каждый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Отключить от электросети оборудование для пайки, источники вторичного электропитания, электрооборудование средства измерений, освещение.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Отключить местную вытяжную вентиляцию.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Неизрасходованные флюсы и паяльные материалы убрать в специально предназначенные для хранения места.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Сложить инструменты и приспособления в инструментальный ящик.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Снять спецодежду и другие средства индивидуальной защиты и повесить их в специально предназначенное место.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 окончании работ необходимо соблюдать следующую последовательность выключения вычислительной техники: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Произвести закрытие всех активных задач.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Выключить питание системного блока.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Выключить питание всех периферийных устройств.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Отключить блок бесперебойного питания.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 окончании работ необходимо осмотреть и привести в порядок рабочее место.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23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Вымыть руки и лицо теплой водой с мылом.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851" w:right="567" w:bottom="851" w:left="1418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noto sans symbols">
    <w:panose1 w:val="05040102010807070707"/>
  </w:font>
  <w:font w:name="Georgia">
    <w:panose1 w:val="02040503050406030204"/>
  </w:font>
  <w:font w:name="Tahoma">
    <w:panose1 w:val="020B050603060203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 xml:space="preserve">5</w:t>
    </w:r>
    <w:r>
      <w:rPr>
        <w:rFonts w:ascii="Calibri" w:hAnsi="Calibri"/>
        <w:color w:val="000000"/>
        <w:sz w:val="22"/>
        <w:szCs w:val="22"/>
      </w:rPr>
      <w:fldChar w:fldCharType="end"/>
    </w: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6">
    <w:multiLevelType w:val="hybridMultilevel"/>
    <w:lvl w:ilvl="0">
      <w:start w:val="1"/>
      <w:numFmt w:val="bullet"/>
      <w:pStyle w:val="937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6">
    <w:name w:val="Plain Table 1"/>
    <w:basedOn w:val="7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7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7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5 Dark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7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0">
    <w:name w:val="List Table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List Table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List Table 5 Dark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3">
    <w:name w:val="List Table 6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4">
    <w:name w:val="List Table 7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25" w:default="1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726">
    <w:name w:val="Heading 1"/>
    <w:basedOn w:val="725"/>
    <w:next w:val="725"/>
    <w:link w:val="755"/>
    <w:hidden/>
    <w:qFormat/>
    <w:pPr>
      <w:keepLines/>
      <w:keepNext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727">
    <w:name w:val="Heading 2"/>
    <w:basedOn w:val="725"/>
    <w:next w:val="725"/>
    <w:link w:val="756"/>
    <w:hidden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728">
    <w:name w:val="Heading 3"/>
    <w:basedOn w:val="725"/>
    <w:next w:val="725"/>
    <w:link w:val="757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29">
    <w:name w:val="Heading 4"/>
    <w:basedOn w:val="725"/>
    <w:next w:val="725"/>
    <w:link w:val="758"/>
    <w:pPr>
      <w:keepLines/>
      <w:keepNext/>
      <w:spacing w:before="240" w:after="40"/>
      <w:outlineLvl w:val="3"/>
    </w:pPr>
    <w:rPr>
      <w:b/>
    </w:rPr>
  </w:style>
  <w:style w:type="paragraph" w:styleId="730">
    <w:name w:val="Heading 5"/>
    <w:basedOn w:val="725"/>
    <w:next w:val="725"/>
    <w:link w:val="759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31">
    <w:name w:val="Heading 6"/>
    <w:basedOn w:val="725"/>
    <w:next w:val="725"/>
    <w:link w:val="760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32">
    <w:name w:val="Heading 7"/>
    <w:basedOn w:val="725"/>
    <w:next w:val="725"/>
    <w:link w:val="7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725"/>
    <w:next w:val="725"/>
    <w:link w:val="76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725"/>
    <w:next w:val="725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 w:default="1">
    <w:name w:val="Default Paragraph Font"/>
    <w:uiPriority w:val="1"/>
    <w:semiHidden/>
    <w:unhideWhenUsed/>
  </w:style>
  <w:style w:type="table" w:styleId="7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7" w:default="1">
    <w:name w:val="No List"/>
    <w:uiPriority w:val="99"/>
    <w:semiHidden/>
    <w:unhideWhenUsed/>
  </w:style>
  <w:style w:type="character" w:styleId="738" w:customStyle="1">
    <w:name w:val="Heading 1 Char"/>
    <w:basedOn w:val="735"/>
    <w:uiPriority w:val="9"/>
    <w:rPr>
      <w:rFonts w:ascii="Arial" w:hAnsi="Arial" w:eastAsia="Arial" w:cs="Arial"/>
      <w:sz w:val="40"/>
      <w:szCs w:val="40"/>
    </w:rPr>
  </w:style>
  <w:style w:type="character" w:styleId="739" w:customStyle="1">
    <w:name w:val="Heading 2 Char"/>
    <w:basedOn w:val="735"/>
    <w:uiPriority w:val="9"/>
    <w:rPr>
      <w:rFonts w:ascii="Arial" w:hAnsi="Arial" w:eastAsia="Arial" w:cs="Arial"/>
      <w:sz w:val="34"/>
    </w:rPr>
  </w:style>
  <w:style w:type="character" w:styleId="740" w:customStyle="1">
    <w:name w:val="Heading 3 Char"/>
    <w:basedOn w:val="735"/>
    <w:uiPriority w:val="9"/>
    <w:rPr>
      <w:rFonts w:ascii="Arial" w:hAnsi="Arial" w:eastAsia="Arial" w:cs="Arial"/>
      <w:sz w:val="30"/>
      <w:szCs w:val="30"/>
    </w:rPr>
  </w:style>
  <w:style w:type="character" w:styleId="741" w:customStyle="1">
    <w:name w:val="Heading 4 Char"/>
    <w:basedOn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42" w:customStyle="1">
    <w:name w:val="Heading 5 Char"/>
    <w:basedOn w:val="735"/>
    <w:uiPriority w:val="9"/>
    <w:rPr>
      <w:rFonts w:ascii="Arial" w:hAnsi="Arial" w:eastAsia="Arial" w:cs="Arial"/>
      <w:b/>
      <w:bCs/>
      <w:sz w:val="24"/>
      <w:szCs w:val="24"/>
    </w:rPr>
  </w:style>
  <w:style w:type="character" w:styleId="743" w:customStyle="1">
    <w:name w:val="Heading 6 Char"/>
    <w:basedOn w:val="735"/>
    <w:uiPriority w:val="9"/>
    <w:rPr>
      <w:rFonts w:ascii="Arial" w:hAnsi="Arial" w:eastAsia="Arial" w:cs="Arial"/>
      <w:b/>
      <w:bCs/>
      <w:sz w:val="22"/>
      <w:szCs w:val="22"/>
    </w:rPr>
  </w:style>
  <w:style w:type="character" w:styleId="744" w:customStyle="1">
    <w:name w:val="Heading 7 Char"/>
    <w:basedOn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5" w:customStyle="1">
    <w:name w:val="Heading 8 Char"/>
    <w:basedOn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46" w:customStyle="1">
    <w:name w:val="Heading 9 Char"/>
    <w:basedOn w:val="735"/>
    <w:uiPriority w:val="9"/>
    <w:rPr>
      <w:rFonts w:ascii="Arial" w:hAnsi="Arial" w:eastAsia="Arial" w:cs="Arial"/>
      <w:i/>
      <w:iCs/>
      <w:sz w:val="21"/>
      <w:szCs w:val="21"/>
    </w:rPr>
  </w:style>
  <w:style w:type="character" w:styleId="747" w:customStyle="1">
    <w:name w:val="Title Char"/>
    <w:basedOn w:val="735"/>
    <w:uiPriority w:val="10"/>
    <w:rPr>
      <w:sz w:val="48"/>
      <w:szCs w:val="48"/>
    </w:rPr>
  </w:style>
  <w:style w:type="character" w:styleId="748" w:customStyle="1">
    <w:name w:val="Subtitle Char"/>
    <w:basedOn w:val="735"/>
    <w:uiPriority w:val="11"/>
    <w:rPr>
      <w:sz w:val="24"/>
      <w:szCs w:val="24"/>
    </w:rPr>
  </w:style>
  <w:style w:type="character" w:styleId="749" w:customStyle="1">
    <w:name w:val="Quote Char"/>
    <w:uiPriority w:val="29"/>
    <w:rPr>
      <w:i/>
    </w:rPr>
  </w:style>
  <w:style w:type="character" w:styleId="750" w:customStyle="1">
    <w:name w:val="Intense Quote Char"/>
    <w:uiPriority w:val="30"/>
    <w:rPr>
      <w:i/>
    </w:rPr>
  </w:style>
  <w:style w:type="character" w:styleId="751" w:customStyle="1">
    <w:name w:val="Header Char"/>
    <w:basedOn w:val="735"/>
    <w:uiPriority w:val="99"/>
  </w:style>
  <w:style w:type="character" w:styleId="752" w:customStyle="1">
    <w:name w:val="Caption Char"/>
    <w:uiPriority w:val="99"/>
  </w:style>
  <w:style w:type="character" w:styleId="753" w:customStyle="1">
    <w:name w:val="Footnote Text Char"/>
    <w:uiPriority w:val="99"/>
    <w:rPr>
      <w:sz w:val="18"/>
    </w:rPr>
  </w:style>
  <w:style w:type="character" w:styleId="754" w:customStyle="1">
    <w:name w:val="Endnote Text Char"/>
    <w:uiPriority w:val="99"/>
    <w:rPr>
      <w:sz w:val="20"/>
    </w:rPr>
  </w:style>
  <w:style w:type="character" w:styleId="755" w:customStyle="1">
    <w:name w:val="Заголовок 1 Знак1"/>
    <w:link w:val="726"/>
    <w:uiPriority w:val="9"/>
    <w:rPr>
      <w:rFonts w:ascii="Arial" w:hAnsi="Arial" w:eastAsia="Arial" w:cs="Arial"/>
      <w:sz w:val="40"/>
      <w:szCs w:val="40"/>
    </w:rPr>
  </w:style>
  <w:style w:type="character" w:styleId="756" w:customStyle="1">
    <w:name w:val="Заголовок 2 Знак1"/>
    <w:link w:val="727"/>
    <w:uiPriority w:val="9"/>
    <w:rPr>
      <w:rFonts w:ascii="Arial" w:hAnsi="Arial" w:eastAsia="Arial" w:cs="Arial"/>
      <w:sz w:val="34"/>
    </w:rPr>
  </w:style>
  <w:style w:type="character" w:styleId="757" w:customStyle="1">
    <w:name w:val="Заголовок 3 Знак"/>
    <w:link w:val="728"/>
    <w:uiPriority w:val="9"/>
    <w:rPr>
      <w:rFonts w:ascii="Arial" w:hAnsi="Arial" w:eastAsia="Arial" w:cs="Arial"/>
      <w:sz w:val="30"/>
      <w:szCs w:val="30"/>
    </w:rPr>
  </w:style>
  <w:style w:type="character" w:styleId="758" w:customStyle="1">
    <w:name w:val="Заголовок 4 Знак"/>
    <w:link w:val="729"/>
    <w:uiPriority w:val="9"/>
    <w:rPr>
      <w:rFonts w:ascii="Arial" w:hAnsi="Arial" w:eastAsia="Arial" w:cs="Arial"/>
      <w:b/>
      <w:bCs/>
      <w:sz w:val="26"/>
      <w:szCs w:val="26"/>
    </w:rPr>
  </w:style>
  <w:style w:type="character" w:styleId="759" w:customStyle="1">
    <w:name w:val="Заголовок 5 Знак"/>
    <w:link w:val="730"/>
    <w:uiPriority w:val="9"/>
    <w:rPr>
      <w:rFonts w:ascii="Arial" w:hAnsi="Arial" w:eastAsia="Arial" w:cs="Arial"/>
      <w:b/>
      <w:bCs/>
      <w:sz w:val="24"/>
      <w:szCs w:val="24"/>
    </w:rPr>
  </w:style>
  <w:style w:type="character" w:styleId="760" w:customStyle="1">
    <w:name w:val="Заголовок 6 Знак"/>
    <w:link w:val="731"/>
    <w:uiPriority w:val="9"/>
    <w:rPr>
      <w:rFonts w:ascii="Arial" w:hAnsi="Arial" w:eastAsia="Arial" w:cs="Arial"/>
      <w:b/>
      <w:bCs/>
      <w:sz w:val="22"/>
      <w:szCs w:val="22"/>
    </w:rPr>
  </w:style>
  <w:style w:type="character" w:styleId="761" w:customStyle="1">
    <w:name w:val="Заголовок 7 Знак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 w:customStyle="1">
    <w:name w:val="Заголовок 8 Знак"/>
    <w:link w:val="733"/>
    <w:uiPriority w:val="9"/>
    <w:rPr>
      <w:rFonts w:ascii="Arial" w:hAnsi="Arial" w:eastAsia="Arial" w:cs="Arial"/>
      <w:i/>
      <w:iCs/>
      <w:sz w:val="22"/>
      <w:szCs w:val="22"/>
    </w:rPr>
  </w:style>
  <w:style w:type="character" w:styleId="763" w:customStyle="1">
    <w:name w:val="Заголовок 9 Знак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styleId="765" w:customStyle="1">
    <w:name w:val="Название Знак"/>
    <w:link w:val="922"/>
    <w:uiPriority w:val="10"/>
    <w:rPr>
      <w:sz w:val="48"/>
      <w:szCs w:val="48"/>
    </w:rPr>
  </w:style>
  <w:style w:type="character" w:styleId="766" w:customStyle="1">
    <w:name w:val="Подзаголовок Знак"/>
    <w:link w:val="935"/>
    <w:uiPriority w:val="11"/>
    <w:rPr>
      <w:sz w:val="24"/>
      <w:szCs w:val="24"/>
    </w:rPr>
  </w:style>
  <w:style w:type="paragraph" w:styleId="767">
    <w:name w:val="Quote"/>
    <w:basedOn w:val="725"/>
    <w:next w:val="725"/>
    <w:link w:val="768"/>
    <w:uiPriority w:val="29"/>
    <w:qFormat/>
    <w:pPr>
      <w:ind w:left="720" w:right="720"/>
    </w:pPr>
    <w:rPr>
      <w:i/>
    </w:rPr>
  </w:style>
  <w:style w:type="character" w:styleId="768" w:customStyle="1">
    <w:name w:val="Цитата 2 Знак"/>
    <w:link w:val="767"/>
    <w:uiPriority w:val="29"/>
    <w:rPr>
      <w:i/>
    </w:rPr>
  </w:style>
  <w:style w:type="paragraph" w:styleId="769">
    <w:name w:val="Intense Quote"/>
    <w:basedOn w:val="725"/>
    <w:next w:val="725"/>
    <w:link w:val="77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0" w:customStyle="1">
    <w:name w:val="Выделенная цитата Знак"/>
    <w:link w:val="769"/>
    <w:uiPriority w:val="30"/>
    <w:rPr>
      <w:i/>
    </w:rPr>
  </w:style>
  <w:style w:type="paragraph" w:styleId="771">
    <w:name w:val="Header"/>
    <w:basedOn w:val="725"/>
    <w:link w:val="772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72" w:customStyle="1">
    <w:name w:val="Верхний колонтитул Знак1"/>
    <w:link w:val="771"/>
    <w:uiPriority w:val="99"/>
  </w:style>
  <w:style w:type="paragraph" w:styleId="773">
    <w:name w:val="Footer"/>
    <w:basedOn w:val="725"/>
    <w:link w:val="776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74" w:customStyle="1">
    <w:name w:val="Footer Char"/>
    <w:uiPriority w:val="99"/>
  </w:style>
  <w:style w:type="paragraph" w:styleId="775">
    <w:name w:val="Caption"/>
    <w:basedOn w:val="725"/>
    <w:next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6" w:customStyle="1">
    <w:name w:val="Нижний колонтитул Знак1"/>
    <w:link w:val="773"/>
    <w:uiPriority w:val="99"/>
  </w:style>
  <w:style w:type="table" w:styleId="777">
    <w:name w:val="Table Grid"/>
    <w:basedOn w:val="736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 w:customStyle="1">
    <w:name w:val="Table Grid Light"/>
    <w:basedOn w:val="73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 w:customStyle="1">
    <w:name w:val="Таблица простая 11"/>
    <w:basedOn w:val="73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 w:customStyle="1">
    <w:name w:val="Таблица простая 21"/>
    <w:basedOn w:val="736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 w:customStyle="1">
    <w:name w:val="Таблица простая 31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2" w:customStyle="1">
    <w:name w:val="Таблица простая 41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Таблица простая 51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4" w:customStyle="1">
    <w:name w:val="Таблица-сетка 1 светлая1"/>
    <w:basedOn w:val="736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1"/>
    <w:basedOn w:val="73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2"/>
    <w:basedOn w:val="73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3"/>
    <w:basedOn w:val="73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4"/>
    <w:basedOn w:val="73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5"/>
    <w:basedOn w:val="73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6"/>
    <w:basedOn w:val="73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Таблица-сетка 21"/>
    <w:basedOn w:val="73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1"/>
    <w:basedOn w:val="73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2"/>
    <w:basedOn w:val="73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3"/>
    <w:basedOn w:val="73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4"/>
    <w:basedOn w:val="73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5"/>
    <w:basedOn w:val="73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6"/>
    <w:basedOn w:val="73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Таблица-сетка 31"/>
    <w:basedOn w:val="73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1"/>
    <w:basedOn w:val="73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2"/>
    <w:basedOn w:val="73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3"/>
    <w:basedOn w:val="73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4"/>
    <w:basedOn w:val="73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5"/>
    <w:basedOn w:val="73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6"/>
    <w:basedOn w:val="73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Таблица-сетка 41"/>
    <w:basedOn w:val="736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6" w:customStyle="1">
    <w:name w:val="Grid Table 4 - Accent 1"/>
    <w:basedOn w:val="736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7" w:customStyle="1">
    <w:name w:val="Grid Table 4 - Accent 2"/>
    <w:basedOn w:val="736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8" w:customStyle="1">
    <w:name w:val="Grid Table 4 - Accent 3"/>
    <w:basedOn w:val="736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9" w:customStyle="1">
    <w:name w:val="Grid Table 4 - Accent 4"/>
    <w:basedOn w:val="736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0" w:customStyle="1">
    <w:name w:val="Grid Table 4 - Accent 5"/>
    <w:basedOn w:val="736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1" w:customStyle="1">
    <w:name w:val="Grid Table 4 - Accent 6"/>
    <w:basedOn w:val="73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2" w:customStyle="1">
    <w:name w:val="Таблица-сетка 5 темная1"/>
    <w:basedOn w:val="73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- Accent 1"/>
    <w:basedOn w:val="73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2"/>
    <w:basedOn w:val="73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3"/>
    <w:basedOn w:val="73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4"/>
    <w:basedOn w:val="73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5"/>
    <w:basedOn w:val="73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6"/>
    <w:basedOn w:val="73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9" w:customStyle="1">
    <w:name w:val="Таблица-сетка 6 цветная1"/>
    <w:basedOn w:val="73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0" w:customStyle="1">
    <w:name w:val="Grid Table 6 Colorful - Accent 1"/>
    <w:basedOn w:val="736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1" w:customStyle="1">
    <w:name w:val="Grid Table 6 Colorful - Accent 2"/>
    <w:basedOn w:val="73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2" w:customStyle="1">
    <w:name w:val="Grid Table 6 Colorful - Accent 3"/>
    <w:basedOn w:val="736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3" w:customStyle="1">
    <w:name w:val="Grid Table 6 Colorful - Accent 4"/>
    <w:basedOn w:val="73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4" w:customStyle="1">
    <w:name w:val="Grid Table 6 Colorful - Accent 5"/>
    <w:basedOn w:val="736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5" w:customStyle="1">
    <w:name w:val="Grid Table 6 Colorful - Accent 6"/>
    <w:basedOn w:val="73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6" w:customStyle="1">
    <w:name w:val="Таблица-сетка 7 цветная1"/>
    <w:basedOn w:val="736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1"/>
    <w:basedOn w:val="736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2"/>
    <w:basedOn w:val="73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3"/>
    <w:basedOn w:val="73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4"/>
    <w:basedOn w:val="73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5"/>
    <w:basedOn w:val="736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6"/>
    <w:basedOn w:val="73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Список-таблица 1 светлая1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1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2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3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4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5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6"/>
    <w:basedOn w:val="73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Список-таблица 21"/>
    <w:basedOn w:val="736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1"/>
    <w:basedOn w:val="73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2"/>
    <w:basedOn w:val="73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3"/>
    <w:basedOn w:val="73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4"/>
    <w:basedOn w:val="73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5"/>
    <w:basedOn w:val="73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6"/>
    <w:basedOn w:val="73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7" w:customStyle="1">
    <w:name w:val="Список-таблица 31"/>
    <w:basedOn w:val="73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1"/>
    <w:basedOn w:val="73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2"/>
    <w:basedOn w:val="73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3"/>
    <w:basedOn w:val="73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4"/>
    <w:basedOn w:val="73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5"/>
    <w:basedOn w:val="73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6"/>
    <w:basedOn w:val="73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Список-таблица 41"/>
    <w:basedOn w:val="73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1"/>
    <w:basedOn w:val="73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2"/>
    <w:basedOn w:val="73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3"/>
    <w:basedOn w:val="73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4"/>
    <w:basedOn w:val="73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5"/>
    <w:basedOn w:val="73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6"/>
    <w:basedOn w:val="73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Список-таблица 5 темная1"/>
    <w:basedOn w:val="73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1"/>
    <w:basedOn w:val="736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2"/>
    <w:basedOn w:val="73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3"/>
    <w:basedOn w:val="73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4"/>
    <w:basedOn w:val="73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5"/>
    <w:basedOn w:val="73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6"/>
    <w:basedOn w:val="73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Список-таблица 6 цветная1"/>
    <w:basedOn w:val="73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9" w:customStyle="1">
    <w:name w:val="List Table 6 Colorful - Accent 1"/>
    <w:basedOn w:val="73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0" w:customStyle="1">
    <w:name w:val="List Table 6 Colorful - Accent 2"/>
    <w:basedOn w:val="73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1" w:customStyle="1">
    <w:name w:val="List Table 6 Colorful - Accent 3"/>
    <w:basedOn w:val="73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2" w:customStyle="1">
    <w:name w:val="List Table 6 Colorful - Accent 4"/>
    <w:basedOn w:val="73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3" w:customStyle="1">
    <w:name w:val="List Table 6 Colorful - Accent 5"/>
    <w:basedOn w:val="73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4" w:customStyle="1">
    <w:name w:val="List Table 6 Colorful - Accent 6"/>
    <w:basedOn w:val="73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5" w:customStyle="1">
    <w:name w:val="Список-таблица 7 цветная1"/>
    <w:basedOn w:val="736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1"/>
    <w:basedOn w:val="736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2"/>
    <w:basedOn w:val="736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3"/>
    <w:basedOn w:val="736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4"/>
    <w:basedOn w:val="736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5"/>
    <w:basedOn w:val="736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6"/>
    <w:basedOn w:val="73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ned - Accent"/>
    <w:basedOn w:val="73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3" w:customStyle="1">
    <w:name w:val="Lined - Accent 1"/>
    <w:basedOn w:val="73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4" w:customStyle="1">
    <w:name w:val="Lined - Accent 2"/>
    <w:basedOn w:val="73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5" w:customStyle="1">
    <w:name w:val="Lined - Accent 3"/>
    <w:basedOn w:val="73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6" w:customStyle="1">
    <w:name w:val="Lined - Accent 4"/>
    <w:basedOn w:val="73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7" w:customStyle="1">
    <w:name w:val="Lined - Accent 5"/>
    <w:basedOn w:val="73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8" w:customStyle="1">
    <w:name w:val="Lined - Accent 6"/>
    <w:basedOn w:val="73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9" w:customStyle="1">
    <w:name w:val="Bordered &amp; Lined - Accent"/>
    <w:basedOn w:val="73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0" w:customStyle="1">
    <w:name w:val="Bordered &amp; Lined - Accent 1"/>
    <w:basedOn w:val="73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1" w:customStyle="1">
    <w:name w:val="Bordered &amp; Lined - Accent 2"/>
    <w:basedOn w:val="73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2" w:customStyle="1">
    <w:name w:val="Bordered &amp; Lined - Accent 3"/>
    <w:basedOn w:val="73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3" w:customStyle="1">
    <w:name w:val="Bordered &amp; Lined - Accent 4"/>
    <w:basedOn w:val="73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4" w:customStyle="1">
    <w:name w:val="Bordered &amp; Lined - Accent 5"/>
    <w:basedOn w:val="73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5" w:customStyle="1">
    <w:name w:val="Bordered &amp; Lined - Accent 6"/>
    <w:basedOn w:val="73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6" w:customStyle="1">
    <w:name w:val="Bordered"/>
    <w:basedOn w:val="736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7" w:customStyle="1">
    <w:name w:val="Bordered - Accent 1"/>
    <w:basedOn w:val="73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8" w:customStyle="1">
    <w:name w:val="Bordered - Accent 2"/>
    <w:basedOn w:val="73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9" w:customStyle="1">
    <w:name w:val="Bordered - Accent 3"/>
    <w:basedOn w:val="73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0" w:customStyle="1">
    <w:name w:val="Bordered - Accent 4"/>
    <w:basedOn w:val="73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1" w:customStyle="1">
    <w:name w:val="Bordered - Accent 5"/>
    <w:basedOn w:val="73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2" w:customStyle="1">
    <w:name w:val="Bordered - Accent 6"/>
    <w:basedOn w:val="73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3">
    <w:name w:val="Hyperlink"/>
    <w:hidden/>
    <w:qFormat/>
    <w:rPr>
      <w:color w:val="0000ff"/>
      <w:position w:val="-1"/>
      <w:u w:val="single"/>
      <w:vertAlign w:val="baseline"/>
    </w:rPr>
  </w:style>
  <w:style w:type="paragraph" w:styleId="904">
    <w:name w:val="footnote text"/>
    <w:basedOn w:val="725"/>
    <w:link w:val="905"/>
    <w:hidden/>
    <w:qFormat/>
    <w:rPr>
      <w:sz w:val="20"/>
      <w:szCs w:val="20"/>
    </w:rPr>
  </w:style>
  <w:style w:type="character" w:styleId="905" w:customStyle="1">
    <w:name w:val="Текст сноски Знак1"/>
    <w:link w:val="904"/>
    <w:uiPriority w:val="99"/>
    <w:rPr>
      <w:sz w:val="18"/>
    </w:rPr>
  </w:style>
  <w:style w:type="character" w:styleId="906">
    <w:name w:val="footnote reference"/>
    <w:hidden/>
    <w:qFormat/>
    <w:rPr>
      <w:position w:val="-1"/>
      <w:vertAlign w:val="superscript"/>
    </w:rPr>
  </w:style>
  <w:style w:type="paragraph" w:styleId="907">
    <w:name w:val="endnote text"/>
    <w:basedOn w:val="725"/>
    <w:link w:val="908"/>
    <w:uiPriority w:val="99"/>
    <w:semiHidden/>
    <w:unhideWhenUsed/>
    <w:pPr>
      <w:spacing w:line="240" w:lineRule="auto"/>
    </w:pPr>
    <w:rPr>
      <w:sz w:val="20"/>
    </w:rPr>
  </w:style>
  <w:style w:type="character" w:styleId="908" w:customStyle="1">
    <w:name w:val="Текст концевой сноски Знак"/>
    <w:link w:val="907"/>
    <w:uiPriority w:val="99"/>
    <w:rPr>
      <w:sz w:val="20"/>
    </w:rPr>
  </w:style>
  <w:style w:type="character" w:styleId="909">
    <w:name w:val="endnote reference"/>
    <w:uiPriority w:val="99"/>
    <w:semiHidden/>
    <w:unhideWhenUsed/>
    <w:rPr>
      <w:vertAlign w:val="superscript"/>
    </w:rPr>
  </w:style>
  <w:style w:type="paragraph" w:styleId="910">
    <w:name w:val="toc 1"/>
    <w:basedOn w:val="725"/>
    <w:next w:val="725"/>
    <w:hidden/>
    <w:qFormat/>
  </w:style>
  <w:style w:type="paragraph" w:styleId="911">
    <w:name w:val="toc 2"/>
    <w:basedOn w:val="725"/>
    <w:next w:val="725"/>
    <w:hidden/>
    <w:qFormat/>
    <w:pPr>
      <w:ind w:left="240"/>
    </w:pPr>
  </w:style>
  <w:style w:type="paragraph" w:styleId="912">
    <w:name w:val="toc 3"/>
    <w:basedOn w:val="725"/>
    <w:next w:val="725"/>
    <w:uiPriority w:val="39"/>
    <w:unhideWhenUsed/>
    <w:pPr>
      <w:ind w:left="567"/>
      <w:spacing w:after="57"/>
    </w:pPr>
  </w:style>
  <w:style w:type="paragraph" w:styleId="913">
    <w:name w:val="toc 4"/>
    <w:basedOn w:val="725"/>
    <w:next w:val="725"/>
    <w:uiPriority w:val="39"/>
    <w:unhideWhenUsed/>
    <w:pPr>
      <w:ind w:left="850"/>
      <w:spacing w:after="57"/>
    </w:pPr>
  </w:style>
  <w:style w:type="paragraph" w:styleId="914">
    <w:name w:val="toc 5"/>
    <w:basedOn w:val="725"/>
    <w:next w:val="725"/>
    <w:uiPriority w:val="39"/>
    <w:unhideWhenUsed/>
    <w:pPr>
      <w:ind w:left="1134"/>
      <w:spacing w:after="57"/>
    </w:pPr>
  </w:style>
  <w:style w:type="paragraph" w:styleId="915">
    <w:name w:val="toc 6"/>
    <w:basedOn w:val="725"/>
    <w:next w:val="725"/>
    <w:uiPriority w:val="39"/>
    <w:unhideWhenUsed/>
    <w:pPr>
      <w:ind w:left="1417"/>
      <w:spacing w:after="57"/>
    </w:pPr>
  </w:style>
  <w:style w:type="paragraph" w:styleId="916">
    <w:name w:val="toc 7"/>
    <w:basedOn w:val="725"/>
    <w:next w:val="725"/>
    <w:uiPriority w:val="39"/>
    <w:unhideWhenUsed/>
    <w:pPr>
      <w:ind w:left="1701"/>
      <w:spacing w:after="57"/>
    </w:pPr>
  </w:style>
  <w:style w:type="paragraph" w:styleId="917">
    <w:name w:val="toc 8"/>
    <w:basedOn w:val="725"/>
    <w:next w:val="725"/>
    <w:uiPriority w:val="39"/>
    <w:unhideWhenUsed/>
    <w:pPr>
      <w:ind w:left="1984"/>
      <w:spacing w:after="57"/>
    </w:pPr>
  </w:style>
  <w:style w:type="paragraph" w:styleId="918">
    <w:name w:val="toc 9"/>
    <w:basedOn w:val="725"/>
    <w:next w:val="725"/>
    <w:uiPriority w:val="39"/>
    <w:unhideWhenUsed/>
    <w:pPr>
      <w:ind w:left="2268"/>
      <w:spacing w:after="57"/>
    </w:pPr>
  </w:style>
  <w:style w:type="paragraph" w:styleId="919">
    <w:name w:val="TOC Heading"/>
    <w:basedOn w:val="726"/>
    <w:next w:val="725"/>
    <w:hidden/>
    <w:qFormat/>
    <w:pPr>
      <w:outlineLvl w:val="9"/>
    </w:pPr>
    <w:rPr>
      <w:rFonts w:eastAsia="Times New Roman" w:cs="Times New Roman"/>
    </w:rPr>
  </w:style>
  <w:style w:type="paragraph" w:styleId="920">
    <w:name w:val="table of figures"/>
    <w:basedOn w:val="725"/>
    <w:next w:val="725"/>
    <w:uiPriority w:val="99"/>
    <w:unhideWhenUsed/>
  </w:style>
  <w:style w:type="table" w:styleId="921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22">
    <w:name w:val="Title"/>
    <w:basedOn w:val="725"/>
    <w:next w:val="725"/>
    <w:link w:val="765"/>
    <w:pPr>
      <w:keepLines/>
      <w:keepNext/>
      <w:spacing w:before="480" w:after="120"/>
    </w:pPr>
    <w:rPr>
      <w:b/>
      <w:sz w:val="72"/>
      <w:szCs w:val="72"/>
    </w:rPr>
  </w:style>
  <w:style w:type="paragraph" w:styleId="923">
    <w:name w:val="List Paragraph"/>
    <w:basedOn w:val="725"/>
    <w:hidden/>
    <w:qFormat/>
    <w:pPr>
      <w:ind w:left="720"/>
    </w:pPr>
  </w:style>
  <w:style w:type="paragraph" w:styleId="924">
    <w:name w:val="Balloon Text"/>
    <w:basedOn w:val="725"/>
    <w:hidden/>
    <w:qFormat/>
    <w:rPr>
      <w:rFonts w:ascii="Tahoma" w:hAnsi="Tahoma"/>
      <w:sz w:val="16"/>
      <w:szCs w:val="16"/>
    </w:rPr>
  </w:style>
  <w:style w:type="character" w:styleId="925" w:customStyle="1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styleId="926" w:customStyle="1">
    <w:name w:val="otekstj"/>
    <w:basedOn w:val="725"/>
    <w:hidden/>
    <w:qFormat/>
    <w:pPr>
      <w:spacing w:before="100" w:beforeAutospacing="1" w:after="100" w:afterAutospacing="1"/>
    </w:pPr>
    <w:rPr>
      <w:rFonts w:eastAsia="Times New Roman"/>
    </w:rPr>
  </w:style>
  <w:style w:type="character" w:styleId="927" w:customStyle="1">
    <w:name w:val="apple-converted-space"/>
    <w:basedOn w:val="735"/>
    <w:hidden/>
    <w:qFormat/>
    <w:rPr>
      <w:position w:val="-1"/>
      <w:vertAlign w:val="baseline"/>
    </w:rPr>
  </w:style>
  <w:style w:type="character" w:styleId="928" w:customStyle="1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29" w:customStyle="1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30" w:customStyle="1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styleId="931" w:customStyle="1">
    <w:name w:val="Заголовок 2 Знак"/>
    <w:hidden/>
    <w:qFormat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paragraph" w:styleId="932">
    <w:name w:val="Normal (Web)"/>
    <w:basedOn w:val="725"/>
    <w:hidden/>
    <w:qFormat/>
    <w:pPr>
      <w:spacing w:before="100" w:beforeAutospacing="1" w:after="100" w:afterAutospacing="1"/>
    </w:pPr>
    <w:rPr>
      <w:rFonts w:eastAsia="Times New Roman"/>
    </w:rPr>
  </w:style>
  <w:style w:type="table" w:styleId="933" w:customStyle="1">
    <w:name w:val="Сетка таблицы1"/>
    <w:basedOn w:val="736"/>
    <w:next w:val="777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34" w:customStyle="1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935">
    <w:name w:val="Subtitle"/>
    <w:basedOn w:val="725"/>
    <w:next w:val="725"/>
    <w:link w:val="766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936" w:customStyle="1">
    <w:name w:val="StGen0"/>
    <w:basedOn w:val="921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paragraph" w:styleId="937" w:customStyle="1">
    <w:name w:val="bullet"/>
    <w:basedOn w:val="725"/>
    <w:pPr>
      <w:numPr>
        <w:ilvl w:val="0"/>
        <w:numId w:val="10"/>
      </w:numPr>
      <w:spacing w:line="360" w:lineRule="auto"/>
      <w:outlineLvl w:val="9"/>
    </w:pPr>
    <w:rPr>
      <w:rFonts w:ascii="Arial" w:hAnsi="Arial" w:eastAsia="Times New Roman" w:cs="Times New Roman"/>
      <w:position w:val="0"/>
      <w:sz w:val="22"/>
      <w:lang w:val="en-GB" w:eastAsia="en-US"/>
    </w:rPr>
  </w:style>
  <w:style w:type="paragraph" w:styleId="938">
    <w:name w:val="Body Text"/>
    <w:basedOn w:val="725"/>
    <w:link w:val="939"/>
    <w:uiPriority w:val="1"/>
    <w:qFormat/>
    <w:pPr>
      <w:spacing w:line="240" w:lineRule="auto"/>
      <w:widowControl w:val="off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styleId="939" w:customStyle="1">
    <w:name w:val="Основной текст Знак"/>
    <w:basedOn w:val="735"/>
    <w:link w:val="938"/>
    <w:uiPriority w:val="1"/>
    <w:rPr>
      <w:rFonts w:ascii="Times New Roman" w:hAnsi="Times New Roman" w:eastAsia="Times New Roman" w:cs="Times New Roman"/>
      <w:sz w:val="28"/>
      <w:szCs w:val="28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Компетенции Профессионалы</cp:lastModifiedBy>
  <cp:revision>13</cp:revision>
  <dcterms:created xsi:type="dcterms:W3CDTF">2023-08-07T07:58:00Z</dcterms:created>
  <dcterms:modified xsi:type="dcterms:W3CDTF">2024-08-02T07:37:34Z</dcterms:modified>
</cp:coreProperties>
</file>