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5702F0" w14:textId="49397330" w:rsidR="00410311" w:rsidRPr="003448FA" w:rsidRDefault="003448FA" w:rsidP="003448FA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  <w:r w:rsidRPr="003448FA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3C04D4F9" wp14:editId="206B3AD0">
            <wp:extent cx="3304380" cy="12865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41881" cy="134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B456C" w14:textId="7192FC66" w:rsidR="00410311" w:rsidRPr="003448FA" w:rsidRDefault="00410311" w:rsidP="003448FA">
      <w:pPr>
        <w:spacing w:after="0" w:line="276" w:lineRule="auto"/>
        <w:contextualSpacing/>
        <w:rPr>
          <w:rFonts w:ascii="Times New Roman" w:hAnsi="Times New Roman" w:cs="Times New Roman"/>
          <w:sz w:val="36"/>
          <w:szCs w:val="36"/>
        </w:rPr>
      </w:pPr>
    </w:p>
    <w:p w14:paraId="2EE9CFCA" w14:textId="5AD5403D" w:rsidR="00410311" w:rsidRPr="003448FA" w:rsidRDefault="00410311" w:rsidP="003448FA">
      <w:pPr>
        <w:spacing w:after="0" w:line="276" w:lineRule="auto"/>
        <w:contextualSpacing/>
        <w:rPr>
          <w:rFonts w:ascii="Times New Roman" w:hAnsi="Times New Roman" w:cs="Times New Roman"/>
          <w:sz w:val="36"/>
          <w:szCs w:val="36"/>
        </w:rPr>
      </w:pPr>
    </w:p>
    <w:p w14:paraId="420E456B" w14:textId="3889EADF" w:rsidR="00410311" w:rsidRDefault="00410311" w:rsidP="003448FA">
      <w:pPr>
        <w:spacing w:after="0" w:line="276" w:lineRule="auto"/>
        <w:contextualSpacing/>
        <w:rPr>
          <w:rFonts w:ascii="Times New Roman" w:hAnsi="Times New Roman" w:cs="Times New Roman"/>
          <w:sz w:val="36"/>
          <w:szCs w:val="36"/>
        </w:rPr>
      </w:pPr>
    </w:p>
    <w:p w14:paraId="2C5D1412" w14:textId="77777777" w:rsidR="00396637" w:rsidRDefault="00396637" w:rsidP="003448FA">
      <w:pPr>
        <w:spacing w:after="0" w:line="276" w:lineRule="auto"/>
        <w:contextualSpacing/>
        <w:rPr>
          <w:rFonts w:ascii="Times New Roman" w:hAnsi="Times New Roman" w:cs="Times New Roman"/>
          <w:sz w:val="36"/>
          <w:szCs w:val="36"/>
        </w:rPr>
      </w:pPr>
    </w:p>
    <w:p w14:paraId="3750ABB0" w14:textId="77777777" w:rsidR="00396637" w:rsidRPr="003448FA" w:rsidRDefault="00396637" w:rsidP="003448FA">
      <w:pPr>
        <w:spacing w:after="0" w:line="276" w:lineRule="auto"/>
        <w:contextualSpacing/>
        <w:rPr>
          <w:rFonts w:ascii="Times New Roman" w:hAnsi="Times New Roman" w:cs="Times New Roman"/>
          <w:sz w:val="36"/>
          <w:szCs w:val="36"/>
        </w:rPr>
      </w:pPr>
    </w:p>
    <w:p w14:paraId="1E042E0D" w14:textId="216775AD" w:rsidR="00410311" w:rsidRPr="003448FA" w:rsidRDefault="00410311" w:rsidP="003448FA">
      <w:pPr>
        <w:spacing w:after="0" w:line="276" w:lineRule="auto"/>
        <w:contextualSpacing/>
        <w:rPr>
          <w:rFonts w:ascii="Times New Roman" w:hAnsi="Times New Roman" w:cs="Times New Roman"/>
          <w:sz w:val="36"/>
          <w:szCs w:val="36"/>
        </w:rPr>
      </w:pPr>
    </w:p>
    <w:p w14:paraId="191A363B" w14:textId="77777777" w:rsidR="00410311" w:rsidRPr="003448FA" w:rsidRDefault="00410311" w:rsidP="003448FA">
      <w:pPr>
        <w:spacing w:after="0" w:line="276" w:lineRule="auto"/>
        <w:contextualSpacing/>
        <w:rPr>
          <w:rFonts w:ascii="Times New Roman" w:hAnsi="Times New Roman" w:cs="Times New Roman"/>
          <w:sz w:val="36"/>
          <w:szCs w:val="36"/>
        </w:rPr>
      </w:pPr>
    </w:p>
    <w:p w14:paraId="2B7158C7" w14:textId="009D658A" w:rsidR="00105A1F" w:rsidRPr="003448FA" w:rsidRDefault="00410311" w:rsidP="003448FA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3448FA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63FAD44C" w:rsidR="00410311" w:rsidRPr="003448FA" w:rsidRDefault="00E21B55" w:rsidP="00396637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3448FA"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3448FA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 w:rsidRPr="003448FA"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3448FA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3448FA" w:rsidRPr="003448FA">
        <w:rPr>
          <w:rFonts w:ascii="Times New Roman" w:hAnsi="Times New Roman" w:cs="Times New Roman"/>
          <w:b/>
          <w:bCs/>
          <w:sz w:val="36"/>
          <w:szCs w:val="36"/>
        </w:rPr>
        <w:t>Обслуживание и ремонт оборудования релейной защиты и автоматики</w:t>
      </w:r>
      <w:r w:rsidR="00410311" w:rsidRPr="003448FA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3D45ACDC" w14:textId="3505509C" w:rsidR="00410311" w:rsidRPr="003448FA" w:rsidRDefault="00410311" w:rsidP="003448FA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14:paraId="27F23E99" w14:textId="135849D4" w:rsidR="00410311" w:rsidRPr="003448FA" w:rsidRDefault="00410311" w:rsidP="003448FA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D15001D" w14:textId="69B237EB" w:rsidR="00410311" w:rsidRPr="003448FA" w:rsidRDefault="00410311" w:rsidP="003448FA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51814F9" w14:textId="0D8E98EC" w:rsidR="00410311" w:rsidRDefault="00410311" w:rsidP="003448FA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28D3C8C" w14:textId="6F58A424" w:rsidR="003448FA" w:rsidRDefault="003448FA" w:rsidP="003448FA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69DFEC0" w14:textId="6642E763" w:rsidR="003448FA" w:rsidRDefault="003448FA" w:rsidP="003448FA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FB3A06D" w14:textId="191E38D0" w:rsidR="003448FA" w:rsidRDefault="003448FA" w:rsidP="003448FA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776346B" w14:textId="4CC5B0D5" w:rsidR="003448FA" w:rsidRDefault="003448FA" w:rsidP="003448FA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71DAB8D" w14:textId="284B27B3" w:rsidR="003448FA" w:rsidRDefault="003448FA" w:rsidP="003448FA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63ED1F2" w14:textId="13091B8A" w:rsidR="003448FA" w:rsidRDefault="003448FA" w:rsidP="003448FA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F7242D1" w14:textId="3D7A22EB" w:rsidR="003448FA" w:rsidRDefault="003448FA" w:rsidP="003448FA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A4930B9" w14:textId="77777777" w:rsidR="003448FA" w:rsidRPr="003448FA" w:rsidRDefault="003448FA" w:rsidP="003448FA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732668F" w14:textId="03953041" w:rsidR="00410311" w:rsidRPr="003448FA" w:rsidRDefault="00410311" w:rsidP="003448FA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D68D8DA" w14:textId="0A53CF42" w:rsidR="00410311" w:rsidRDefault="00410311" w:rsidP="003448FA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A593447" w14:textId="77777777" w:rsidR="00396637" w:rsidRDefault="00396637" w:rsidP="003448FA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91426D3" w14:textId="77777777" w:rsidR="00396637" w:rsidRPr="003448FA" w:rsidRDefault="00396637" w:rsidP="003448FA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C42C2F6" w14:textId="383E22BF" w:rsidR="00410311" w:rsidRPr="003448FA" w:rsidRDefault="00410311" w:rsidP="003448FA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3FC2281" w14:textId="4213B6AB" w:rsidR="00410311" w:rsidRPr="003448FA" w:rsidRDefault="00410311" w:rsidP="003448FA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Pr="003448FA" w:rsidRDefault="00E21B55" w:rsidP="003448FA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BED2F61" w14:textId="5DFC1990" w:rsidR="00396637" w:rsidRDefault="00A802AF" w:rsidP="00396637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448FA">
        <w:rPr>
          <w:rFonts w:ascii="Times New Roman" w:hAnsi="Times New Roman" w:cs="Times New Roman"/>
          <w:sz w:val="28"/>
          <w:szCs w:val="28"/>
        </w:rPr>
        <w:t>202</w:t>
      </w:r>
      <w:r w:rsidR="00396637">
        <w:rPr>
          <w:rFonts w:ascii="Times New Roman" w:hAnsi="Times New Roman" w:cs="Times New Roman"/>
          <w:sz w:val="28"/>
          <w:szCs w:val="28"/>
        </w:rPr>
        <w:t>5</w:t>
      </w:r>
      <w:r w:rsidR="00483FA6" w:rsidRPr="003448FA">
        <w:rPr>
          <w:rFonts w:ascii="Times New Roman" w:hAnsi="Times New Roman" w:cs="Times New Roman"/>
          <w:sz w:val="28"/>
          <w:szCs w:val="28"/>
        </w:rPr>
        <w:t xml:space="preserve"> г.</w:t>
      </w:r>
      <w:r w:rsidR="00396637">
        <w:rPr>
          <w:rFonts w:ascii="Times New Roman" w:hAnsi="Times New Roman" w:cs="Times New Roman"/>
          <w:sz w:val="28"/>
          <w:szCs w:val="28"/>
        </w:rPr>
        <w:br w:type="page"/>
      </w:r>
    </w:p>
    <w:p w14:paraId="11E1E80A" w14:textId="43341562" w:rsidR="00396637" w:rsidRDefault="00396637" w:rsidP="003966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Актуальный план застройки для проведения чемпионата вычерчивается в соответствии с принятыми в компетенции условными обозначениями с применением компьютерных программ и с учетом наименований инфраструктурного листа.</w:t>
      </w:r>
    </w:p>
    <w:p w14:paraId="2E3CAE37" w14:textId="77777777" w:rsidR="00396637" w:rsidRDefault="00396637" w:rsidP="00396637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F6FE4">
        <w:rPr>
          <w:rFonts w:ascii="Times New Roman" w:eastAsia="Arial Unicode MS" w:hAnsi="Times New Roman" w:cs="Times New Roman"/>
          <w:sz w:val="28"/>
          <w:szCs w:val="28"/>
        </w:rPr>
        <w:t>План застройки может иметь иную планировку, утвержденную главным экспертом площадки.</w:t>
      </w:r>
    </w:p>
    <w:p w14:paraId="6D9FBF9F" w14:textId="03033CB5" w:rsidR="00396637" w:rsidRPr="00396637" w:rsidRDefault="00396637" w:rsidP="00396637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составлении плана застройки, необходимо учитывать требования инструкции по охране труда. Например, при выполнении конкурсного задания (инвариант) площадь </w:t>
      </w:r>
      <w:r w:rsidRPr="002504A5">
        <w:rPr>
          <w:rFonts w:ascii="Times New Roman" w:hAnsi="Times New Roman" w:cs="Times New Roman"/>
          <w:sz w:val="28"/>
          <w:szCs w:val="28"/>
        </w:rPr>
        <w:t>рабочего места</w:t>
      </w:r>
      <w:r>
        <w:rPr>
          <w:rFonts w:ascii="Times New Roman" w:hAnsi="Times New Roman" w:cs="Times New Roman"/>
          <w:sz w:val="28"/>
          <w:szCs w:val="28"/>
        </w:rPr>
        <w:t xml:space="preserve"> должен быть не менее 12м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, без установки в его пределах камнерезного станка и не менее 15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, если камнерезный станок установлен на рабочем месте.</w:t>
      </w:r>
    </w:p>
    <w:p w14:paraId="25A5F7EC" w14:textId="6B24E17D" w:rsidR="001C1680" w:rsidRDefault="00396637" w:rsidP="001C168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Комната участников, </w:t>
      </w:r>
      <w:r w:rsidRPr="002504A5">
        <w:rPr>
          <w:rFonts w:ascii="Times New Roman" w:hAnsi="Times New Roman" w:cs="Times New Roman"/>
          <w:sz w:val="28"/>
          <w:szCs w:val="28"/>
        </w:rPr>
        <w:t>комната экспертов</w:t>
      </w:r>
      <w:r>
        <w:rPr>
          <w:rFonts w:ascii="Times New Roman" w:hAnsi="Times New Roman" w:cs="Times New Roman"/>
          <w:sz w:val="28"/>
          <w:szCs w:val="28"/>
        </w:rPr>
        <w:t xml:space="preserve">, главного эксперта </w:t>
      </w:r>
      <w:r w:rsidRPr="002504A5">
        <w:rPr>
          <w:rFonts w:ascii="Times New Roman" w:hAnsi="Times New Roman" w:cs="Times New Roman"/>
          <w:sz w:val="28"/>
          <w:szCs w:val="28"/>
        </w:rPr>
        <w:t xml:space="preserve">могут находиться </w:t>
      </w:r>
      <w:r w:rsidR="001C1680">
        <w:rPr>
          <w:rFonts w:ascii="Times New Roman" w:hAnsi="Times New Roman" w:cs="Times New Roman"/>
          <w:sz w:val="28"/>
          <w:szCs w:val="28"/>
        </w:rPr>
        <w:t xml:space="preserve">так и </w:t>
      </w:r>
      <w:r w:rsidRPr="002504A5">
        <w:rPr>
          <w:rFonts w:ascii="Times New Roman" w:hAnsi="Times New Roman" w:cs="Times New Roman"/>
          <w:sz w:val="28"/>
          <w:szCs w:val="28"/>
        </w:rPr>
        <w:t xml:space="preserve">в другом помещении, </w:t>
      </w:r>
      <w:r>
        <w:rPr>
          <w:rFonts w:ascii="Times New Roman" w:hAnsi="Times New Roman" w:cs="Times New Roman"/>
          <w:sz w:val="28"/>
          <w:szCs w:val="28"/>
        </w:rPr>
        <w:t xml:space="preserve">за пределами </w:t>
      </w:r>
      <w:r w:rsidRPr="002504A5">
        <w:rPr>
          <w:rFonts w:ascii="Times New Roman" w:hAnsi="Times New Roman" w:cs="Times New Roman"/>
          <w:sz w:val="28"/>
          <w:szCs w:val="28"/>
        </w:rPr>
        <w:t>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 в шаговой доступности</w:t>
      </w:r>
      <w:r w:rsidRPr="002504A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4873039" w14:textId="3A77EC03" w:rsidR="00396637" w:rsidRPr="002504A5" w:rsidRDefault="00396637" w:rsidP="001C168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Зона работы главного эксперта может размещаться как в отдельном помещении, так и в комнате экспертов.</w:t>
      </w:r>
    </w:p>
    <w:p w14:paraId="6F0D695F" w14:textId="77777777" w:rsidR="00396637" w:rsidRDefault="00396637" w:rsidP="003966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78CDC08" w14:textId="77777777" w:rsidR="00483FA6" w:rsidRDefault="00483FA6" w:rsidP="0039663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483FA6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299897E" w14:textId="093B4504" w:rsidR="00396637" w:rsidRDefault="002C6088" w:rsidP="00396637">
      <w:pPr>
        <w:autoSpaceDE w:val="0"/>
        <w:autoSpaceDN w:val="0"/>
        <w:adjustRightInd w:val="0"/>
        <w:spacing w:after="0" w:line="360" w:lineRule="auto"/>
        <w:jc w:val="center"/>
      </w:pPr>
      <w:r>
        <w:rPr>
          <w:noProof/>
        </w:rPr>
        <w:object w:dxaOrig="15331" w:dyaOrig="11281" w14:anchorId="3D023D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635.45pt;height:438.7pt;mso-width-percent:0;mso-height-percent:0;mso-width-percent:0;mso-height-percent:0" o:ole="">
            <v:imagedata r:id="rId5" o:title="" croptop="3997f"/>
          </v:shape>
          <o:OLEObject Type="Embed" ProgID="Visio.Drawing.15" ShapeID="_x0000_i1027" DrawAspect="Content" ObjectID="_1790875527" r:id="rId6"/>
        </w:object>
      </w:r>
      <w:r w:rsidR="00396637">
        <w:br w:type="page"/>
      </w:r>
    </w:p>
    <w:p w14:paraId="41D3516B" w14:textId="641760E2" w:rsidR="00396637" w:rsidRDefault="002C6088" w:rsidP="00396637">
      <w:pPr>
        <w:autoSpaceDE w:val="0"/>
        <w:autoSpaceDN w:val="0"/>
        <w:adjustRightInd w:val="0"/>
        <w:spacing w:after="0" w:line="360" w:lineRule="auto"/>
        <w:jc w:val="center"/>
      </w:pPr>
      <w:r>
        <w:rPr>
          <w:noProof/>
        </w:rPr>
        <w:object w:dxaOrig="10201" w:dyaOrig="9736" w14:anchorId="64EF814D">
          <v:shape id="_x0000_i1026" type="#_x0000_t75" alt="" style="width:489.75pt;height:431.15pt;mso-width-percent:0;mso-height-percent:0;mso-width-percent:0;mso-height-percent:0" o:ole="">
            <v:imagedata r:id="rId7" o:title="" croptop="5049f"/>
          </v:shape>
          <o:OLEObject Type="Embed" ProgID="Visio.Drawing.15" ShapeID="_x0000_i1026" DrawAspect="Content" ObjectID="_1790875528" r:id="rId8"/>
        </w:object>
      </w:r>
      <w:r w:rsidR="00396637">
        <w:br w:type="page"/>
      </w:r>
    </w:p>
    <w:p w14:paraId="6FEC9850" w14:textId="7AD9DC54" w:rsidR="00C37E4F" w:rsidRPr="003448FA" w:rsidRDefault="002C6088" w:rsidP="0039663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object w:dxaOrig="15406" w:dyaOrig="10471" w14:anchorId="12E67D1A">
          <v:shape id="_x0000_i1025" type="#_x0000_t75" alt="" style="width:678.15pt;height:460.45pt;mso-width-percent:0;mso-height-percent:0;mso-width-percent:0;mso-height-percent:0" o:ole="">
            <v:imagedata r:id="rId9" o:title=""/>
          </v:shape>
          <o:OLEObject Type="Embed" ProgID="Visio.Drawing.15" ShapeID="_x0000_i1025" DrawAspect="Content" ObjectID="_1790875529" r:id="rId10"/>
        </w:object>
      </w:r>
    </w:p>
    <w:sectPr w:rsidR="00C37E4F" w:rsidRPr="003448FA" w:rsidSect="003448F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4F"/>
    <w:rsid w:val="0004272E"/>
    <w:rsid w:val="00105A1F"/>
    <w:rsid w:val="001C1680"/>
    <w:rsid w:val="002C6088"/>
    <w:rsid w:val="003448FA"/>
    <w:rsid w:val="00396637"/>
    <w:rsid w:val="00410311"/>
    <w:rsid w:val="00483FA6"/>
    <w:rsid w:val="006470A4"/>
    <w:rsid w:val="00714DFB"/>
    <w:rsid w:val="0091635C"/>
    <w:rsid w:val="00943807"/>
    <w:rsid w:val="00A802AF"/>
    <w:rsid w:val="00C37E4F"/>
    <w:rsid w:val="00DF6FE4"/>
    <w:rsid w:val="00E21B55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Visio1.vsdx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Visio.vsdx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package" Target="embeddings/_________Microsoft_Visio3.vsdx"/><Relationship Id="rId4" Type="http://schemas.openxmlformats.org/officeDocument/2006/relationships/image" Target="media/image1.png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Антон Поливечко</cp:lastModifiedBy>
  <cp:revision>9</cp:revision>
  <dcterms:created xsi:type="dcterms:W3CDTF">2023-10-02T14:41:00Z</dcterms:created>
  <dcterms:modified xsi:type="dcterms:W3CDTF">2024-10-19T17:39:00Z</dcterms:modified>
</cp:coreProperties>
</file>