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80" w:rsidRPr="000346DF" w:rsidRDefault="00F36280" w:rsidP="00F36280">
      <w:pPr>
        <w:jc w:val="right"/>
        <w:rPr>
          <w:b/>
        </w:rPr>
      </w:pPr>
      <w:bookmarkStart w:id="0" w:name="_GoBack"/>
      <w:r w:rsidRPr="000346DF">
        <w:rPr>
          <w:b/>
        </w:rPr>
        <w:t>Форма 14</w:t>
      </w:r>
    </w:p>
    <w:bookmarkEnd w:id="0"/>
    <w:p w:rsidR="00F36280" w:rsidRPr="00C21443" w:rsidRDefault="00F36280" w:rsidP="00F36280">
      <w:pPr>
        <w:spacing w:after="240" w:line="240" w:lineRule="auto"/>
        <w:jc w:val="center"/>
        <w:rPr>
          <w:sz w:val="26"/>
          <w:szCs w:val="26"/>
        </w:rPr>
      </w:pPr>
      <w:r w:rsidRPr="00C21443">
        <w:rPr>
          <w:sz w:val="26"/>
          <w:szCs w:val="26"/>
        </w:rPr>
        <w:t>Технологическая карта лесосечных работ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"/>
        <w:gridCol w:w="1134"/>
        <w:gridCol w:w="2552"/>
        <w:gridCol w:w="397"/>
        <w:gridCol w:w="227"/>
        <w:gridCol w:w="1247"/>
        <w:gridCol w:w="397"/>
        <w:gridCol w:w="369"/>
        <w:gridCol w:w="284"/>
      </w:tblGrid>
      <w:tr w:rsidR="00F36280" w:rsidRPr="000B5513" w:rsidTr="00092AA0">
        <w:trPr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0B5513">
              <w:rPr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jc w:val="right"/>
              <w:rPr>
                <w:szCs w:val="24"/>
              </w:rPr>
            </w:pPr>
            <w:r w:rsidRPr="000B5513">
              <w:rPr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0B5513">
              <w:rPr>
                <w:szCs w:val="24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jc w:val="right"/>
              <w:rPr>
                <w:szCs w:val="24"/>
              </w:rPr>
            </w:pPr>
            <w:r w:rsidRPr="000B5513">
              <w:rPr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0B5513" w:rsidRDefault="00F36280" w:rsidP="00092AA0">
            <w:pPr>
              <w:spacing w:line="240" w:lineRule="auto"/>
              <w:ind w:left="57" w:firstLine="0"/>
              <w:rPr>
                <w:szCs w:val="24"/>
              </w:rPr>
            </w:pPr>
            <w:r w:rsidRPr="000B5513">
              <w:rPr>
                <w:szCs w:val="24"/>
              </w:rPr>
              <w:t>г.</w:t>
            </w:r>
          </w:p>
        </w:tc>
      </w:tr>
    </w:tbl>
    <w:p w:rsidR="00F36280" w:rsidRDefault="00F36280" w:rsidP="00F36280">
      <w:pPr>
        <w:spacing w:before="240" w:after="240" w:line="240" w:lineRule="auto"/>
        <w:jc w:val="center"/>
        <w:rPr>
          <w:szCs w:val="24"/>
        </w:rPr>
      </w:pPr>
      <w:r w:rsidRPr="00C21443">
        <w:rPr>
          <w:szCs w:val="24"/>
        </w:rPr>
        <w:t>Раздел 1. Местоположение и характеристика лесосеки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83"/>
        <w:gridCol w:w="3328"/>
      </w:tblGrid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bookmarkStart w:id="1" w:name="P140"/>
            <w:bookmarkEnd w:id="1"/>
            <w:r w:rsidRPr="00C21443">
              <w:rPr>
                <w:szCs w:val="24"/>
              </w:rPr>
              <w:t>Наименование субъекта Российской Федерации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Наименование лесничества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Наименование участкового лесничества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Наименование урочища, дачи (при наличии)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Номер лесного квартала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Номер лесотаксационного выдела (выделов)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Номер лесосеки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Общая площадь,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Эксплуатационная площадь,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176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 xml:space="preserve">Номер, дата лесной декларации, срок ее действия </w:t>
            </w:r>
            <w:r>
              <w:rPr>
                <w:szCs w:val="24"/>
              </w:rPr>
              <w:br/>
            </w:r>
            <w:r w:rsidRPr="00C21443">
              <w:rPr>
                <w:szCs w:val="24"/>
              </w:rPr>
              <w:t>(в случаях осуществления лесосечных работ на лесных участках, предоставленных в постоянное (бессрочное) пользование или в аренду, либо лицами, осуществляющими использование лесов на основании сервитута или установленного публичного сервитута)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Породный состав лесных насаждений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Тип леса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Бонитет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Полнота лесных насаждений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Сомкнутость крон лесных насаждений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Класс возраста лесных насаждений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Средний запас древесины, куб. м/га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Объем ликвидной древесины, подлежащей заготовке всего, куб. м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в том числе:</w:t>
            </w:r>
          </w:p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по породам, куб. м: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before="240" w:after="240" w:line="240" w:lineRule="auto"/>
        <w:jc w:val="center"/>
        <w:rPr>
          <w:szCs w:val="24"/>
        </w:rPr>
      </w:pPr>
      <w:r w:rsidRPr="00C21443">
        <w:rPr>
          <w:szCs w:val="24"/>
        </w:rPr>
        <w:lastRenderedPageBreak/>
        <w:t>Раздел 2. Технологические указания по разработке лесосеки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0"/>
        <w:gridCol w:w="5535"/>
      </w:tblGrid>
      <w:tr w:rsidR="00F36280" w:rsidRPr="00C21443" w:rsidTr="00092AA0">
        <w:trPr>
          <w:trHeight w:val="40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Форма рубки лесных насаждений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Вид рубки лесных насаждений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Интенсивность рубок (в случае осуществления выборочных рубок)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Период рубки (календарный)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2051" w:type="pct"/>
            <w:vAlign w:val="center"/>
          </w:tcPr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Подготовительные лесосечные работы (с указанием применяемых машин и механизмов)</w:t>
            </w: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2051" w:type="pct"/>
            <w:vAlign w:val="center"/>
          </w:tcPr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Основные лесосечные работы (с указанием применяемых машин и механизмов)</w:t>
            </w: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2051" w:type="pct"/>
            <w:vAlign w:val="center"/>
          </w:tcPr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Заключительные лесосечные работы (с указанием применяемых машин и механизмов)</w:t>
            </w: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0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Срок окончания вывозки древесины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2051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Срок продления окончания вывозки древесины с указанием причины</w:t>
            </w:r>
          </w:p>
        </w:tc>
        <w:tc>
          <w:tcPr>
            <w:tcW w:w="2949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line="240" w:lineRule="auto"/>
        <w:ind w:firstLine="0"/>
        <w:jc w:val="center"/>
        <w:rPr>
          <w:szCs w:val="24"/>
        </w:rPr>
      </w:pPr>
      <w:r w:rsidRPr="00C21443">
        <w:rPr>
          <w:szCs w:val="24"/>
        </w:rPr>
        <w:t xml:space="preserve">Раздел 3. </w:t>
      </w:r>
      <w:proofErr w:type="spellStart"/>
      <w:r w:rsidRPr="00C21443">
        <w:rPr>
          <w:szCs w:val="24"/>
        </w:rPr>
        <w:t>Лесоводственные</w:t>
      </w:r>
      <w:proofErr w:type="spellEnd"/>
      <w:r w:rsidRPr="00C21443">
        <w:rPr>
          <w:szCs w:val="24"/>
        </w:rPr>
        <w:t xml:space="preserve"> требования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83"/>
        <w:gridCol w:w="3328"/>
      </w:tblGrid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Ширина пасек, м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Общая площадь под трассы волоков и дорог,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Общая площадь под погрузочными пунктами, производственными и бытовыми площадками,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Характеристика и количество подроста, подлежащего сохранению: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породный состав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площадь,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lastRenderedPageBreak/>
              <w:t>средняя высота, м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количество, тыс. шт./га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Семенные группы, куртины, полосы, подлежащие сохранению, шт.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Общая площадь семенных куртин, подлежащих сохранению, га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 xml:space="preserve">Единичные семенные деревья, подлежащие сохранению, </w:t>
            </w:r>
            <w:r>
              <w:rPr>
                <w:szCs w:val="24"/>
              </w:rPr>
              <w:br/>
            </w:r>
            <w:r w:rsidRPr="00C21443">
              <w:rPr>
                <w:szCs w:val="24"/>
              </w:rPr>
              <w:t>с указанием породы, шт.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90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Относительная полнота лесных насаждений после рубки лесных насаждений (в случае осуществления выборочных рубок)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Абсолютная полнота лесных насаждений после рубки лесных насаждений (в случае осуществления выборочных рубок)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Сомкнутость крон лесных насаждений после рубки лесных насаждений (в случае осуществления выборочных рубок)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Средний диаметр после рубки (в случае осуществления выборочных рубок)</w:t>
            </w:r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323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 xml:space="preserve">Планируемые мероприятия по </w:t>
            </w:r>
            <w:proofErr w:type="spellStart"/>
            <w:r w:rsidRPr="00C21443">
              <w:rPr>
                <w:szCs w:val="24"/>
              </w:rPr>
              <w:t>лесовосстановлению</w:t>
            </w:r>
            <w:proofErr w:type="spellEnd"/>
          </w:p>
        </w:tc>
        <w:tc>
          <w:tcPr>
            <w:tcW w:w="176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line="240" w:lineRule="auto"/>
        <w:ind w:firstLine="0"/>
        <w:jc w:val="center"/>
        <w:rPr>
          <w:szCs w:val="24"/>
        </w:rPr>
      </w:pPr>
      <w:r w:rsidRPr="00C21443">
        <w:rPr>
          <w:szCs w:val="24"/>
        </w:rPr>
        <w:t>Раздел 4. Сохранение биоразнообразия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3"/>
        <w:gridCol w:w="1848"/>
      </w:tblGrid>
      <w:tr w:rsidR="00F36280" w:rsidRPr="00C21443" w:rsidTr="00092AA0">
        <w:trPr>
          <w:trHeight w:val="620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proofErr w:type="spellStart"/>
            <w:r w:rsidRPr="00C21443">
              <w:rPr>
                <w:szCs w:val="24"/>
              </w:rPr>
              <w:t>Неэксплуатационные</w:t>
            </w:r>
            <w:proofErr w:type="spellEnd"/>
            <w:r w:rsidRPr="00C21443">
              <w:rPr>
                <w:szCs w:val="24"/>
              </w:rPr>
              <w:t xml:space="preserve"> участки с наличием природных объектов, имеющих природоохранное значение, га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336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Природные объекты, имеющие природоохранное значение, шт.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line="240" w:lineRule="auto"/>
        <w:ind w:firstLine="0"/>
        <w:jc w:val="center"/>
        <w:rPr>
          <w:szCs w:val="24"/>
        </w:rPr>
      </w:pPr>
      <w:r w:rsidRPr="00C21443">
        <w:rPr>
          <w:szCs w:val="24"/>
        </w:rPr>
        <w:t>Раздел 5. Противопожарные мероприятия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3"/>
        <w:gridCol w:w="1848"/>
      </w:tblGrid>
      <w:tr w:rsidR="00F36280" w:rsidRPr="00C21443" w:rsidTr="00092AA0">
        <w:trPr>
          <w:trHeight w:val="1160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 xml:space="preserve">Мероприятия, подлежащие выполнению в соответствии с Правилами пожарной безопасности в лесах, утвержденными постановлением Правительства Российской </w:t>
            </w:r>
            <w:r>
              <w:rPr>
                <w:szCs w:val="24"/>
              </w:rPr>
              <w:t xml:space="preserve">Федерации </w:t>
            </w:r>
            <w:r>
              <w:rPr>
                <w:szCs w:val="24"/>
              </w:rPr>
              <w:br/>
              <w:t>от 7 октября 2020 г. №</w:t>
            </w:r>
            <w:r w:rsidRPr="00C21443">
              <w:rPr>
                <w:szCs w:val="24"/>
              </w:rPr>
              <w:t xml:space="preserve"> 1614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420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Средства пожарной безопасности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line="240" w:lineRule="auto"/>
        <w:ind w:firstLine="0"/>
        <w:jc w:val="center"/>
        <w:rPr>
          <w:szCs w:val="24"/>
        </w:rPr>
      </w:pPr>
      <w:r w:rsidRPr="00C21443">
        <w:rPr>
          <w:szCs w:val="24"/>
        </w:rPr>
        <w:t>Раздел 6. Охрана труда и техника безопасности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3"/>
        <w:gridCol w:w="1848"/>
      </w:tblGrid>
      <w:tr w:rsidR="00F36280" w:rsidRPr="00C21443" w:rsidTr="00092AA0">
        <w:trPr>
          <w:trHeight w:val="518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Сведения об ознакомлении работников, занятых на лесосечных работах, с правилами по охране труда и технике безопасности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68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Мероприятия по сбору и утилизации промышленных и бытовых отходов, образовавшихся в результате выполнения лесосечных работ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  <w:tr w:rsidR="00F36280" w:rsidRPr="00C21443" w:rsidTr="00092AA0">
        <w:trPr>
          <w:trHeight w:val="620"/>
        </w:trPr>
        <w:tc>
          <w:tcPr>
            <w:tcW w:w="4018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21443">
              <w:rPr>
                <w:szCs w:val="24"/>
              </w:rPr>
              <w:t>Мероприятия по предотвращению и утилизации разливов горюче-смазочных материалов</w:t>
            </w:r>
          </w:p>
        </w:tc>
        <w:tc>
          <w:tcPr>
            <w:tcW w:w="982" w:type="pct"/>
            <w:vAlign w:val="center"/>
          </w:tcPr>
          <w:p w:rsidR="00F36280" w:rsidRPr="00C21443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</w:tr>
    </w:tbl>
    <w:p w:rsidR="00F36280" w:rsidRDefault="00F36280" w:rsidP="00F36280">
      <w:pPr>
        <w:keepNext/>
        <w:spacing w:line="240" w:lineRule="auto"/>
        <w:ind w:firstLine="0"/>
        <w:jc w:val="center"/>
        <w:rPr>
          <w:szCs w:val="24"/>
        </w:rPr>
      </w:pPr>
      <w:r w:rsidRPr="00C21443">
        <w:rPr>
          <w:szCs w:val="24"/>
        </w:rPr>
        <w:t>С технологической картой ознакомлены: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1"/>
        <w:gridCol w:w="4160"/>
        <w:gridCol w:w="2080"/>
      </w:tblGrid>
      <w:tr w:rsidR="00F36280" w:rsidRPr="00C21443" w:rsidTr="00092AA0">
        <w:trPr>
          <w:trHeight w:val="620"/>
        </w:trPr>
        <w:tc>
          <w:tcPr>
            <w:tcW w:w="1685" w:type="pct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21443">
              <w:rPr>
                <w:szCs w:val="24"/>
              </w:rPr>
              <w:t>Должность (профессия)</w:t>
            </w:r>
          </w:p>
        </w:tc>
        <w:tc>
          <w:tcPr>
            <w:tcW w:w="2210" w:type="pct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21443">
              <w:rPr>
                <w:szCs w:val="24"/>
              </w:rPr>
              <w:t>Фамилия, имя, отчество (при наличии)</w:t>
            </w:r>
          </w:p>
        </w:tc>
        <w:tc>
          <w:tcPr>
            <w:tcW w:w="1105" w:type="pct"/>
          </w:tcPr>
          <w:p w:rsidR="00F36280" w:rsidRPr="00C21443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C21443">
              <w:rPr>
                <w:szCs w:val="24"/>
              </w:rPr>
              <w:t>Подпись</w:t>
            </w:r>
          </w:p>
        </w:tc>
      </w:tr>
    </w:tbl>
    <w:p w:rsidR="00F36280" w:rsidRDefault="00F36280" w:rsidP="00F36280">
      <w:pPr>
        <w:spacing w:line="240" w:lineRule="auto"/>
        <w:ind w:firstLine="0"/>
        <w:rPr>
          <w:szCs w:val="24"/>
        </w:rPr>
      </w:pPr>
    </w:p>
    <w:p w:rsidR="00F36280" w:rsidRDefault="00F36280" w:rsidP="00F36280">
      <w:pPr>
        <w:spacing w:line="240" w:lineRule="auto"/>
        <w:ind w:firstLine="0"/>
        <w:rPr>
          <w:szCs w:val="24"/>
        </w:rPr>
      </w:pPr>
      <w:r w:rsidRPr="00C21443">
        <w:rPr>
          <w:szCs w:val="24"/>
        </w:rPr>
        <w:t>Технологическую карту составил:</w:t>
      </w:r>
    </w:p>
    <w:tbl>
      <w:tblPr>
        <w:tblW w:w="1037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0"/>
        <w:gridCol w:w="1985"/>
        <w:gridCol w:w="283"/>
        <w:gridCol w:w="3969"/>
        <w:gridCol w:w="284"/>
      </w:tblGrid>
      <w:tr w:rsidR="00F36280" w:rsidRPr="00C1044E" w:rsidTr="00092AA0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jc w:val="right"/>
              <w:rPr>
                <w:szCs w:val="24"/>
              </w:rPr>
            </w:pPr>
            <w:r w:rsidRPr="00C1044E">
              <w:rPr>
                <w:szCs w:val="24"/>
              </w:rPr>
              <w:t>/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280" w:rsidRPr="00C1044E" w:rsidRDefault="00F36280" w:rsidP="00092AA0">
            <w:pPr>
              <w:spacing w:line="240" w:lineRule="auto"/>
              <w:ind w:firstLine="0"/>
              <w:rPr>
                <w:szCs w:val="24"/>
              </w:rPr>
            </w:pPr>
            <w:r w:rsidRPr="00C1044E">
              <w:rPr>
                <w:szCs w:val="24"/>
              </w:rPr>
              <w:t>/</w:t>
            </w:r>
          </w:p>
        </w:tc>
      </w:tr>
    </w:tbl>
    <w:p w:rsidR="00F36280" w:rsidRDefault="00F36280" w:rsidP="00F36280">
      <w:pPr>
        <w:spacing w:line="240" w:lineRule="auto"/>
        <w:rPr>
          <w:sz w:val="2"/>
          <w:szCs w:val="2"/>
        </w:rPr>
      </w:pPr>
    </w:p>
    <w:p w:rsidR="00F36280" w:rsidRDefault="00F36280" w:rsidP="00F36280">
      <w:pPr>
        <w:spacing w:after="200" w:line="240" w:lineRule="auto"/>
        <w:ind w:firstLine="0"/>
        <w:jc w:val="left"/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F36280" w:rsidRPr="002B3D83" w:rsidRDefault="00F36280" w:rsidP="00F36280">
      <w:pPr>
        <w:spacing w:line="240" w:lineRule="auto"/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36280" w:rsidTr="00092AA0">
        <w:tc>
          <w:tcPr>
            <w:tcW w:w="9071" w:type="dxa"/>
          </w:tcPr>
          <w:p w:rsidR="00F36280" w:rsidRDefault="00F36280" w:rsidP="00092AA0">
            <w:pPr>
              <w:pStyle w:val="a3"/>
            </w:pPr>
            <w:r>
              <w:t>Схема разработки лесосеки</w:t>
            </w:r>
          </w:p>
        </w:tc>
      </w:tr>
      <w:tr w:rsidR="00F36280" w:rsidTr="00092AA0">
        <w:tc>
          <w:tcPr>
            <w:tcW w:w="9071" w:type="dxa"/>
          </w:tcPr>
          <w:p w:rsidR="00F36280" w:rsidRDefault="00F36280" w:rsidP="00092AA0">
            <w:pPr>
              <w:pStyle w:val="a3"/>
            </w:pPr>
            <w:r>
              <w:t>Масштаб:</w:t>
            </w:r>
          </w:p>
        </w:tc>
      </w:tr>
    </w:tbl>
    <w:p w:rsidR="00F36280" w:rsidRDefault="00F36280" w:rsidP="00F36280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851"/>
        <w:gridCol w:w="1045"/>
        <w:gridCol w:w="784"/>
      </w:tblGrid>
      <w:tr w:rsidR="00F36280" w:rsidTr="00092AA0">
        <w:tc>
          <w:tcPr>
            <w:tcW w:w="3681" w:type="pct"/>
            <w:vMerge w:val="restar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  <w:p w:rsidR="00F36280" w:rsidRDefault="00F36280" w:rsidP="00092AA0">
            <w:pPr>
              <w:pStyle w:val="ConsPlusNormal"/>
            </w:pPr>
          </w:p>
          <w:p w:rsidR="00F36280" w:rsidRDefault="00F36280" w:rsidP="00092AA0">
            <w:pPr>
              <w:pStyle w:val="ConsPlusNormal"/>
            </w:pPr>
          </w:p>
          <w:p w:rsidR="00F36280" w:rsidRDefault="00F36280" w:rsidP="00092AA0">
            <w:pPr>
              <w:pStyle w:val="ConsPlusNormal"/>
            </w:pP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Экспликация лесосеки</w:t>
            </w:r>
          </w:p>
        </w:tc>
      </w:tr>
      <w:tr w:rsidR="00F36280" w:rsidTr="00092AA0">
        <w:tc>
          <w:tcPr>
            <w:tcW w:w="3681" w:type="pct"/>
            <w:vMerge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Номера точек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Румбы (азимуты) линий, 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Длина линий, м</w:t>
            </w:r>
          </w:p>
        </w:tc>
      </w:tr>
      <w:tr w:rsidR="00F36280" w:rsidTr="00092AA0">
        <w:tc>
          <w:tcPr>
            <w:tcW w:w="3681" w:type="pct"/>
            <w:vMerge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привязка:</w:t>
            </w:r>
          </w:p>
        </w:tc>
      </w:tr>
      <w:tr w:rsidR="00F36280" w:rsidTr="00092AA0">
        <w:tc>
          <w:tcPr>
            <w:tcW w:w="3681" w:type="pct"/>
            <w:vMerge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vMerge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1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  <w:r>
              <w:t>лесосека:</w:t>
            </w:r>
          </w:p>
        </w:tc>
      </w:tr>
      <w:tr w:rsidR="00F36280" w:rsidTr="00092AA0">
        <w:tc>
          <w:tcPr>
            <w:tcW w:w="3681" w:type="pct"/>
            <w:vMerge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  <w:tr w:rsidR="00F36280" w:rsidTr="00092AA0">
        <w:tc>
          <w:tcPr>
            <w:tcW w:w="3681" w:type="pct"/>
            <w:tcBorders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  <w:jc w:val="center"/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Default="00F36280" w:rsidP="00092AA0">
            <w:pPr>
              <w:pStyle w:val="ConsPlusNormal"/>
            </w:pPr>
          </w:p>
        </w:tc>
      </w:tr>
    </w:tbl>
    <w:p w:rsidR="00F36280" w:rsidRDefault="00F36280" w:rsidP="00F36280">
      <w:pPr>
        <w:pStyle w:val="ConsPlusNormal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4"/>
        <w:gridCol w:w="1776"/>
        <w:gridCol w:w="2963"/>
        <w:gridCol w:w="1776"/>
      </w:tblGrid>
      <w:tr w:rsidR="00F36280" w:rsidTr="00092AA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outlineLvl w:val="2"/>
              <w:rPr>
                <w:sz w:val="16"/>
                <w:szCs w:val="16"/>
              </w:rPr>
            </w:pPr>
            <w:bookmarkStart w:id="2" w:name="_Toc146101782"/>
            <w:bookmarkStart w:id="3" w:name="_Toc177406212"/>
            <w:r w:rsidRPr="00A86187">
              <w:rPr>
                <w:sz w:val="16"/>
                <w:szCs w:val="16"/>
              </w:rPr>
              <w:t>Условные обозначения</w:t>
            </w:r>
            <w:bookmarkEnd w:id="2"/>
            <w:bookmarkEnd w:id="3"/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квартальная просека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 wp14:anchorId="4BEEF52C" wp14:editId="29408123">
                  <wp:extent cx="942975" cy="133350"/>
                  <wp:effectExtent l="0" t="0" r="9525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лесная дорога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1"/>
                <w:sz w:val="16"/>
                <w:szCs w:val="16"/>
              </w:rPr>
              <w:drawing>
                <wp:inline distT="0" distB="0" distL="0" distR="0" wp14:anchorId="2AA6E1A0" wp14:editId="5F2A7CA8">
                  <wp:extent cx="609600" cy="142875"/>
                  <wp:effectExtent l="0" t="0" r="0" b="9525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 xml:space="preserve">граница лесосеки, </w:t>
            </w:r>
            <w:proofErr w:type="spellStart"/>
            <w:r w:rsidRPr="00A86187">
              <w:rPr>
                <w:sz w:val="16"/>
                <w:szCs w:val="16"/>
              </w:rPr>
              <w:t>неэксплуатационного</w:t>
            </w:r>
            <w:proofErr w:type="spellEnd"/>
            <w:r w:rsidRPr="00A86187">
              <w:rPr>
                <w:sz w:val="16"/>
                <w:szCs w:val="16"/>
              </w:rPr>
              <w:t xml:space="preserve"> участка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4"/>
                <w:sz w:val="16"/>
                <w:szCs w:val="16"/>
              </w:rPr>
              <w:drawing>
                <wp:inline distT="0" distB="0" distL="0" distR="0" wp14:anchorId="7BFD2872" wp14:editId="3A05A170">
                  <wp:extent cx="962025" cy="104775"/>
                  <wp:effectExtent l="0" t="0" r="9525" b="9525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производственные и бытовые площадки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-4"/>
                <w:sz w:val="16"/>
                <w:szCs w:val="16"/>
              </w:rPr>
              <w:drawing>
                <wp:inline distT="0" distB="0" distL="0" distR="0" wp14:anchorId="050F21A1" wp14:editId="3089CC18">
                  <wp:extent cx="638175" cy="209550"/>
                  <wp:effectExtent l="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граница 50 м зоны безопасности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3"/>
                <w:sz w:val="16"/>
                <w:szCs w:val="16"/>
              </w:rPr>
              <w:drawing>
                <wp:inline distT="0" distB="0" distL="0" distR="0" wp14:anchorId="31678DCF" wp14:editId="6CB816E9">
                  <wp:extent cx="962025" cy="123825"/>
                  <wp:effectExtent l="0" t="0" r="9525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погрузочные пункты, места складирования заготовленной древесины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-8"/>
                <w:sz w:val="16"/>
                <w:szCs w:val="16"/>
              </w:rPr>
              <w:drawing>
                <wp:inline distT="0" distB="0" distL="0" distR="0" wp14:anchorId="6D53EB3E" wp14:editId="47749A71">
                  <wp:extent cx="628650" cy="26670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трассы волоков (технологических коридоров)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10"/>
                <w:sz w:val="16"/>
                <w:szCs w:val="16"/>
              </w:rPr>
              <w:drawing>
                <wp:inline distT="0" distB="0" distL="0" distR="0" wp14:anchorId="5F55B0B3" wp14:editId="7568A016">
                  <wp:extent cx="981075" cy="28575"/>
                  <wp:effectExtent l="0" t="0" r="9525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места размещения строений и сооружений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-7"/>
                <w:sz w:val="16"/>
                <w:szCs w:val="16"/>
              </w:rPr>
              <w:drawing>
                <wp:inline distT="0" distB="0" distL="0" distR="0" wp14:anchorId="49D25CC2" wp14:editId="263D668E">
                  <wp:extent cx="704850" cy="23812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направление валки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-13"/>
                <w:sz w:val="16"/>
                <w:szCs w:val="16"/>
              </w:rPr>
              <w:drawing>
                <wp:inline distT="0" distB="0" distL="0" distR="0" wp14:anchorId="1C941487" wp14:editId="77E448B2">
                  <wp:extent cx="295275" cy="33337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proofErr w:type="spellStart"/>
            <w:r w:rsidRPr="00A86187">
              <w:rPr>
                <w:sz w:val="16"/>
                <w:szCs w:val="16"/>
              </w:rPr>
              <w:t>неэксплуатационный</w:t>
            </w:r>
            <w:proofErr w:type="spellEnd"/>
            <w:r w:rsidRPr="00A86187">
              <w:rPr>
                <w:sz w:val="16"/>
                <w:szCs w:val="16"/>
              </w:rPr>
              <w:t xml:space="preserve"> участок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НЭ</w:t>
            </w:r>
          </w:p>
        </w:tc>
      </w:tr>
      <w:tr w:rsidR="00F36280" w:rsidTr="00092AA0"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направление трелевки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2"/>
                <w:sz w:val="16"/>
                <w:szCs w:val="16"/>
              </w:rPr>
              <w:drawing>
                <wp:inline distT="0" distB="0" distL="0" distR="0" wp14:anchorId="0BC5C3B6" wp14:editId="3CF1D816">
                  <wp:extent cx="962025" cy="133350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rPr>
                <w:sz w:val="16"/>
                <w:szCs w:val="16"/>
              </w:rPr>
            </w:pPr>
            <w:r w:rsidRPr="00A86187">
              <w:rPr>
                <w:sz w:val="16"/>
                <w:szCs w:val="16"/>
              </w:rPr>
              <w:t>места установки информационных знаков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280" w:rsidRPr="00A86187" w:rsidRDefault="00F36280" w:rsidP="00092AA0">
            <w:pPr>
              <w:pStyle w:val="ConsPlusNormal"/>
              <w:jc w:val="center"/>
              <w:rPr>
                <w:sz w:val="16"/>
                <w:szCs w:val="16"/>
              </w:rPr>
            </w:pPr>
            <w:r w:rsidRPr="00A86187">
              <w:rPr>
                <w:noProof/>
                <w:position w:val="-3"/>
                <w:sz w:val="16"/>
                <w:szCs w:val="16"/>
              </w:rPr>
              <w:drawing>
                <wp:inline distT="0" distB="0" distL="0" distR="0" wp14:anchorId="24FB9BF6" wp14:editId="639AE948">
                  <wp:extent cx="190500" cy="200025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7ABA" w:rsidRDefault="004A7ABA"/>
    <w:sectPr w:rsidR="004A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280"/>
    <w:rsid w:val="000346DF"/>
    <w:rsid w:val="004A7ABA"/>
    <w:rsid w:val="0057339B"/>
    <w:rsid w:val="006567D3"/>
    <w:rsid w:val="00F3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80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paragraph" w:customStyle="1" w:styleId="ConsPlusNormal">
    <w:name w:val="ConsPlusNormal"/>
    <w:qFormat/>
    <w:rsid w:val="00F36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F36280"/>
    <w:rPr>
      <w:rFonts w:ascii="Times New Roman" w:hAnsi="Times New Roman" w:cs="Calibri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80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paragraph" w:customStyle="1" w:styleId="ConsPlusNormal">
    <w:name w:val="ConsPlusNormal"/>
    <w:qFormat/>
    <w:rsid w:val="00F36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F36280"/>
    <w:rPr>
      <w:rFonts w:ascii="Times New Roman" w:hAnsi="Times New Roman" w:cs="Calibri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2024-10-15T09:23:00Z</dcterms:created>
  <dcterms:modified xsi:type="dcterms:W3CDTF">2024-10-18T12:23:00Z</dcterms:modified>
</cp:coreProperties>
</file>