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</w:rPr>
      </w:sdtEndPr>
      <w:sdtContent>
        <w:p w:rsidR="00E961FB" w:rsidRPr="00391E0D" w:rsidRDefault="00E961FB" w:rsidP="00E961FB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E961FB" w:rsidRPr="00391E0D" w:rsidRDefault="002D0787" w:rsidP="002D0787">
          <w:pPr>
            <w:spacing w:after="0" w:line="24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sz w:val="28"/>
              <w:szCs w:val="28"/>
            </w:rPr>
            <w:br w:type="textWrapping" w:clear="all"/>
          </w:r>
        </w:p>
        <w:p w:rsidR="00E961FB" w:rsidRPr="002D0787" w:rsidRDefault="00E961FB" w:rsidP="002D0787">
          <w:pPr>
            <w:spacing w:after="0" w:line="480" w:lineRule="auto"/>
            <w:jc w:val="center"/>
            <w:rPr>
              <w:rFonts w:ascii="Times New Roman" w:eastAsia="Arial Unicode MS" w:hAnsi="Times New Roman" w:cs="Times New Roman"/>
              <w:b/>
              <w:sz w:val="28"/>
              <w:szCs w:val="28"/>
            </w:rPr>
          </w:pPr>
          <w:r w:rsidRPr="002D0787">
            <w:rPr>
              <w:rFonts w:ascii="Times New Roman" w:eastAsia="Arial Unicode MS" w:hAnsi="Times New Roman" w:cs="Times New Roman"/>
              <w:b/>
              <w:sz w:val="28"/>
              <w:szCs w:val="28"/>
            </w:rPr>
            <w:t>Инструкция по технике безопасности и охране труда</w:t>
          </w:r>
        </w:p>
        <w:p w:rsidR="00E961FB" w:rsidRPr="002D0787" w:rsidRDefault="002D0787" w:rsidP="002D0787">
          <w:pPr>
            <w:spacing w:after="0" w:line="480" w:lineRule="auto"/>
            <w:jc w:val="center"/>
            <w:rPr>
              <w:rFonts w:ascii="Times New Roman" w:eastAsia="Arial Unicode MS" w:hAnsi="Times New Roman" w:cs="Times New Roman"/>
              <w:b/>
              <w:sz w:val="28"/>
              <w:szCs w:val="28"/>
            </w:rPr>
          </w:pPr>
          <w:r w:rsidRPr="002D0787">
            <w:rPr>
              <w:rFonts w:ascii="Times New Roman" w:eastAsia="Arial Unicode MS" w:hAnsi="Times New Roman" w:cs="Times New Roman"/>
              <w:b/>
              <w:sz w:val="28"/>
              <w:szCs w:val="28"/>
            </w:rPr>
            <w:t>УПРАВЛЕНИЕ СКЛАДИРОВАНИЕМ</w:t>
          </w:r>
        </w:p>
        <w:p w:rsidR="00E961FB" w:rsidRPr="00391E0D" w:rsidRDefault="00E961FB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bookmarkStart w:id="1" w:name="_Toc507427594"/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>
          <w:pP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0422F4" w:rsidRPr="00391E0D" w:rsidRDefault="000422F4" w:rsidP="000422F4">
          <w:pPr>
            <w:pStyle w:val="aa"/>
            <w:spacing w:before="0" w:line="360" w:lineRule="auto"/>
            <w:rPr>
              <w:rFonts w:ascii="Times New Roman" w:hAnsi="Times New Roman"/>
            </w:rPr>
          </w:pPr>
          <w:r w:rsidRPr="00391E0D">
            <w:rPr>
              <w:rFonts w:ascii="Times New Roman" w:hAnsi="Times New Roman"/>
            </w:rPr>
            <w:lastRenderedPageBreak/>
            <w:t>Оглавление</w:t>
          </w:r>
        </w:p>
        <w:p w:rsidR="000422F4" w:rsidRPr="00391E0D" w:rsidRDefault="00567A5F" w:rsidP="002D0787">
          <w:pPr>
            <w:pStyle w:val="11"/>
            <w:rPr>
              <w:rFonts w:eastAsia="Times New Roman"/>
              <w:noProof/>
            </w:rPr>
          </w:pPr>
          <w:r w:rsidRPr="00391E0D">
            <w:fldChar w:fldCharType="begin"/>
          </w:r>
          <w:r w:rsidR="000422F4" w:rsidRPr="00391E0D">
            <w:instrText xml:space="preserve"> TOC \o "1-3" \h \z \u </w:instrText>
          </w:r>
          <w:r w:rsidRPr="00391E0D">
            <w:fldChar w:fldCharType="separate"/>
          </w:r>
          <w:hyperlink w:anchor="_Toc507427594" w:history="1">
            <w:r w:rsidR="000422F4" w:rsidRPr="00391E0D">
              <w:rPr>
                <w:rStyle w:val="ab"/>
                <w:noProof/>
                <w:sz w:val="28"/>
                <w:szCs w:val="28"/>
              </w:rPr>
              <w:t>Программа инструктажа по охране труда и технике безопасности</w:t>
            </w:r>
            <w:r w:rsidR="000422F4" w:rsidRPr="00391E0D">
              <w:rPr>
                <w:noProof/>
                <w:webHidden/>
              </w:rPr>
              <w:tab/>
              <w:t>3</w:t>
            </w:r>
          </w:hyperlink>
        </w:p>
        <w:p w:rsidR="000422F4" w:rsidRPr="00391E0D" w:rsidRDefault="00633BB8" w:rsidP="002D0787">
          <w:pPr>
            <w:pStyle w:val="11"/>
            <w:rPr>
              <w:rFonts w:eastAsia="Times New Roman"/>
              <w:noProof/>
            </w:rPr>
          </w:pPr>
          <w:hyperlink w:anchor="_Toc507427595" w:history="1">
            <w:r w:rsidR="000422F4" w:rsidRPr="00391E0D">
              <w:rPr>
                <w:rStyle w:val="ab"/>
                <w:noProof/>
                <w:sz w:val="28"/>
                <w:szCs w:val="28"/>
              </w:rPr>
              <w:t xml:space="preserve">Инструкция по охране труда для участников </w:t>
            </w:r>
            <w:r w:rsidR="000422F4" w:rsidRPr="00391E0D">
              <w:rPr>
                <w:noProof/>
                <w:webHidden/>
              </w:rPr>
              <w:tab/>
              <w:t>4</w:t>
            </w:r>
          </w:hyperlink>
        </w:p>
        <w:p w:rsidR="000422F4" w:rsidRPr="00391E0D" w:rsidRDefault="00633BB8" w:rsidP="00FD289E">
          <w:pPr>
            <w:pStyle w:val="21"/>
            <w:rPr>
              <w:rFonts w:eastAsia="Times New Roman"/>
              <w:noProof/>
            </w:rPr>
          </w:pPr>
          <w:hyperlink w:anchor="_Toc507427596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1.Общие требования охраны труда</w:t>
            </w:r>
            <w:r w:rsidR="000422F4" w:rsidRPr="00391E0D">
              <w:rPr>
                <w:noProof/>
                <w:webHidden/>
              </w:rPr>
              <w:tab/>
            </w:r>
            <w:r w:rsidR="009D464D">
              <w:rPr>
                <w:noProof/>
                <w:webHidden/>
              </w:rPr>
              <w:t>4-6</w:t>
            </w:r>
          </w:hyperlink>
        </w:p>
        <w:p w:rsidR="000422F4" w:rsidRPr="00391E0D" w:rsidRDefault="00633BB8" w:rsidP="00FD289E">
          <w:pPr>
            <w:pStyle w:val="21"/>
            <w:rPr>
              <w:rFonts w:eastAsia="Times New Roman"/>
              <w:noProof/>
            </w:rPr>
          </w:pPr>
          <w:hyperlink w:anchor="_Toc507427597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2.Требования охраны труда перед началом работы</w:t>
            </w:r>
            <w:r w:rsidR="000422F4" w:rsidRPr="00391E0D">
              <w:rPr>
                <w:noProof/>
                <w:webHidden/>
              </w:rPr>
              <w:tab/>
            </w:r>
            <w:r w:rsidR="009D464D">
              <w:rPr>
                <w:noProof/>
                <w:webHidden/>
              </w:rPr>
              <w:t>6</w:t>
            </w:r>
          </w:hyperlink>
          <w:r w:rsidR="009D464D">
            <w:rPr>
              <w:noProof/>
            </w:rPr>
            <w:t>-8</w:t>
          </w:r>
        </w:p>
        <w:p w:rsidR="000422F4" w:rsidRPr="00391E0D" w:rsidRDefault="00633BB8" w:rsidP="00FD289E">
          <w:pPr>
            <w:pStyle w:val="21"/>
            <w:rPr>
              <w:rFonts w:eastAsia="Times New Roman"/>
              <w:noProof/>
            </w:rPr>
          </w:pPr>
          <w:hyperlink w:anchor="_Toc507427598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3.Требования охраны труда во время работы</w:t>
            </w:r>
            <w:r w:rsidR="000422F4" w:rsidRPr="00391E0D">
              <w:rPr>
                <w:noProof/>
                <w:webHidden/>
              </w:rPr>
              <w:tab/>
            </w:r>
            <w:r w:rsidR="009D464D">
              <w:rPr>
                <w:noProof/>
                <w:webHidden/>
              </w:rPr>
              <w:t>8-10</w:t>
            </w:r>
          </w:hyperlink>
        </w:p>
        <w:p w:rsidR="000422F4" w:rsidRPr="00391E0D" w:rsidRDefault="00633BB8" w:rsidP="00FD289E">
          <w:pPr>
            <w:pStyle w:val="21"/>
            <w:rPr>
              <w:rFonts w:eastAsia="Times New Roman"/>
              <w:noProof/>
            </w:rPr>
          </w:pPr>
          <w:hyperlink w:anchor="_Toc507427599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4. Требования охраны труда в аварийных ситуациях</w:t>
            </w:r>
            <w:r w:rsidR="000422F4" w:rsidRPr="00391E0D">
              <w:rPr>
                <w:noProof/>
                <w:webHidden/>
              </w:rPr>
              <w:tab/>
            </w:r>
            <w:r w:rsidR="009D464D">
              <w:rPr>
                <w:noProof/>
                <w:webHidden/>
              </w:rPr>
              <w:t>10-11</w:t>
            </w:r>
          </w:hyperlink>
        </w:p>
        <w:p w:rsidR="000422F4" w:rsidRPr="00391E0D" w:rsidRDefault="00633BB8" w:rsidP="00FD289E">
          <w:pPr>
            <w:pStyle w:val="21"/>
            <w:rPr>
              <w:rFonts w:eastAsia="Times New Roman"/>
              <w:noProof/>
            </w:rPr>
          </w:pPr>
          <w:hyperlink w:anchor="_Toc507427600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5.Требование охраны труда по окончании работ</w:t>
            </w:r>
            <w:r w:rsidR="000422F4" w:rsidRPr="00391E0D">
              <w:rPr>
                <w:noProof/>
                <w:webHidden/>
              </w:rPr>
              <w:tab/>
            </w:r>
            <w:r w:rsidR="009D464D">
              <w:rPr>
                <w:noProof/>
                <w:webHidden/>
              </w:rPr>
              <w:t>11</w:t>
            </w:r>
          </w:hyperlink>
        </w:p>
        <w:p w:rsidR="000422F4" w:rsidRPr="00391E0D" w:rsidRDefault="00633BB8" w:rsidP="002D0787">
          <w:pPr>
            <w:pStyle w:val="11"/>
            <w:rPr>
              <w:rFonts w:eastAsia="Times New Roman"/>
              <w:noProof/>
            </w:rPr>
          </w:pPr>
          <w:hyperlink w:anchor="_Toc507427601" w:history="1">
            <w:r w:rsidR="000422F4" w:rsidRPr="00391E0D">
              <w:rPr>
                <w:rStyle w:val="ab"/>
                <w:noProof/>
                <w:sz w:val="28"/>
                <w:szCs w:val="28"/>
              </w:rPr>
              <w:t>Инструкция по охране труда для экспертов</w:t>
            </w:r>
            <w:r w:rsidR="000422F4" w:rsidRPr="00391E0D">
              <w:rPr>
                <w:noProof/>
                <w:webHidden/>
              </w:rPr>
              <w:tab/>
            </w:r>
            <w:r w:rsidR="00FD289E">
              <w:rPr>
                <w:noProof/>
                <w:webHidden/>
              </w:rPr>
              <w:t>12</w:t>
            </w:r>
          </w:hyperlink>
        </w:p>
        <w:p w:rsidR="000422F4" w:rsidRPr="00391E0D" w:rsidRDefault="00633BB8" w:rsidP="002D0787">
          <w:pPr>
            <w:pStyle w:val="11"/>
            <w:ind w:firstLine="567"/>
            <w:rPr>
              <w:rFonts w:eastAsia="Times New Roman"/>
              <w:noProof/>
            </w:rPr>
          </w:pPr>
          <w:hyperlink w:anchor="_Toc507427602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1.Общие требования охраны труда</w:t>
            </w:r>
            <w:r w:rsidR="000422F4" w:rsidRPr="00391E0D">
              <w:rPr>
                <w:noProof/>
                <w:webHidden/>
              </w:rPr>
              <w:tab/>
            </w:r>
            <w:r w:rsidR="00D70652">
              <w:rPr>
                <w:noProof/>
                <w:webHidden/>
              </w:rPr>
              <w:t>12-13</w:t>
            </w:r>
          </w:hyperlink>
        </w:p>
        <w:p w:rsidR="000422F4" w:rsidRPr="00391E0D" w:rsidRDefault="00633BB8" w:rsidP="002D0787">
          <w:pPr>
            <w:pStyle w:val="11"/>
            <w:ind w:firstLine="567"/>
            <w:rPr>
              <w:rFonts w:eastAsia="Times New Roman"/>
              <w:noProof/>
            </w:rPr>
          </w:pPr>
          <w:hyperlink w:anchor="_Toc507427603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2.Требования охраны труда перед началом работы</w:t>
            </w:r>
            <w:r w:rsidR="000422F4" w:rsidRPr="00391E0D">
              <w:rPr>
                <w:noProof/>
                <w:webHidden/>
              </w:rPr>
              <w:tab/>
            </w:r>
            <w:r w:rsidR="00D70652">
              <w:rPr>
                <w:noProof/>
                <w:webHidden/>
              </w:rPr>
              <w:t>13-14</w:t>
            </w:r>
          </w:hyperlink>
        </w:p>
        <w:p w:rsidR="000422F4" w:rsidRPr="00391E0D" w:rsidRDefault="00633BB8" w:rsidP="002D0787">
          <w:pPr>
            <w:pStyle w:val="11"/>
            <w:ind w:firstLine="567"/>
            <w:rPr>
              <w:rFonts w:eastAsia="Times New Roman"/>
              <w:noProof/>
            </w:rPr>
          </w:pPr>
          <w:hyperlink w:anchor="_Toc507427604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3.Требования охраны труда во время работы</w:t>
            </w:r>
            <w:r w:rsidR="000422F4" w:rsidRPr="00391E0D">
              <w:rPr>
                <w:noProof/>
                <w:webHidden/>
              </w:rPr>
              <w:tab/>
            </w:r>
            <w:r w:rsidR="00D70652">
              <w:rPr>
                <w:noProof/>
                <w:webHidden/>
              </w:rPr>
              <w:t>14</w:t>
            </w:r>
          </w:hyperlink>
          <w:r w:rsidR="00D70652">
            <w:rPr>
              <w:noProof/>
            </w:rPr>
            <w:t>-16</w:t>
          </w:r>
        </w:p>
        <w:p w:rsidR="000422F4" w:rsidRPr="00391E0D" w:rsidRDefault="00633BB8" w:rsidP="002D0787">
          <w:pPr>
            <w:pStyle w:val="11"/>
            <w:ind w:firstLine="567"/>
            <w:rPr>
              <w:rFonts w:eastAsia="Times New Roman"/>
              <w:noProof/>
            </w:rPr>
          </w:pPr>
          <w:hyperlink w:anchor="_Toc507427605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4. Требования охраны труда в аварийных ситуациях</w:t>
            </w:r>
            <w:r w:rsidR="000422F4" w:rsidRPr="00391E0D">
              <w:rPr>
                <w:noProof/>
                <w:webHidden/>
              </w:rPr>
              <w:tab/>
            </w:r>
            <w:r w:rsidR="00D70652">
              <w:rPr>
                <w:noProof/>
                <w:webHidden/>
              </w:rPr>
              <w:t>16-17</w:t>
            </w:r>
          </w:hyperlink>
        </w:p>
        <w:p w:rsidR="000422F4" w:rsidRPr="00391E0D" w:rsidRDefault="00633BB8" w:rsidP="002D0787">
          <w:pPr>
            <w:pStyle w:val="11"/>
            <w:ind w:firstLine="567"/>
            <w:rPr>
              <w:rFonts w:eastAsia="Times New Roman"/>
              <w:noProof/>
            </w:rPr>
          </w:pPr>
          <w:hyperlink w:anchor="_Toc507427606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5.Требование охраны труда по окончании работ</w:t>
            </w:r>
            <w:r w:rsidR="000422F4" w:rsidRPr="00391E0D">
              <w:rPr>
                <w:noProof/>
                <w:webHidden/>
              </w:rPr>
              <w:tab/>
            </w:r>
            <w:r w:rsidR="00D70652">
              <w:rPr>
                <w:noProof/>
                <w:webHidden/>
              </w:rPr>
              <w:t>17-18</w:t>
            </w:r>
          </w:hyperlink>
        </w:p>
        <w:p w:rsidR="000422F4" w:rsidRPr="00391E0D" w:rsidRDefault="00567A5F" w:rsidP="000422F4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r w:rsidRPr="00391E0D">
            <w:rPr>
              <w:rFonts w:ascii="Times New Roman" w:hAnsi="Times New Roman" w:cs="Times New Roman"/>
              <w:b w:val="0"/>
              <w:bCs w:val="0"/>
            </w:rPr>
            <w:fldChar w:fldCharType="end"/>
          </w:r>
        </w:p>
        <w:p w:rsidR="000422F4" w:rsidRPr="002D0787" w:rsidRDefault="000422F4" w:rsidP="002D0787">
          <w:pP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A70922" w:rsidRPr="00391E0D" w:rsidRDefault="00A70922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r w:rsidRPr="00391E0D">
            <w:rPr>
              <w:rFonts w:ascii="Times New Roman" w:hAnsi="Times New Roman" w:cs="Times New Roman"/>
              <w:color w:val="auto"/>
            </w:rPr>
            <w:lastRenderedPageBreak/>
            <w:t>Программа инструктажа по охране труда и технике безопасности</w:t>
          </w:r>
          <w:bookmarkEnd w:id="1"/>
        </w:p>
        <w:p w:rsidR="00A70922" w:rsidRPr="00391E0D" w:rsidRDefault="00A70922" w:rsidP="00A70922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3. Контроль требований охраны труда участниками и экспертами. Штрафные баллы за</w:t>
          </w:r>
          <w:r w:rsidR="000C7CC6">
            <w:rPr>
              <w:rFonts w:ascii="Times New Roman" w:hAnsi="Times New Roman" w:cs="Times New Roman"/>
              <w:sz w:val="28"/>
              <w:szCs w:val="28"/>
            </w:rPr>
            <w:t xml:space="preserve"> нарушения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требований охраны труда.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6. Основные требования санитарии и личной гигиены.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7. Средства индивидуальной и коллективной защиты, необходимость их использования.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4D6E23" w:rsidRPr="00391E0D" w:rsidRDefault="004D6E23" w:rsidP="00A70922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2D0787" w:rsidRPr="00391E0D" w:rsidRDefault="002D0787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E961FB" w:rsidRPr="00391E0D" w:rsidRDefault="00E961FB" w:rsidP="00E961FB">
          <w:pPr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</w:p>
        <w:p w:rsidR="00A70922" w:rsidRPr="00574439" w:rsidRDefault="00A70922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bookmarkStart w:id="2" w:name="_Toc507427595"/>
          <w:r w:rsidRPr="00574439">
            <w:rPr>
              <w:rFonts w:ascii="Times New Roman" w:hAnsi="Times New Roman" w:cs="Times New Roman"/>
              <w:color w:val="auto"/>
            </w:rPr>
            <w:lastRenderedPageBreak/>
            <w:t xml:space="preserve">Инструкция по охране труда для участников </w:t>
          </w:r>
          <w:bookmarkEnd w:id="2"/>
        </w:p>
        <w:p w:rsidR="00A70922" w:rsidRPr="00391E0D" w:rsidRDefault="00A70922" w:rsidP="00A70922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3" w:name="_Toc507427596"/>
          <w:r w:rsidRPr="00391E0D">
            <w:rPr>
              <w:rFonts w:ascii="Times New Roman" w:hAnsi="Times New Roman"/>
              <w:i w:val="0"/>
            </w:rPr>
            <w:t>1.Общие требования охраны труда</w:t>
          </w:r>
          <w:bookmarkEnd w:id="3"/>
        </w:p>
        <w:p w:rsidR="00A70922" w:rsidRPr="00EC0B97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C0B97">
            <w:rPr>
              <w:rFonts w:ascii="Times New Roman" w:hAnsi="Times New Roman" w:cs="Times New Roman"/>
              <w:sz w:val="28"/>
              <w:szCs w:val="28"/>
            </w:rPr>
            <w:t>Для участников от 14 до 18 лет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1.1. К участию в конкурсе, под непосредственным руководством Экспертов Компетенции «</w:t>
          </w:r>
          <w:r w:rsidR="00F705A2">
            <w:rPr>
              <w:rFonts w:ascii="Times New Roman" w:hAnsi="Times New Roman" w:cs="Times New Roman"/>
              <w:sz w:val="28"/>
              <w:szCs w:val="28"/>
            </w:rPr>
            <w:t>Управление складированием</w:t>
          </w:r>
          <w:r w:rsidR="00493D5A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>допускаются участники в возрасте от 14 до 18 лет: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ознакомленные с инструкцией по охране труда;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имеющие противопоказаний к выполнению конкурсных заданий по состоянию здоровья.</w:t>
          </w:r>
        </w:p>
        <w:p w:rsidR="00A70922" w:rsidRPr="00EC0B97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C0B97">
            <w:rPr>
              <w:rFonts w:ascii="Times New Roman" w:hAnsi="Times New Roman" w:cs="Times New Roman"/>
              <w:sz w:val="28"/>
              <w:szCs w:val="28"/>
            </w:rPr>
            <w:t>Для участников старше 18 лет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1.1. К самостоятельному выполнению конкурсных заданий в Компетенции «</w:t>
          </w:r>
          <w:r w:rsidR="00F705A2">
            <w:rPr>
              <w:rFonts w:ascii="Times New Roman" w:hAnsi="Times New Roman" w:cs="Times New Roman"/>
              <w:sz w:val="28"/>
              <w:szCs w:val="28"/>
            </w:rPr>
            <w:t>Управление складированием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>» допускаются участники не моложе 18 лет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ознакомленные с инструкцией по охране труда;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имеющие противопоказаний к выполнению конкурсных заданий по состоянию здоровья.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- инструкции по охране труда и технике безопасности;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заходить за ограждения и в технические помещения;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соблюдать личную гигиену;</w:t>
          </w:r>
        </w:p>
        <w:p w:rsidR="00A70922" w:rsidRPr="00391E0D" w:rsidRDefault="00A70922" w:rsidP="00391E0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принимать пищу в строго отведенных местах;</w:t>
          </w:r>
        </w:p>
        <w:p w:rsidR="00A70922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- самостоятельно использовать оборудование</w:t>
          </w:r>
          <w:r w:rsidR="00835F16"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разрешенное к выполнению конкурсного задания;</w:t>
          </w:r>
        </w:p>
        <w:p w:rsidR="00835F16" w:rsidRPr="00CA6213" w:rsidRDefault="00835F16" w:rsidP="00835F16">
          <w:pPr>
            <w:spacing w:after="0" w:line="276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1.3. </w:t>
          </w: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68"/>
            <w:gridCol w:w="5802"/>
          </w:tblGrid>
          <w:tr w:rsidR="00835F16" w:rsidRPr="00CA6213" w:rsidTr="001907B2">
            <w:tc>
              <w:tcPr>
                <w:tcW w:w="9571" w:type="dxa"/>
                <w:gridSpan w:val="2"/>
                <w:shd w:val="clear" w:color="auto" w:fill="auto"/>
              </w:tcPr>
              <w:p w:rsidR="00835F16" w:rsidRPr="00CA6213" w:rsidRDefault="00835F16" w:rsidP="00835F1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</w:pPr>
                <w:r w:rsidRPr="00CA6213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  <w:t xml:space="preserve">Наименование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  <w:t>оборудования</w:t>
                </w:r>
              </w:p>
            </w:tc>
          </w:tr>
          <w:tr w:rsidR="00835F16" w:rsidRPr="00CA6213" w:rsidTr="001907B2">
            <w:tc>
              <w:tcPr>
                <w:tcW w:w="3768" w:type="dxa"/>
                <w:shd w:val="clear" w:color="auto" w:fill="auto"/>
              </w:tcPr>
              <w:p w:rsidR="00835F16" w:rsidRPr="00CA6213" w:rsidRDefault="00835F16" w:rsidP="001907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</w:pPr>
                <w:r w:rsidRPr="00CA6213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  <w:t>использует самостоятельно</w:t>
                </w:r>
              </w:p>
            </w:tc>
            <w:tc>
              <w:tcPr>
                <w:tcW w:w="5803" w:type="dxa"/>
                <w:shd w:val="clear" w:color="auto" w:fill="auto"/>
              </w:tcPr>
              <w:p w:rsidR="00835F16" w:rsidRPr="00CA6213" w:rsidRDefault="00835F16" w:rsidP="001907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</w:pPr>
                <w:r w:rsidRPr="00CA6213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835F16" w:rsidRPr="00CA6213" w:rsidTr="001907B2">
            <w:tc>
              <w:tcPr>
                <w:tcW w:w="3768" w:type="dxa"/>
                <w:shd w:val="clear" w:color="auto" w:fill="auto"/>
              </w:tcPr>
              <w:p w:rsidR="00835F16" w:rsidRPr="008E50A2" w:rsidRDefault="00835F16" w:rsidP="001907B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8E50A2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Персональный компьютер</w:t>
                </w:r>
              </w:p>
            </w:tc>
            <w:tc>
              <w:tcPr>
                <w:tcW w:w="5803" w:type="dxa"/>
                <w:shd w:val="clear" w:color="auto" w:fill="auto"/>
              </w:tcPr>
              <w:p w:rsidR="00835F16" w:rsidRPr="00CA6213" w:rsidRDefault="00835F16" w:rsidP="001907B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</w:p>
            </w:tc>
          </w:tr>
          <w:tr w:rsidR="00835F16" w:rsidRPr="00CA6213" w:rsidTr="001907B2">
            <w:tc>
              <w:tcPr>
                <w:tcW w:w="3768" w:type="dxa"/>
                <w:shd w:val="clear" w:color="auto" w:fill="auto"/>
              </w:tcPr>
              <w:p w:rsidR="00835F16" w:rsidRPr="008E50A2" w:rsidRDefault="00835F16" w:rsidP="001907B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8E50A2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Многофункциональное устройство (МФУ)</w:t>
                </w:r>
              </w:p>
            </w:tc>
            <w:tc>
              <w:tcPr>
                <w:tcW w:w="5803" w:type="dxa"/>
                <w:shd w:val="clear" w:color="auto" w:fill="auto"/>
              </w:tcPr>
              <w:p w:rsidR="00835F16" w:rsidRPr="00CA6213" w:rsidRDefault="00835F16" w:rsidP="001907B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</w:p>
            </w:tc>
          </w:tr>
        </w:tbl>
        <w:p w:rsidR="00A70922" w:rsidRPr="00391E0D" w:rsidRDefault="00835F16" w:rsidP="00835F16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1.4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. При выполнении конкурсного задания на участника могут воздействовать следующие вредные и (или) опасные факторы:</w:t>
          </w:r>
        </w:p>
        <w:p w:rsidR="00835F16" w:rsidRPr="00387637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87637">
            <w:rPr>
              <w:rFonts w:ascii="Times New Roman" w:eastAsia="Calibri" w:hAnsi="Times New Roman" w:cs="Times New Roman"/>
              <w:sz w:val="28"/>
              <w:szCs w:val="28"/>
            </w:rPr>
            <w:t>Физические:</w:t>
          </w:r>
        </w:p>
        <w:p w:rsidR="00835F16" w:rsidRPr="00CA6213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- электрический ток;</w:t>
          </w:r>
        </w:p>
        <w:p w:rsidR="00835F16" w:rsidRPr="00387637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статическое электричество,</w:t>
          </w:r>
        </w:p>
        <w:p w:rsidR="00835F16" w:rsidRPr="00CA6213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Химические:</w:t>
          </w:r>
        </w:p>
        <w:p w:rsidR="00835F16" w:rsidRPr="00E7102F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7102F">
            <w:rPr>
              <w:rFonts w:ascii="Times New Roman" w:eastAsia="Calibri" w:hAnsi="Times New Roman" w:cs="Times New Roman"/>
              <w:sz w:val="28"/>
              <w:szCs w:val="28"/>
            </w:rPr>
            <w:t>-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835F16" w:rsidRPr="00CA6213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Психологические:</w:t>
          </w:r>
        </w:p>
        <w:p w:rsidR="00835F16" w:rsidRPr="00CA6213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-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чрезмерное напряжение внимания, </w:t>
          </w:r>
          <w:r w:rsidRPr="00E7102F">
            <w:rPr>
              <w:rFonts w:ascii="Times New Roman" w:eastAsia="Calibri" w:hAnsi="Times New Roman" w:cs="Times New Roman"/>
              <w:sz w:val="28"/>
              <w:szCs w:val="28"/>
            </w:rPr>
            <w:t>усиленная нагрузка на зрение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;</w:t>
          </w:r>
        </w:p>
        <w:p w:rsidR="00835F16" w:rsidRDefault="00835F16" w:rsidP="00835F16">
          <w:pPr>
            <w:spacing w:before="120" w:after="120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 xml:space="preserve">- </w:t>
          </w:r>
          <w:r w:rsidRPr="00E7102F">
            <w:rPr>
              <w:rFonts w:ascii="Times New Roman" w:eastAsia="Calibri" w:hAnsi="Times New Roman" w:cs="Times New Roman"/>
              <w:sz w:val="28"/>
              <w:szCs w:val="28"/>
            </w:rPr>
            <w:t>«стрессовая» ситуация в ходе выполнения специальных заданий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</w:p>
        <w:p w:rsidR="00A70922" w:rsidRPr="00391E0D" w:rsidRDefault="00835F16" w:rsidP="00835F16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1.5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. Применяемые во время выполнения конкурсного задания средства индивидуальной защиты: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требуются</w:t>
          </w:r>
        </w:p>
        <w:p w:rsidR="007E7C8D" w:rsidRPr="00EC0B97" w:rsidRDefault="00835F16" w:rsidP="00EC0B97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1.6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. Знаки безопасности, используемые на рабочем месте, для обозначения присутствующих опасностей:</w:t>
          </w:r>
        </w:p>
        <w:p w:rsidR="007E7C8D" w:rsidRPr="00A57F14" w:rsidRDefault="007E7C8D" w:rsidP="007E7C8D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 F 04 Огнетушитель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448945" cy="437515"/>
                <wp:effectExtent l="0" t="0" r="8255" b="635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7C8D" w:rsidRPr="00A57F14" w:rsidRDefault="007E7C8D" w:rsidP="007E7C8D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 E 22 Указатель выхода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768350" cy="409575"/>
                <wp:effectExtent l="0" t="0" r="0" b="952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50" r="-26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7C8D" w:rsidRPr="00A57F14" w:rsidRDefault="007E7C8D" w:rsidP="007E7C8D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E 23 Указатель запасного выхода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13435" cy="437515"/>
                <wp:effectExtent l="0" t="0" r="5715" b="63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49" r="-2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7C8D" w:rsidRPr="00A57F14" w:rsidRDefault="007E7C8D" w:rsidP="007E7C8D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EC 01 Аптечка первой медицинской помощи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465455" cy="465455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7C8D" w:rsidRDefault="007E7C8D" w:rsidP="006C731A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P 01 Запрещается курить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493395" cy="493395"/>
                <wp:effectExtent l="0" t="0" r="1905" b="190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C731A" w:rsidRPr="006C731A" w:rsidRDefault="006C731A" w:rsidP="006C731A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</w:t>
          </w:r>
          <w:r w:rsidR="00835F16">
            <w:rPr>
              <w:rFonts w:ascii="Times New Roman" w:hAnsi="Times New Roman" w:cs="Times New Roman"/>
              <w:sz w:val="28"/>
              <w:szCs w:val="28"/>
            </w:rPr>
            <w:t>7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A70922" w:rsidRPr="00391E0D" w:rsidRDefault="00F705A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 конкурсной площадке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</w:t>
          </w:r>
          <w:r w:rsidR="00835F16">
            <w:rPr>
              <w:rFonts w:ascii="Times New Roman" w:hAnsi="Times New Roman" w:cs="Times New Roman"/>
              <w:sz w:val="28"/>
              <w:szCs w:val="28"/>
            </w:rPr>
            <w:t>8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>. Участники, допустившие невыполнение или нарушение инструкции по охране труда, привлекаются к ответственности в соответствии с Регламентом.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4" w:name="_Toc507427597"/>
          <w:r w:rsidRPr="00391E0D">
            <w:rPr>
              <w:rFonts w:ascii="Times New Roman" w:hAnsi="Times New Roman"/>
              <w:i w:val="0"/>
            </w:rPr>
            <w:t>2.Требования охраны труда перед началом работы</w:t>
          </w:r>
          <w:bookmarkEnd w:id="4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Перед началом работы участники должны выполнить следующее:</w:t>
          </w:r>
        </w:p>
        <w:p w:rsidR="007E7C8D" w:rsidRPr="00391E0D" w:rsidRDefault="00A70922" w:rsidP="00EC0B97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2.1. </w:t>
          </w:r>
          <w:r w:rsidR="00B13882">
            <w:rPr>
              <w:rFonts w:ascii="Times New Roman" w:hAnsi="Times New Roman" w:cs="Times New Roman"/>
              <w:sz w:val="28"/>
              <w:szCs w:val="28"/>
            </w:rPr>
            <w:t>Перед началом работы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2.2. Подготовить рабочее место: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(визуально) правильность подключения компьютера в электросеть;</w:t>
          </w:r>
        </w:p>
        <w:p w:rsidR="00A70922" w:rsidRDefault="00A70922" w:rsidP="00391E0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835F16" w:rsidRPr="00835F16" w:rsidRDefault="00835F16" w:rsidP="00835F1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2.3.</w:t>
          </w:r>
          <w:r w:rsidRPr="00835F1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Подготовить оборудование,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81"/>
            <w:gridCol w:w="6189"/>
          </w:tblGrid>
          <w:tr w:rsidR="00835F16" w:rsidRPr="00CA6213" w:rsidTr="000F1E20">
            <w:trPr>
              <w:tblHeader/>
            </w:trPr>
            <w:tc>
              <w:tcPr>
                <w:tcW w:w="3381" w:type="dxa"/>
                <w:shd w:val="clear" w:color="auto" w:fill="auto"/>
              </w:tcPr>
              <w:p w:rsidR="00835F16" w:rsidRPr="008E50A2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</w:pPr>
                <w:r w:rsidRPr="008E50A2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  <w:t>Наименование инструмента или оборудования</w:t>
                </w:r>
              </w:p>
            </w:tc>
            <w:tc>
              <w:tcPr>
                <w:tcW w:w="6190" w:type="dxa"/>
                <w:shd w:val="clear" w:color="auto" w:fill="auto"/>
              </w:tcPr>
              <w:p w:rsidR="00835F16" w:rsidRPr="008E50A2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</w:pPr>
                <w:r w:rsidRPr="008E50A2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</w:rPr>
                  <w:t>Правила подготовки к выполнению конкурсного задания</w:t>
                </w:r>
              </w:p>
            </w:tc>
          </w:tr>
          <w:tr w:rsidR="00835F16" w:rsidRPr="00CA6213" w:rsidTr="000F1E20">
            <w:tc>
              <w:tcPr>
                <w:tcW w:w="3381" w:type="dxa"/>
                <w:shd w:val="clear" w:color="auto" w:fill="auto"/>
              </w:tcPr>
              <w:p w:rsidR="00835F16" w:rsidRPr="008E50A2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Компьютер в сборе (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 xml:space="preserve">системный блок, </w:t>
                </w: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монитор, мышь, клавиатура)  - ноутбук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 xml:space="preserve"> или моноблок</w:t>
                </w:r>
              </w:p>
            </w:tc>
            <w:tc>
              <w:tcPr>
                <w:tcW w:w="6190" w:type="dxa"/>
                <w:shd w:val="clear" w:color="auto" w:fill="auto"/>
              </w:tcPr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проверить исправность оборудования и приспособлений: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наличие защитных кожухов (в системном блоке);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исправность работы мыши и клавиатуры;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исправность цветопередачи монитора;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отсутст</w:t>
                </w:r>
                <w:r w:rsidR="00DB587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вие розеток и/или иных проводов</w:t>
                </w: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 xml:space="preserve"> в зоне досягаемости;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скорость работы при полной загруженности ПК;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    </w:r>
              </w:p>
              <w:p w:rsidR="00835F16" w:rsidRPr="008E50A2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Times New Roman" w:hAnsi="Times New Roman" w:cs="Times New Roman"/>
                    <w:sz w:val="24"/>
                    <w:szCs w:val="28"/>
                  </w:rPr>
                  <w:t>- следить за тем, чтобы вентиляционные отверстия устройств ничем не были закрыты.</w:t>
                </w:r>
              </w:p>
            </w:tc>
          </w:tr>
          <w:tr w:rsidR="00835F16" w:rsidRPr="00CA6213" w:rsidTr="000F1E20">
            <w:tc>
              <w:tcPr>
                <w:tcW w:w="3381" w:type="dxa"/>
                <w:shd w:val="clear" w:color="auto" w:fill="auto"/>
              </w:tcPr>
              <w:p w:rsidR="00835F16" w:rsidRPr="008E50A2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8E50A2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 xml:space="preserve">МФУ </w:t>
                </w:r>
              </w:p>
            </w:tc>
            <w:tc>
              <w:tcPr>
                <w:tcW w:w="6190" w:type="dxa"/>
                <w:shd w:val="clear" w:color="auto" w:fill="auto"/>
              </w:tcPr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- проверить синхронность работы ПК и принтера;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- совершить пробный запуск тестовой печати;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- проверить наличие тонера и бумаги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8"/>
                  </w:rPr>
                  <w:t>Электробезопасность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lastRenderedPageBreak/>
                  <w:t>Используйте шнур питания, поставляемый с принтером.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Не используйте переходник с заземлением для подключения принтера к розетке питания без контакта заземления.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Не используйте удлинитель или сетевой разветвитель.</w:t>
                </w:r>
              </w:p>
              <w:p w:rsidR="00835F16" w:rsidRPr="00E7102F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    </w:r>
              </w:p>
              <w:p w:rsidR="00835F16" w:rsidRPr="008E50A2" w:rsidRDefault="00835F16" w:rsidP="000F1E20">
                <w:pPr>
                  <w:spacing w:before="120" w:after="120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8"/>
                  </w:rPr>
                </w:pPr>
                <w:r w:rsidRPr="00E7102F">
                  <w:rPr>
                    <w:rFonts w:ascii="Times New Roman" w:eastAsia="Calibri" w:hAnsi="Times New Roman" w:cs="Times New Roman"/>
                    <w:sz w:val="24"/>
                    <w:szCs w:val="28"/>
                  </w:rPr>
                  <w:t>Не размещайте принтер в таком месте, где на шнур питания могут по неосторожности наступить.</w:t>
                </w:r>
              </w:p>
            </w:tc>
          </w:tr>
        </w:tbl>
        <w:p w:rsidR="00A70922" w:rsidRPr="00391E0D" w:rsidRDefault="00835F16" w:rsidP="000F1E20">
          <w:pPr>
            <w:spacing w:before="24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>2.4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осмотреть и привести в порядок рабочее место;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убедиться в достаточности освещенности;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(визуально) правильность подключения компьютера в электросеть;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7E7C8D" w:rsidRPr="00391E0D" w:rsidRDefault="00A70922" w:rsidP="000F1E2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0F1E20" w:rsidRDefault="000F1E20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5" w:name="_Toc507427598"/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r w:rsidRPr="00391E0D">
            <w:rPr>
              <w:rFonts w:ascii="Times New Roman" w:hAnsi="Times New Roman"/>
              <w:i w:val="0"/>
            </w:rPr>
            <w:t>3.Требования охраны труда во время работы</w:t>
          </w:r>
          <w:bookmarkEnd w:id="5"/>
        </w:p>
        <w:p w:rsidR="007E7C8D" w:rsidRPr="00A57F14" w:rsidRDefault="007E7C8D" w:rsidP="007E7C8D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6"/>
            <w:gridCol w:w="7494"/>
          </w:tblGrid>
          <w:tr w:rsidR="007E7C8D" w:rsidRPr="00A57F14" w:rsidTr="00CF1B88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7E7C8D" w:rsidRPr="00A57F14" w:rsidRDefault="007E7C8D" w:rsidP="00CF1B8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7E7C8D" w:rsidRPr="00A57F14" w:rsidRDefault="007E7C8D" w:rsidP="00CF1B8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Требования безопасности</w:t>
                </w:r>
              </w:p>
            </w:tc>
          </w:tr>
          <w:tr w:rsidR="007E7C8D" w:rsidRPr="00A57F14" w:rsidTr="00CF1B88">
            <w:tc>
              <w:tcPr>
                <w:tcW w:w="2093" w:type="dxa"/>
                <w:shd w:val="clear" w:color="auto" w:fill="auto"/>
              </w:tcPr>
              <w:p w:rsidR="007E7C8D" w:rsidRPr="00A57F14" w:rsidRDefault="007E7C8D" w:rsidP="00CF1B88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Компьютер в сборе (монитор, мышь, клавиатура)  - ноутбук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Во время работы: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необходимо аккуратно обращаться с проводами;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работать с неисправным компьютером/ноутбуком;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заниматься очисткой компьютера/ноутбука, когда он находится под напряжением;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недопустимо самостоятельно проводить ремонт ПК и оргтехники при отсутствии специальных навыков;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располагать рядом с компьютером/ноутбуком жидкости, а также работать с мокрыми руками;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прикасаться к задней панели персонального компьютера и другой оргтехники, монитора при включенном питании;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производить самостоятельно вскрытие и ремонт оборудования;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переключать разъемы интерфейсных кабелей периферийных устройств;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загромождение верхних панелей устройств бумагами и посторонними предметами;</w:t>
                </w:r>
              </w:p>
            </w:tc>
          </w:tr>
          <w:tr w:rsidR="007E7C8D" w:rsidRPr="00A57F14" w:rsidTr="00CF1B88">
            <w:tc>
              <w:tcPr>
                <w:tcW w:w="2093" w:type="dxa"/>
                <w:shd w:val="clear" w:color="auto" w:fill="auto"/>
              </w:tcPr>
              <w:p w:rsidR="007E7C8D" w:rsidRPr="00A57F14" w:rsidRDefault="000F1E20" w:rsidP="00CF1B88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МФУ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  <w:t>Электробезопасность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кладите предметы на шнур питания.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закрывайте вентиляционные отверстия. Эти отверстия предотвращают перегрев принтера.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допускайте попадания в принтер скобок и скрепок для бумаги.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  <w:t>В случае возникновения необычного шума или запаха: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Немедленно выключите принтер.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Выньте вилку шнура питания из розетки.</w:t>
                </w:r>
              </w:p>
              <w:p w:rsidR="007E7C8D" w:rsidRPr="00A57F14" w:rsidRDefault="007E7C8D" w:rsidP="00CF1B88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Для устранения неполадок сообщите эксперту.</w:t>
                </w:r>
              </w:p>
            </w:tc>
          </w:tr>
        </w:tbl>
        <w:p w:rsidR="00A70922" w:rsidRPr="00391E0D" w:rsidRDefault="000F1E20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3.2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. При выполнении конкурсных заданий и уборке рабочих мест: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соблюдать настоящую инструкцию;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соблюдать правила эксплуатации оборудования не подвергать их механическим ударам, не допускать падений;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поддерживать поряд</w:t>
          </w:r>
          <w:r w:rsidR="006C731A">
            <w:rPr>
              <w:rFonts w:ascii="Times New Roman" w:hAnsi="Times New Roman" w:cs="Times New Roman"/>
              <w:sz w:val="28"/>
              <w:szCs w:val="28"/>
            </w:rPr>
            <w:t>ок и чистоту на рабочем месте.</w:t>
          </w:r>
        </w:p>
        <w:p w:rsidR="000F1E20" w:rsidRPr="00CA6213" w:rsidRDefault="000F1E20" w:rsidP="000F1E20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3.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3</w:t>
          </w:r>
          <w:r w:rsidRPr="00CA6213">
            <w:rPr>
              <w:rFonts w:ascii="Times New Roman" w:eastAsia="Calibri" w:hAnsi="Times New Roman" w:cs="Times New Roman"/>
              <w:sz w:val="28"/>
              <w:szCs w:val="28"/>
            </w:rPr>
            <w:t>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7E7C8D" w:rsidRPr="00391E0D" w:rsidRDefault="007E7C8D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6" w:name="_Toc507427599"/>
          <w:r w:rsidRPr="00391E0D">
            <w:rPr>
              <w:rFonts w:ascii="Times New Roman" w:hAnsi="Times New Roman"/>
              <w:i w:val="0"/>
            </w:rPr>
            <w:t>4. Требования охраны труда в аварийных ситуациях</w:t>
          </w:r>
          <w:bookmarkEnd w:id="6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7" w:name="_Toc507427600"/>
          <w:r w:rsidRPr="00391E0D">
            <w:rPr>
              <w:rFonts w:ascii="Times New Roman" w:hAnsi="Times New Roman"/>
              <w:i w:val="0"/>
            </w:rPr>
            <w:lastRenderedPageBreak/>
            <w:t>5.Требование охраны труда по окончании работ</w:t>
          </w:r>
          <w:bookmarkEnd w:id="7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После окончания работ каждый участник обязан:</w:t>
          </w:r>
        </w:p>
        <w:p w:rsidR="006C731A" w:rsidRDefault="00A70922" w:rsidP="006C731A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5.1. Привести в порядок рабочее место. </w:t>
          </w:r>
        </w:p>
        <w:p w:rsidR="006C731A" w:rsidRDefault="006C731A" w:rsidP="006C731A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5.2. 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Отключить оборудование от сети.</w:t>
          </w:r>
        </w:p>
        <w:p w:rsidR="00A70922" w:rsidRPr="00391E0D" w:rsidRDefault="006C731A" w:rsidP="006C731A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5.3. </w:t>
          </w:r>
          <w:r w:rsidR="00A70922" w:rsidRPr="00391E0D">
            <w:rPr>
              <w:rFonts w:ascii="Times New Roman" w:hAnsi="Times New Roman" w:cs="Times New Roman"/>
              <w:sz w:val="28"/>
              <w:szCs w:val="28"/>
            </w:rPr>
    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A70922" w:rsidRPr="00391E0D" w:rsidRDefault="00A70922" w:rsidP="00A7092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961FB" w:rsidRPr="00391E0D" w:rsidRDefault="00A70922" w:rsidP="00A70922">
          <w:pPr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8" w:name="_Toc507427601"/>
      <w:r w:rsidRPr="00391E0D">
        <w:rPr>
          <w:rFonts w:ascii="Times New Roman" w:hAnsi="Times New Roman" w:cs="Times New Roman"/>
          <w:color w:val="auto"/>
        </w:rPr>
        <w:lastRenderedPageBreak/>
        <w:t>Инструкция по охране труда для экспертов</w:t>
      </w:r>
      <w:bookmarkEnd w:id="8"/>
    </w:p>
    <w:p w:rsidR="00A70922" w:rsidRPr="00391E0D" w:rsidRDefault="00A70922" w:rsidP="00A70922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9" w:name="_Toc507427602"/>
      <w:r w:rsidRPr="00391E0D">
        <w:rPr>
          <w:rFonts w:ascii="Times New Roman" w:hAnsi="Times New Roman" w:cs="Times New Roman"/>
          <w:color w:val="auto"/>
        </w:rPr>
        <w:t>1.Общие требования охраны труда</w:t>
      </w:r>
      <w:bookmarkEnd w:id="9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</w:t>
      </w:r>
      <w:r w:rsidR="00F705A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 w:rsidRPr="00391E0D">
        <w:rPr>
          <w:rFonts w:ascii="Times New Roman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</w:t>
      </w:r>
      <w:r w:rsidR="00A0644E">
        <w:rPr>
          <w:rFonts w:ascii="Times New Roman" w:hAnsi="Times New Roman" w:cs="Times New Roman"/>
          <w:sz w:val="28"/>
          <w:szCs w:val="28"/>
        </w:rPr>
        <w:t xml:space="preserve"> проведения чемпионата </w:t>
      </w:r>
      <w:r w:rsidRPr="00391E0D">
        <w:rPr>
          <w:rFonts w:ascii="Times New Roman" w:hAnsi="Times New Roman" w:cs="Times New Roman"/>
          <w:sz w:val="28"/>
          <w:szCs w:val="28"/>
        </w:rPr>
        <w:t>Эксперт обязан четко соблюдать: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:rsidR="00A70922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E0D">
        <w:rPr>
          <w:rFonts w:ascii="Times New Roman" w:hAnsi="Times New Roman" w:cs="Times New Roman"/>
          <w:sz w:val="28"/>
          <w:szCs w:val="28"/>
        </w:rPr>
        <w:t>При наблюдение</w:t>
      </w:r>
      <w:proofErr w:type="gramEnd"/>
      <w:r w:rsidRPr="00391E0D">
        <w:rPr>
          <w:rFonts w:ascii="Times New Roman" w:hAnsi="Times New Roman" w:cs="Times New Roman"/>
          <w:sz w:val="28"/>
          <w:szCs w:val="28"/>
        </w:rPr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391E0D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Психологические: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-чрезмерное напряжение внимания, усиленная нагрузка на зрение</w:t>
      </w:r>
      <w:r w:rsidR="00A0644E">
        <w:rPr>
          <w:rFonts w:ascii="Times New Roman" w:hAnsi="Times New Roman" w:cs="Times New Roman"/>
          <w:sz w:val="28"/>
          <w:szCs w:val="28"/>
        </w:rPr>
        <w:t>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>1.5. Применяемые во время выполнения конкурсного задания средства индивидуальной защиты:</w:t>
      </w:r>
    </w:p>
    <w:p w:rsidR="006C731A" w:rsidRPr="00A57F14" w:rsidRDefault="006C731A" w:rsidP="006C731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F1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57F1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F 04 Огнетушитель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945" cy="43751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1A" w:rsidRPr="00A57F14" w:rsidRDefault="006C731A" w:rsidP="006C731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57F1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350" cy="409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1A" w:rsidRPr="00A57F14" w:rsidRDefault="006C731A" w:rsidP="006C731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57F1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3435" cy="437515"/>
            <wp:effectExtent l="0" t="0" r="571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1A" w:rsidRPr="00A57F14" w:rsidRDefault="006C731A" w:rsidP="006C731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57F1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EC 01 Аптечка первой медицинской помощи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455" cy="465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22" w:rsidRDefault="006C731A" w:rsidP="006C731A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57F1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</w:p>
    <w:p w:rsidR="006C731A" w:rsidRPr="00391E0D" w:rsidRDefault="006C731A" w:rsidP="006C731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A70922" w:rsidRPr="00391E0D" w:rsidRDefault="00A70922" w:rsidP="00574439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не требуется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В помещении Экспертов Компетенции «</w:t>
      </w:r>
      <w:r w:rsidR="00F705A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 w:rsidRPr="00391E0D">
        <w:rPr>
          <w:rFonts w:ascii="Times New Roman" w:hAnsi="Times New Roman"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0" w:name="_Toc507427603"/>
      <w:r w:rsidRPr="00391E0D">
        <w:rPr>
          <w:rFonts w:ascii="Times New Roman" w:hAnsi="Times New Roman" w:cs="Times New Roman"/>
          <w:color w:val="auto"/>
        </w:rPr>
        <w:t>2.Требования охраны труда перед началом работы</w:t>
      </w:r>
      <w:bookmarkEnd w:id="10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2.1. </w:t>
      </w:r>
      <w:r w:rsidR="00E55F57"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Pr="00391E0D">
        <w:rPr>
          <w:rFonts w:ascii="Times New Roman" w:hAnsi="Times New Roman" w:cs="Times New Roman"/>
          <w:sz w:val="28"/>
          <w:szCs w:val="28"/>
        </w:rPr>
        <w:t xml:space="preserve">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</w:t>
      </w:r>
      <w:r w:rsidRPr="00391E0D">
        <w:rPr>
          <w:rFonts w:ascii="Times New Roman" w:hAnsi="Times New Roman" w:cs="Times New Roman"/>
          <w:sz w:val="28"/>
          <w:szCs w:val="28"/>
        </w:rPr>
        <w:lastRenderedPageBreak/>
        <w:t>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A70922" w:rsidRPr="00391E0D" w:rsidRDefault="00A70922" w:rsidP="00A70922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:rsidR="00A70922" w:rsidRPr="00391E0D" w:rsidRDefault="00A70922" w:rsidP="00A70922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:rsidR="00A70922" w:rsidRPr="00391E0D" w:rsidRDefault="00A70922" w:rsidP="00A70922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70922" w:rsidRPr="00391E0D">
        <w:rPr>
          <w:rFonts w:ascii="Times New Roman" w:hAnsi="Times New Roman" w:cs="Times New Roman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70922" w:rsidRPr="00391E0D">
        <w:rPr>
          <w:rFonts w:ascii="Times New Roman" w:hAnsi="Times New Roman" w:cs="Times New Roman"/>
          <w:sz w:val="28"/>
          <w:szCs w:val="28"/>
        </w:rPr>
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1" w:name="_Toc507427604"/>
      <w:r w:rsidRPr="00391E0D">
        <w:rPr>
          <w:rFonts w:ascii="Times New Roman" w:hAnsi="Times New Roman" w:cs="Times New Roman"/>
          <w:color w:val="auto"/>
        </w:rPr>
        <w:t>3.Требования охраны труда во время работы</w:t>
      </w:r>
      <w:bookmarkEnd w:id="11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E961FB" w:rsidRPr="00391E0D" w:rsidRDefault="00A70922" w:rsidP="00391E0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212851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3.6. Эксперту во время работы с оргтехникой: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lastRenderedPageBreak/>
        <w:t>- не ставить на устройство емкости с водой, не класть металлические предметы;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-запрещается перемещать аппараты включенными в сеть;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CA6213">
        <w:rPr>
          <w:rFonts w:ascii="Times New Roman" w:eastAsia="Calibri" w:hAnsi="Times New Roman" w:cs="Times New Roman"/>
          <w:sz w:val="28"/>
          <w:szCs w:val="28"/>
        </w:rPr>
        <w:t>оригиналодержателя</w:t>
      </w:r>
      <w:proofErr w:type="spellEnd"/>
      <w:r w:rsidRPr="00CA6213">
        <w:rPr>
          <w:rFonts w:ascii="Times New Roman" w:eastAsia="Calibri" w:hAnsi="Times New Roman" w:cs="Times New Roman"/>
          <w:sz w:val="28"/>
          <w:szCs w:val="28"/>
        </w:rPr>
        <w:t>, класть на него какие-либо вещи помимо оригинала;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:rsidR="00212851" w:rsidRDefault="00212851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212851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70922" w:rsidRPr="00391E0D">
        <w:rPr>
          <w:rFonts w:ascii="Times New Roman" w:hAnsi="Times New Roman" w:cs="Times New Roman"/>
          <w:sz w:val="28"/>
          <w:szCs w:val="28"/>
        </w:rPr>
        <w:t>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A70922" w:rsidRPr="00391E0D" w:rsidRDefault="00212851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70922" w:rsidRPr="00391E0D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:rsidR="00A70922" w:rsidRPr="00391E0D" w:rsidRDefault="00212851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A70922" w:rsidRPr="00391E0D">
        <w:rPr>
          <w:rFonts w:ascii="Times New Roman" w:hAnsi="Times New Roman" w:cs="Times New Roman"/>
          <w:sz w:val="28"/>
          <w:szCs w:val="28"/>
        </w:rPr>
        <w:t>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A70922" w:rsidRPr="00391E0D" w:rsidRDefault="00212851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70922" w:rsidRPr="00391E0D">
        <w:rPr>
          <w:rFonts w:ascii="Times New Roman" w:hAnsi="Times New Roman" w:cs="Times New Roman"/>
          <w:sz w:val="28"/>
          <w:szCs w:val="28"/>
        </w:rPr>
        <w:t>. При наблюдении за выполнением конкурсного задания участниками Эксперту:</w:t>
      </w:r>
    </w:p>
    <w:p w:rsidR="00212851" w:rsidRPr="00CA6213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13">
        <w:rPr>
          <w:rFonts w:ascii="Times New Roman" w:eastAsia="Calibri" w:hAnsi="Times New Roman" w:cs="Times New Roman"/>
          <w:sz w:val="28"/>
          <w:szCs w:val="28"/>
        </w:rPr>
        <w:t>-  передвигаться по конкурсной площадке не спеша, не делая резких движений, смотря под ноги;</w:t>
      </w:r>
    </w:p>
    <w:p w:rsidR="00212851" w:rsidRPr="00F81A0A" w:rsidRDefault="00212851" w:rsidP="002128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A0A">
        <w:rPr>
          <w:rFonts w:ascii="Times New Roman" w:eastAsia="Calibri" w:hAnsi="Times New Roman" w:cs="Times New Roman"/>
          <w:sz w:val="28"/>
          <w:szCs w:val="28"/>
        </w:rPr>
        <w:t>- соблюдать нормы эксплуатации компьютерной техники.</w:t>
      </w:r>
    </w:p>
    <w:p w:rsidR="00391E0D" w:rsidRPr="00391E0D" w:rsidRDefault="00391E0D" w:rsidP="0021285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2" w:name="_Toc507427605"/>
      <w:r w:rsidRPr="00391E0D">
        <w:rPr>
          <w:rFonts w:ascii="Times New Roman" w:hAnsi="Times New Roman" w:cs="Times New Roman"/>
          <w:color w:val="auto"/>
        </w:rPr>
        <w:t>4. Требования охраны труда в аварийных ситуациях</w:t>
      </w:r>
      <w:bookmarkEnd w:id="12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391E0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91E0D">
        <w:rPr>
          <w:rFonts w:ascii="Times New Roman" w:hAnsi="Times New Roman"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proofErr w:type="gramStart"/>
      <w:r w:rsidRPr="00391E0D">
        <w:rPr>
          <w:rFonts w:ascii="Times New Roman" w:hAnsi="Times New Roman" w:cs="Times New Roman"/>
          <w:sz w:val="28"/>
          <w:szCs w:val="28"/>
        </w:rPr>
        <w:t>других экспертов</w:t>
      </w:r>
      <w:proofErr w:type="gramEnd"/>
      <w:r w:rsidRPr="00391E0D">
        <w:rPr>
          <w:rFonts w:ascii="Times New Roman" w:hAnsi="Times New Roman" w:cs="Times New Roman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3" w:name="_Toc507427606"/>
      <w:r w:rsidRPr="00391E0D">
        <w:rPr>
          <w:rFonts w:ascii="Times New Roman" w:hAnsi="Times New Roman" w:cs="Times New Roman"/>
          <w:color w:val="auto"/>
        </w:rPr>
        <w:t>5.Требование охраны труда по окончании работ</w:t>
      </w:r>
      <w:bookmarkEnd w:id="13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A70922" w:rsidRPr="00391E0D" w:rsidRDefault="00A70922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</w:p>
    <w:sectPr w:rsidR="00A70922" w:rsidRPr="00391E0D" w:rsidSect="006C731A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B8" w:rsidRDefault="00633BB8" w:rsidP="004D6E23">
      <w:pPr>
        <w:spacing w:after="0" w:line="240" w:lineRule="auto"/>
      </w:pPr>
      <w:r>
        <w:separator/>
      </w:r>
    </w:p>
  </w:endnote>
  <w:endnote w:type="continuationSeparator" w:id="0">
    <w:p w:rsidR="00633BB8" w:rsidRDefault="00633BB8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B8" w:rsidRDefault="00633BB8" w:rsidP="004D6E23">
      <w:pPr>
        <w:spacing w:after="0" w:line="240" w:lineRule="auto"/>
      </w:pPr>
      <w:r>
        <w:separator/>
      </w:r>
    </w:p>
  </w:footnote>
  <w:footnote w:type="continuationSeparator" w:id="0">
    <w:p w:rsidR="00633BB8" w:rsidRDefault="00633BB8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23" w:rsidRDefault="004D6E23">
    <w:pPr>
      <w:pStyle w:val="a6"/>
    </w:pPr>
  </w:p>
  <w:p w:rsidR="004D6E23" w:rsidRDefault="00332EBC">
    <w:pPr>
      <w:pStyle w:val="a6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4787265</wp:posOffset>
          </wp:positionH>
          <wp:positionV relativeFrom="margin">
            <wp:posOffset>9650730</wp:posOffset>
          </wp:positionV>
          <wp:extent cx="1619250" cy="1600200"/>
          <wp:effectExtent l="0" t="0" r="0" b="0"/>
          <wp:wrapSquare wrapText="bothSides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E6E40F36E9F47DA80CD260963429A6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422F4"/>
    <w:rsid w:val="000C7CC6"/>
    <w:rsid w:val="000F1E20"/>
    <w:rsid w:val="002109C7"/>
    <w:rsid w:val="00212851"/>
    <w:rsid w:val="00232F19"/>
    <w:rsid w:val="00250F13"/>
    <w:rsid w:val="002C57E1"/>
    <w:rsid w:val="002D0787"/>
    <w:rsid w:val="0031747F"/>
    <w:rsid w:val="00332EBC"/>
    <w:rsid w:val="0038772D"/>
    <w:rsid w:val="00391E0D"/>
    <w:rsid w:val="003E7D31"/>
    <w:rsid w:val="00413454"/>
    <w:rsid w:val="00435F60"/>
    <w:rsid w:val="00493D5A"/>
    <w:rsid w:val="004D6E23"/>
    <w:rsid w:val="004F437A"/>
    <w:rsid w:val="00567A5F"/>
    <w:rsid w:val="00574439"/>
    <w:rsid w:val="00575E79"/>
    <w:rsid w:val="00633BB8"/>
    <w:rsid w:val="00687F4D"/>
    <w:rsid w:val="006C731A"/>
    <w:rsid w:val="007B00EF"/>
    <w:rsid w:val="007E7C8D"/>
    <w:rsid w:val="00823846"/>
    <w:rsid w:val="00824F0B"/>
    <w:rsid w:val="00835F16"/>
    <w:rsid w:val="00862C84"/>
    <w:rsid w:val="00872F75"/>
    <w:rsid w:val="00895BDF"/>
    <w:rsid w:val="0090367C"/>
    <w:rsid w:val="0093781D"/>
    <w:rsid w:val="009D464D"/>
    <w:rsid w:val="009D5F75"/>
    <w:rsid w:val="009E6A19"/>
    <w:rsid w:val="009F18AF"/>
    <w:rsid w:val="00A0644E"/>
    <w:rsid w:val="00A32423"/>
    <w:rsid w:val="00A70922"/>
    <w:rsid w:val="00B06E04"/>
    <w:rsid w:val="00B13882"/>
    <w:rsid w:val="00B517C2"/>
    <w:rsid w:val="00B64AFF"/>
    <w:rsid w:val="00B77F7D"/>
    <w:rsid w:val="00D70652"/>
    <w:rsid w:val="00D83385"/>
    <w:rsid w:val="00DB587F"/>
    <w:rsid w:val="00E540B4"/>
    <w:rsid w:val="00E55F57"/>
    <w:rsid w:val="00E93A88"/>
    <w:rsid w:val="00E961FB"/>
    <w:rsid w:val="00EC0B97"/>
    <w:rsid w:val="00F705A2"/>
    <w:rsid w:val="00FC634B"/>
    <w:rsid w:val="00FD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AE5EF-54D9-4A8D-A4D0-3E90ED4D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7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09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70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2D0787"/>
    <w:pPr>
      <w:tabs>
        <w:tab w:val="right" w:leader="dot" w:pos="9356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092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D289E"/>
    <w:pPr>
      <w:tabs>
        <w:tab w:val="right" w:leader="dot" w:pos="9356"/>
      </w:tabs>
      <w:spacing w:after="0" w:line="36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9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E7C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7C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7C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7C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7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E64F-5206-4334-B488-9A1FDEF2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АНО "Агентство развития профессионального мастерства (Ворлдскиллс Россия)" Управление складированием</dc:creator>
  <cp:lastModifiedBy>Admin Local</cp:lastModifiedBy>
  <cp:revision>2</cp:revision>
  <cp:lastPrinted>2018-05-07T10:16:00Z</cp:lastPrinted>
  <dcterms:created xsi:type="dcterms:W3CDTF">2024-10-23T19:40:00Z</dcterms:created>
  <dcterms:modified xsi:type="dcterms:W3CDTF">2024-10-23T19:40:00Z</dcterms:modified>
</cp:coreProperties>
</file>