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07253A">
        <w:tc>
          <w:tcPr>
            <w:tcW w:w="5670" w:type="dxa"/>
          </w:tcPr>
          <w:p w:rsidR="00666BDD" w:rsidRDefault="00666BDD" w:rsidP="0007253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04A81">
            <w:rPr>
              <w:rFonts w:ascii="Times New Roman" w:eastAsia="Arial Unicode MS" w:hAnsi="Times New Roman" w:cs="Times New Roman"/>
              <w:sz w:val="40"/>
              <w:szCs w:val="40"/>
            </w:rPr>
            <w:t>Медицинская оптика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166E42" w:rsidRDefault="00166E4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</w:p>
        <w:p w:rsidR="00D83E4E" w:rsidRPr="00D83E4E" w:rsidRDefault="00004A8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Финала 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6C60D2">
            <w:rPr>
              <w:rFonts w:ascii="Times New Roman" w:eastAsia="Arial Unicode MS" w:hAnsi="Times New Roman" w:cs="Times New Roman"/>
              <w:sz w:val="36"/>
              <w:szCs w:val="36"/>
            </w:rPr>
            <w:t>25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:rsidR="00334165" w:rsidRPr="00A204BB" w:rsidRDefault="00FA738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04A81" w:rsidRDefault="006C60D2" w:rsidP="00004A81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:rsidR="00004A81" w:rsidRPr="00004A81" w:rsidRDefault="00D37DEA" w:rsidP="00004A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004A81" w:rsidRPr="00004A81">
        <w:rPr>
          <w:rFonts w:ascii="Times New Roman" w:hAnsi="Times New Roman" w:cs="Times New Roman"/>
          <w:color w:val="FFFFFF" w:themeColor="background1"/>
          <w:lang w:bidi="en-US"/>
        </w:rPr>
        <w:t xml:space="preserve"> ВВК36</w:t>
      </w:r>
    </w:p>
    <w:p w:rsidR="009955F8" w:rsidRPr="00A204BB" w:rsidRDefault="009955F8" w:rsidP="00004A81">
      <w:pPr>
        <w:pStyle w:val="14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FA738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FA738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A738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004A81">
          <w:rPr>
            <w:rStyle w:val="ae"/>
            <w:noProof/>
            <w:sz w:val="24"/>
            <w:szCs w:val="24"/>
          </w:rPr>
          <w:t>Медицинская оптика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A738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A738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A738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A738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A738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A738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FA738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A738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A738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FA738C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B3492" w:rsidRDefault="00FB3492" w:rsidP="002322C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:rsidR="009A5DA1" w:rsidRPr="00165A02" w:rsidRDefault="009A5DA1" w:rsidP="009A5DA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>1. ТК – требование компетенции</w:t>
      </w:r>
    </w:p>
    <w:p w:rsidR="009A5DA1" w:rsidRPr="00165A02" w:rsidRDefault="009A5DA1" w:rsidP="009A5DA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>2. БО – безободковая оправа</w:t>
      </w:r>
    </w:p>
    <w:p w:rsidR="009A5DA1" w:rsidRDefault="009A5DA1" w:rsidP="009A5DA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>ПО - полуободковая оправа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90477">
        <w:rPr>
          <w:rFonts w:ascii="Times New Roman" w:hAnsi="Times New Roman" w:cs="Times New Roman"/>
          <w:sz w:val="28"/>
          <w:szCs w:val="28"/>
        </w:rPr>
        <w:t>Медицинская оптика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90477">
        <w:rPr>
          <w:rFonts w:ascii="Times New Roman" w:hAnsi="Times New Roman"/>
          <w:szCs w:val="28"/>
        </w:rPr>
        <w:t>Медицинская оптика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F71E71" w:rsidRPr="00640E46" w:rsidRDefault="00F71E71" w:rsidP="00F71E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F71E71" w:rsidRPr="00270E01" w:rsidRDefault="00F71E71" w:rsidP="00F71E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F71E71" w:rsidRPr="005E4F14" w:rsidTr="0007253A">
        <w:tc>
          <w:tcPr>
            <w:tcW w:w="330" w:type="pct"/>
            <w:shd w:val="clear" w:color="auto" w:fill="92D050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5E4F14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71E71" w:rsidRPr="005E4F14" w:rsidTr="0007253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работы, техника безопасности и охрана труда</w:t>
            </w:r>
            <w:r w:rsidRPr="00F71E71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 ВВК36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71E71" w:rsidRPr="005616E0" w:rsidRDefault="00C24003" w:rsidP="000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71E71" w:rsidRPr="005E4F14" w:rsidTr="000725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71E71" w:rsidRPr="005E4F14" w:rsidRDefault="00F71E71" w:rsidP="0007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F71E71" w:rsidRPr="005E4F14" w:rsidRDefault="00F71E71" w:rsidP="00F71E71">
            <w:pPr>
              <w:pStyle w:val="aff1"/>
              <w:widowControl w:val="0"/>
              <w:numPr>
                <w:ilvl w:val="0"/>
                <w:numId w:val="23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назначение, использование, техническое обслуживание и уход за оборудованием, а также безопасность его применения;</w:t>
            </w:r>
          </w:p>
          <w:p w:rsidR="00F71E71" w:rsidRPr="005E4F14" w:rsidRDefault="00F71E71" w:rsidP="00F71E71">
            <w:pPr>
              <w:pStyle w:val="aff1"/>
              <w:widowControl w:val="0"/>
              <w:numPr>
                <w:ilvl w:val="0"/>
                <w:numId w:val="23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пожарная безопасность;</w:t>
            </w:r>
          </w:p>
          <w:p w:rsidR="00F71E71" w:rsidRPr="005E4F14" w:rsidRDefault="00F71E71" w:rsidP="00F71E71">
            <w:pPr>
              <w:pStyle w:val="aff1"/>
              <w:widowControl w:val="0"/>
              <w:numPr>
                <w:ilvl w:val="0"/>
                <w:numId w:val="23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методы поиска для получения соответствующей информации специального и общего характера, технических условий и инструкций;</w:t>
            </w:r>
          </w:p>
          <w:p w:rsidR="00F71E71" w:rsidRPr="005E4F14" w:rsidRDefault="00F71E71" w:rsidP="00F71E71">
            <w:pPr>
              <w:pStyle w:val="aff1"/>
              <w:widowControl w:val="0"/>
              <w:numPr>
                <w:ilvl w:val="0"/>
                <w:numId w:val="23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бережливого производства;</w:t>
            </w:r>
          </w:p>
          <w:p w:rsidR="00F71E71" w:rsidRDefault="00F71E71" w:rsidP="00F71E71">
            <w:pPr>
              <w:pStyle w:val="aff1"/>
              <w:widowControl w:val="0"/>
              <w:numPr>
                <w:ilvl w:val="0"/>
                <w:numId w:val="23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техпроцесс;</w:t>
            </w:r>
          </w:p>
          <w:p w:rsidR="00F71E71" w:rsidRPr="00503C62" w:rsidRDefault="00F71E71" w:rsidP="00F71E71">
            <w:pPr>
              <w:pStyle w:val="aff1"/>
              <w:widowControl w:val="0"/>
              <w:numPr>
                <w:ilvl w:val="0"/>
                <w:numId w:val="23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C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внутренние организационно-распорядительные документы экономического субъекта, регламентирующие способы защиты персональных данных.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71E71" w:rsidRPr="005E4F14" w:rsidRDefault="00F71E71" w:rsidP="0007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подготавливать и поддерживать рабочее место в безопасном, аккуратном и эффективном состоянии;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определять виды дефектов;</w:t>
            </w:r>
          </w:p>
          <w:p w:rsidR="00F71E71" w:rsidRPr="00503C62" w:rsidRDefault="00F71E71" w:rsidP="00F71E7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ответственность;</w:t>
            </w:r>
          </w:p>
          <w:p w:rsidR="00F71E71" w:rsidRPr="00503C62" w:rsidRDefault="00F71E71" w:rsidP="00F71E7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/>
                <w:sz w:val="28"/>
                <w:szCs w:val="28"/>
              </w:rPr>
              <w:t>осуществлять поиск и использовать информацию, необходимой для эффективного выполнения профессиональных задач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6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Нормативная и сопроводительная документация 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616E0" w:rsidRDefault="00F71E71" w:rsidP="000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1E71" w:rsidRPr="005E4F14" w:rsidTr="0007253A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основные торговые марки производителей медицинской оптики;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направления развития рынка медицинской оптики (мода, технологии);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номенклатурное обозначение каждой единицы оптических средств коррекции зрения и аксессуаров к ним; 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принципы мерчандайзинга;</w:t>
            </w:r>
          </w:p>
          <w:p w:rsidR="00F71E71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правила хранения  сопровождающих документов на оптические средства коррекции зрения;</w:t>
            </w:r>
          </w:p>
          <w:p w:rsidR="00F71E71" w:rsidRPr="00503C62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/>
                <w:bCs/>
                <w:sz w:val="28"/>
                <w:szCs w:val="28"/>
              </w:rPr>
              <w:t>правила проведения инвентаризации;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301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проверять наличие оптических средств коррекции зрения и аксессуаров к ним по номенклатуре в накладной; 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собирать и хранить сопровождающие документы на оптические средства коррекции зрения и аксессуары к ним; 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размещать оптические средства коррекции зрения и аксессуары к ним на витринах в соответствии с принципами мерчандайзинга; 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распаковывать оптические средства коррекции зрения и аксессуары к ним и размещать упаковку для хранения;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размещать оптические средства коррекции зрения и аксессуары к ним по номенклатуре в порядке, удобном для проведения инвентаризации; </w:t>
            </w:r>
          </w:p>
          <w:p w:rsidR="00F71E71" w:rsidRDefault="00F71E71" w:rsidP="00F71E7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предлагать покупателю оптимальный вариант конструкции оправ и видов линз на основании данных рецепта; </w:t>
            </w:r>
          </w:p>
          <w:p w:rsidR="00F71E71" w:rsidRPr="00503C62" w:rsidRDefault="00F71E71" w:rsidP="00F71E7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C62">
              <w:rPr>
                <w:rFonts w:ascii="Times New Roman" w:hAnsi="Times New Roman"/>
                <w:sz w:val="28"/>
                <w:szCs w:val="28"/>
              </w:rPr>
              <w:t>определять оптимальный вид линз по данным рецепта.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61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и отчетная документация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616E0" w:rsidRDefault="00C24003" w:rsidP="000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71E71" w:rsidRPr="005E4F14" w:rsidTr="0007253A">
        <w:trPr>
          <w:trHeight w:val="26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стандартов в области торговли оптическими средствами коррекции зрения;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признаки подлинности денежных купюр; 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проведения наличных и безналичных расчетов с покупателями; 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эффективной продажи;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законодательства Российской Федерации о торговой деятельности;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ухода за средствами коррекции зрения;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виды прописей рецептов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22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F71E71" w:rsidRDefault="00F71E71" w:rsidP="00F71E71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пользоваться прибором для определения подлинности денежных купюр; </w:t>
            </w:r>
          </w:p>
          <w:p w:rsidR="00F71E71" w:rsidRDefault="00F71E71" w:rsidP="00F71E71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Cs/>
                <w:sz w:val="28"/>
                <w:szCs w:val="28"/>
              </w:rPr>
              <w:t>оформлять накладные на возврат оптических средств коррекции зрения и аксессуаров к ним, акты возврата денежных средств;</w:t>
            </w:r>
          </w:p>
          <w:p w:rsidR="00F71E71" w:rsidRPr="00503C62" w:rsidRDefault="00F71E71" w:rsidP="00F71E71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разъяснять покупателю правила ухода за средствами коррекции зрения.</w:t>
            </w:r>
          </w:p>
        </w:tc>
        <w:tc>
          <w:tcPr>
            <w:tcW w:w="11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68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616E0" w:rsidRDefault="00C24003" w:rsidP="000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71E71" w:rsidRPr="005E4F14" w:rsidTr="0007253A">
        <w:trPr>
          <w:trHeight w:val="20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основы психологии общения;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типы, характер личности;</w:t>
            </w:r>
          </w:p>
          <w:p w:rsidR="00F71E71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причины возникновения конфликтной ситуации;</w:t>
            </w:r>
          </w:p>
          <w:p w:rsidR="00F71E71" w:rsidRPr="00BD7E40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sz w:val="28"/>
                <w:szCs w:val="28"/>
              </w:rPr>
              <w:t>основные причины неудовлетворенности покупателя очками.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 xml:space="preserve">устанавливать конструктивные отношения с покупателем; 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выявлять или создавать потребности клиента;</w:t>
            </w:r>
          </w:p>
          <w:p w:rsidR="00F71E71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разрешать конфликтные ситуации;</w:t>
            </w:r>
          </w:p>
          <w:p w:rsidR="00F71E71" w:rsidRPr="00BD7E40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разъяснять покупателю положения правил продажи отдельных видов товара.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61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и творчество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616E0" w:rsidRDefault="00C24003" w:rsidP="000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71E71" w:rsidRPr="005E4F14" w:rsidTr="0007253A">
        <w:trPr>
          <w:trHeight w:val="301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F71E71" w:rsidRPr="00BD7E40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используемые современные конструкции и детали оправ и очков;</w:t>
            </w:r>
          </w:p>
          <w:p w:rsidR="00F71E71" w:rsidRPr="00BD7E40" w:rsidRDefault="00F71E71" w:rsidP="00F71E7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sz w:val="28"/>
                <w:szCs w:val="28"/>
              </w:rPr>
              <w:t xml:space="preserve">технологии и методы декора; </w:t>
            </w: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инструмент, материал и приспособления для выполнения декора средств коррекции зрения.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F71E71" w:rsidRDefault="00F71E71" w:rsidP="00F71E7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декор средств коррекции зрения; </w:t>
            </w:r>
          </w:p>
          <w:p w:rsidR="00F71E71" w:rsidRPr="00BD7E40" w:rsidRDefault="00F71E71" w:rsidP="00F71E7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применять соответствующие инструмент, материал и приспособления для декора средств коррекции зрения.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18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Материальный мир и ресурсы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616E0" w:rsidRDefault="00C24003" w:rsidP="000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71E71" w:rsidRPr="005E4F14" w:rsidTr="0007253A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линз;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с измерительным инструментом;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юстировки и контроля инструмента;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технику измерения параметров светового проёма, а так же копира для изготовления очков; 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оправ;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маркировку оправ;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оптических приборов и инструментов (диоптриметр, оптическая линейка, тестовые приборы);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виды средств коррекции зрения;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и характеристики материалов;</w:t>
            </w:r>
          </w:p>
          <w:p w:rsidR="00F71E71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контроля соответствия диаметра линз подобранной оправе;</w:t>
            </w:r>
          </w:p>
          <w:p w:rsidR="00F71E71" w:rsidRPr="00BD7E40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проверки линз на оптических приборах.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линз;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с измерительным инструментом;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юстировки и контроля инструмента;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технику измерения параметров светового проёма, а так же копира для изготовления очков; 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оправ;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маркировку оправ;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оптических приборов и инструментов (диоптриметр, оптическая линейка, тестовые приборы);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виды средств коррекции зрения;</w:t>
            </w:r>
          </w:p>
          <w:p w:rsidR="00F71E71" w:rsidRPr="005E4F14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и характеристики материалов;</w:t>
            </w:r>
          </w:p>
          <w:p w:rsidR="00F71E71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контроля соответствия диаметра линз подобранной оправе;</w:t>
            </w:r>
            <w:r w:rsidRPr="00F71E71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 ВВК36</w:t>
            </w:r>
          </w:p>
          <w:p w:rsidR="00F71E71" w:rsidRPr="00BD7E40" w:rsidRDefault="00F71E71" w:rsidP="00F71E7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проверки линз на оптических приборах.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68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 инструменты и приборы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616E0" w:rsidRDefault="00921C43" w:rsidP="000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71E71" w:rsidRPr="005E4F14" w:rsidTr="0007253A">
        <w:trPr>
          <w:trHeight w:val="26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технологии и методы ремонта оправ корригирующих очков; 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устройства, приспособления, инструменты и расходные материалы для ремонта оправ и очков;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виды работ, выполняемых при ремонте оправ и очков;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способы проверки линз на оптических приборах;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 xml:space="preserve">устройство, правила и особенности работы на оборудовании для обработки очковых линз; 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технологию  изготовления очков;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оснащение производственной мастерской;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действующие отраслевые стандарты;</w:t>
            </w:r>
          </w:p>
          <w:p w:rsidR="00F71E71" w:rsidRDefault="00F71E71" w:rsidP="00F71E7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технологию изготовления копиров;</w:t>
            </w:r>
          </w:p>
          <w:p w:rsidR="00F71E71" w:rsidRPr="00BD7E40" w:rsidRDefault="00F71E71" w:rsidP="00F71E7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способы определения нанесения и контроля разметки.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22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выполнять ремонт оправ и очков; 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применять соответствующие инструмент, приспособления и расходные материалы при ремонте оправ и очков; 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производить замену отдельных деталей оправ и очков; 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производить замену очковых линз в оправах корригирующих очков; 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производить выправку оправы корригирующих очков;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работать на оборудовании для обработки очковых линз;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обрабатывать копиры;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работать со сверлильным оборудованием;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решать нестандартные задачи по установке линз в оправу;</w:t>
            </w:r>
          </w:p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производить выправку оправы корригирующих очков.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251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Офисное оборудование и устройство для расчетных операций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616E0" w:rsidRDefault="00921C43" w:rsidP="000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1E71" w:rsidRPr="005E4F14" w:rsidTr="0007253A">
        <w:trPr>
          <w:trHeight w:val="2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-Специалист должен знать и понимать: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виды кассовых аппаратов;</w:t>
            </w:r>
          </w:p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офисное оборудование.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616E0" w:rsidRDefault="00F71E71" w:rsidP="000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68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</w:tcPr>
          <w:p w:rsidR="00F71E71" w:rsidRPr="005E4F14" w:rsidRDefault="00F71E71" w:rsidP="00072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-Специалист должен уметь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работать на кассовых аппаратах;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применять офисное оборудование.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71E71" w:rsidRPr="005616E0" w:rsidRDefault="00F71E71" w:rsidP="000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20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E71" w:rsidRPr="005616E0" w:rsidRDefault="00921C43" w:rsidP="000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1E71" w:rsidRPr="005E4F14" w:rsidTr="0007253A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основные офисные программы;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информатики и вычислительной техники;</w:t>
            </w:r>
          </w:p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специализированное ПО.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1" w:rsidRPr="005E4F14" w:rsidTr="0007253A">
        <w:trPr>
          <w:trHeight w:val="301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71E71" w:rsidRPr="005E4F14" w:rsidRDefault="00F71E71" w:rsidP="0007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71" w:rsidRPr="005E4F14" w:rsidRDefault="00F71E71" w:rsidP="00072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работать с офисными программами;</w:t>
            </w:r>
          </w:p>
          <w:p w:rsidR="00F71E71" w:rsidRPr="005E4F14" w:rsidRDefault="00F71E71" w:rsidP="00F71E7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пользоваться программным обеспечением для оформления заказа покупателю; </w:t>
            </w:r>
          </w:p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специализированное ПО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71E71" w:rsidRPr="005E4F14" w:rsidRDefault="00F71E71" w:rsidP="0007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E71" w:rsidRPr="00E579D6" w:rsidRDefault="00F71E71" w:rsidP="00F71E71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>Проверить/соотнести с ФГОС</w:t>
      </w:r>
      <w:r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:rsidR="00A204BB" w:rsidRDefault="00A204BB" w:rsidP="00265E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265EB5" w:rsidRPr="00640E46" w:rsidRDefault="00265EB5" w:rsidP="00265EB5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265EB5" w:rsidRPr="00F8340A" w:rsidRDefault="00265EB5" w:rsidP="00265EB5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3507" w:type="pct"/>
        <w:jc w:val="center"/>
        <w:tblLayout w:type="fixed"/>
        <w:tblLook w:val="04A0"/>
      </w:tblPr>
      <w:tblGrid>
        <w:gridCol w:w="2052"/>
        <w:gridCol w:w="326"/>
        <w:gridCol w:w="811"/>
        <w:gridCol w:w="814"/>
        <w:gridCol w:w="782"/>
        <w:gridCol w:w="32"/>
        <w:gridCol w:w="2051"/>
        <w:gridCol w:w="44"/>
      </w:tblGrid>
      <w:tr w:rsidR="00265EB5" w:rsidRPr="00613219" w:rsidTr="00921C43">
        <w:trPr>
          <w:trHeight w:val="1538"/>
          <w:jc w:val="center"/>
        </w:trPr>
        <w:tc>
          <w:tcPr>
            <w:tcW w:w="3461" w:type="pct"/>
            <w:gridSpan w:val="5"/>
            <w:shd w:val="clear" w:color="auto" w:fill="92D050"/>
            <w:vAlign w:val="center"/>
          </w:tcPr>
          <w:p w:rsidR="00265EB5" w:rsidRPr="00613219" w:rsidRDefault="00265EB5" w:rsidP="0007253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39" w:type="pct"/>
            <w:gridSpan w:val="3"/>
            <w:shd w:val="clear" w:color="auto" w:fill="92D050"/>
            <w:vAlign w:val="center"/>
          </w:tcPr>
          <w:p w:rsidR="00265EB5" w:rsidRPr="00613219" w:rsidRDefault="00265EB5" w:rsidP="0007253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21C43" w:rsidRPr="00613219" w:rsidTr="00921C43">
        <w:trPr>
          <w:gridAfter w:val="1"/>
          <w:wAfter w:w="31" w:type="pct"/>
          <w:trHeight w:val="50"/>
          <w:jc w:val="center"/>
        </w:trPr>
        <w:tc>
          <w:tcPr>
            <w:tcW w:w="1484" w:type="pct"/>
            <w:vMerge w:val="restart"/>
            <w:shd w:val="clear" w:color="auto" w:fill="92D050"/>
            <w:vAlign w:val="center"/>
          </w:tcPr>
          <w:p w:rsidR="00921C43" w:rsidRPr="00613219" w:rsidRDefault="00921C43" w:rsidP="0007253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35" w:type="pct"/>
            <w:shd w:val="clear" w:color="auto" w:fill="92D050"/>
            <w:vAlign w:val="center"/>
          </w:tcPr>
          <w:p w:rsidR="00921C43" w:rsidRPr="00613219" w:rsidRDefault="00921C43" w:rsidP="0007253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00B050"/>
            <w:vAlign w:val="center"/>
          </w:tcPr>
          <w:p w:rsidR="00921C43" w:rsidRPr="00613219" w:rsidRDefault="00921C43" w:rsidP="0007253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9" w:type="pct"/>
            <w:shd w:val="clear" w:color="auto" w:fill="00B050"/>
            <w:vAlign w:val="center"/>
          </w:tcPr>
          <w:p w:rsidR="00921C43" w:rsidRPr="00613219" w:rsidRDefault="00921C43" w:rsidP="0007253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9" w:type="pct"/>
            <w:gridSpan w:val="2"/>
            <w:shd w:val="clear" w:color="auto" w:fill="00B050"/>
            <w:vAlign w:val="center"/>
          </w:tcPr>
          <w:p w:rsidR="00921C43" w:rsidRPr="00613219" w:rsidRDefault="00921C43" w:rsidP="0007253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484" w:type="pct"/>
            <w:shd w:val="clear" w:color="auto" w:fill="00B050"/>
            <w:vAlign w:val="center"/>
          </w:tcPr>
          <w:p w:rsidR="00921C43" w:rsidRPr="00613219" w:rsidRDefault="00921C43" w:rsidP="0007253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21C43" w:rsidRPr="00613219" w:rsidTr="00921C43">
        <w:trPr>
          <w:gridAfter w:val="1"/>
          <w:wAfter w:w="31" w:type="pct"/>
          <w:trHeight w:val="50"/>
          <w:jc w:val="center"/>
        </w:trPr>
        <w:tc>
          <w:tcPr>
            <w:tcW w:w="1484" w:type="pct"/>
            <w:vMerge/>
            <w:shd w:val="clear" w:color="auto" w:fill="92D050"/>
            <w:vAlign w:val="center"/>
          </w:tcPr>
          <w:p w:rsidR="00921C43" w:rsidRPr="00613219" w:rsidRDefault="00921C43" w:rsidP="0007253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00B050"/>
            <w:vAlign w:val="center"/>
          </w:tcPr>
          <w:p w:rsidR="00921C43" w:rsidRPr="00613219" w:rsidRDefault="00921C43" w:rsidP="0007253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7" w:type="pct"/>
            <w:vAlign w:val="center"/>
          </w:tcPr>
          <w:p w:rsidR="00921C43" w:rsidRPr="003732A7" w:rsidRDefault="00921C43" w:rsidP="00921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89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gridSpan w:val="2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Cs/>
                <w:sz w:val="24"/>
                <w:szCs w:val="24"/>
              </w:rPr>
            </w:pPr>
            <w:r w:rsidRPr="00921C43">
              <w:rPr>
                <w:bCs/>
                <w:sz w:val="24"/>
                <w:szCs w:val="24"/>
              </w:rPr>
              <w:t>6.4</w:t>
            </w:r>
          </w:p>
        </w:tc>
      </w:tr>
      <w:tr w:rsidR="00921C43" w:rsidRPr="00613219" w:rsidTr="00921C43">
        <w:trPr>
          <w:gridAfter w:val="1"/>
          <w:wAfter w:w="31" w:type="pct"/>
          <w:trHeight w:val="353"/>
          <w:jc w:val="center"/>
        </w:trPr>
        <w:tc>
          <w:tcPr>
            <w:tcW w:w="1484" w:type="pct"/>
            <w:vMerge/>
            <w:shd w:val="clear" w:color="auto" w:fill="92D050"/>
            <w:vAlign w:val="center"/>
          </w:tcPr>
          <w:p w:rsidR="00921C43" w:rsidRPr="00613219" w:rsidRDefault="00921C43" w:rsidP="0007253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00B050"/>
            <w:vAlign w:val="center"/>
          </w:tcPr>
          <w:p w:rsidR="00921C43" w:rsidRPr="00613219" w:rsidRDefault="00921C43" w:rsidP="0007253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7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89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gridSpan w:val="2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Cs/>
                <w:sz w:val="24"/>
                <w:szCs w:val="24"/>
              </w:rPr>
            </w:pPr>
            <w:r w:rsidRPr="00921C43">
              <w:rPr>
                <w:bCs/>
                <w:sz w:val="24"/>
                <w:szCs w:val="24"/>
              </w:rPr>
              <w:t>3.3</w:t>
            </w:r>
          </w:p>
        </w:tc>
      </w:tr>
      <w:tr w:rsidR="00921C43" w:rsidRPr="00613219" w:rsidTr="00921C43">
        <w:trPr>
          <w:gridAfter w:val="1"/>
          <w:wAfter w:w="31" w:type="pct"/>
          <w:trHeight w:val="50"/>
          <w:jc w:val="center"/>
        </w:trPr>
        <w:tc>
          <w:tcPr>
            <w:tcW w:w="1484" w:type="pct"/>
            <w:vMerge/>
            <w:shd w:val="clear" w:color="auto" w:fill="92D050"/>
            <w:vAlign w:val="center"/>
          </w:tcPr>
          <w:p w:rsidR="00921C43" w:rsidRPr="00613219" w:rsidRDefault="00921C43" w:rsidP="0007253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00B050"/>
            <w:vAlign w:val="center"/>
          </w:tcPr>
          <w:p w:rsidR="00921C43" w:rsidRPr="00613219" w:rsidRDefault="00921C43" w:rsidP="0007253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7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89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gridSpan w:val="2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Cs/>
                <w:sz w:val="24"/>
                <w:szCs w:val="24"/>
              </w:rPr>
            </w:pPr>
            <w:r w:rsidRPr="00921C43">
              <w:rPr>
                <w:bCs/>
                <w:sz w:val="24"/>
                <w:szCs w:val="24"/>
              </w:rPr>
              <w:t>5.3</w:t>
            </w:r>
          </w:p>
        </w:tc>
      </w:tr>
      <w:tr w:rsidR="00921C43" w:rsidRPr="00613219" w:rsidTr="00921C43">
        <w:trPr>
          <w:gridAfter w:val="1"/>
          <w:wAfter w:w="31" w:type="pct"/>
          <w:trHeight w:val="50"/>
          <w:jc w:val="center"/>
        </w:trPr>
        <w:tc>
          <w:tcPr>
            <w:tcW w:w="1484" w:type="pct"/>
            <w:vMerge/>
            <w:shd w:val="clear" w:color="auto" w:fill="92D050"/>
            <w:vAlign w:val="center"/>
          </w:tcPr>
          <w:p w:rsidR="00921C43" w:rsidRPr="00613219" w:rsidRDefault="00921C43" w:rsidP="0007253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00B050"/>
            <w:vAlign w:val="center"/>
          </w:tcPr>
          <w:p w:rsidR="00921C43" w:rsidRPr="00613219" w:rsidRDefault="00921C43" w:rsidP="0007253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7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  <w:tc>
          <w:tcPr>
            <w:tcW w:w="589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gridSpan w:val="2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Cs/>
                <w:sz w:val="24"/>
                <w:szCs w:val="24"/>
              </w:rPr>
            </w:pPr>
            <w:r w:rsidRPr="00921C43">
              <w:rPr>
                <w:bCs/>
                <w:sz w:val="24"/>
                <w:szCs w:val="24"/>
              </w:rPr>
              <w:t>9.9</w:t>
            </w:r>
          </w:p>
        </w:tc>
      </w:tr>
      <w:tr w:rsidR="00921C43" w:rsidRPr="00613219" w:rsidTr="00921C43">
        <w:trPr>
          <w:gridAfter w:val="1"/>
          <w:wAfter w:w="31" w:type="pct"/>
          <w:trHeight w:val="50"/>
          <w:jc w:val="center"/>
        </w:trPr>
        <w:tc>
          <w:tcPr>
            <w:tcW w:w="1484" w:type="pct"/>
            <w:vMerge/>
            <w:shd w:val="clear" w:color="auto" w:fill="92D050"/>
            <w:vAlign w:val="center"/>
          </w:tcPr>
          <w:p w:rsidR="00921C43" w:rsidRPr="00613219" w:rsidRDefault="00921C43" w:rsidP="0007253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00B050"/>
            <w:vAlign w:val="center"/>
          </w:tcPr>
          <w:p w:rsidR="00921C43" w:rsidRPr="00613219" w:rsidRDefault="00921C43" w:rsidP="0007253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7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89" w:type="pct"/>
            <w:vAlign w:val="center"/>
          </w:tcPr>
          <w:p w:rsidR="00921C43" w:rsidRPr="003732A7" w:rsidRDefault="00921C43" w:rsidP="00921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  <w:tc>
          <w:tcPr>
            <w:tcW w:w="589" w:type="pct"/>
            <w:gridSpan w:val="2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Cs/>
                <w:sz w:val="24"/>
                <w:szCs w:val="24"/>
              </w:rPr>
            </w:pPr>
            <w:r w:rsidRPr="00921C43">
              <w:rPr>
                <w:bCs/>
                <w:sz w:val="24"/>
                <w:szCs w:val="24"/>
              </w:rPr>
              <w:t>32.7</w:t>
            </w:r>
          </w:p>
        </w:tc>
      </w:tr>
      <w:tr w:rsidR="00921C43" w:rsidRPr="00613219" w:rsidTr="00921C43">
        <w:trPr>
          <w:gridAfter w:val="1"/>
          <w:wAfter w:w="31" w:type="pct"/>
          <w:trHeight w:val="50"/>
          <w:jc w:val="center"/>
        </w:trPr>
        <w:tc>
          <w:tcPr>
            <w:tcW w:w="1484" w:type="pct"/>
            <w:vMerge/>
            <w:shd w:val="clear" w:color="auto" w:fill="92D050"/>
            <w:vAlign w:val="center"/>
          </w:tcPr>
          <w:p w:rsidR="00921C43" w:rsidRPr="00613219" w:rsidRDefault="00921C43" w:rsidP="0007253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00B050"/>
            <w:vAlign w:val="center"/>
          </w:tcPr>
          <w:p w:rsidR="00921C43" w:rsidRPr="00613219" w:rsidRDefault="00921C43" w:rsidP="0007253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87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589" w:type="pct"/>
            <w:gridSpan w:val="2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Cs/>
                <w:sz w:val="24"/>
                <w:szCs w:val="24"/>
              </w:rPr>
            </w:pPr>
            <w:r w:rsidRPr="00921C43">
              <w:rPr>
                <w:bCs/>
                <w:sz w:val="24"/>
                <w:szCs w:val="24"/>
              </w:rPr>
              <w:t>37.6</w:t>
            </w:r>
          </w:p>
        </w:tc>
      </w:tr>
      <w:tr w:rsidR="00921C43" w:rsidRPr="00613219" w:rsidTr="00921C43">
        <w:trPr>
          <w:gridAfter w:val="1"/>
          <w:wAfter w:w="31" w:type="pct"/>
          <w:trHeight w:val="50"/>
          <w:jc w:val="center"/>
        </w:trPr>
        <w:tc>
          <w:tcPr>
            <w:tcW w:w="1484" w:type="pct"/>
            <w:vMerge/>
            <w:shd w:val="clear" w:color="auto" w:fill="92D050"/>
            <w:vAlign w:val="center"/>
          </w:tcPr>
          <w:p w:rsidR="00921C43" w:rsidRPr="00613219" w:rsidRDefault="00921C43" w:rsidP="0007253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00B050"/>
            <w:vAlign w:val="center"/>
          </w:tcPr>
          <w:p w:rsidR="00921C43" w:rsidRPr="00490A2E" w:rsidRDefault="00921C43" w:rsidP="0007253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87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589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gridSpan w:val="2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Cs/>
                <w:sz w:val="24"/>
                <w:szCs w:val="24"/>
              </w:rPr>
            </w:pPr>
            <w:r w:rsidRPr="00921C43">
              <w:rPr>
                <w:bCs/>
                <w:sz w:val="24"/>
                <w:szCs w:val="24"/>
              </w:rPr>
              <w:t>4.8</w:t>
            </w:r>
          </w:p>
        </w:tc>
      </w:tr>
      <w:tr w:rsidR="00921C43" w:rsidRPr="00613219" w:rsidTr="00921C43">
        <w:trPr>
          <w:gridAfter w:val="1"/>
          <w:wAfter w:w="31" w:type="pct"/>
          <w:trHeight w:val="50"/>
          <w:jc w:val="center"/>
        </w:trPr>
        <w:tc>
          <w:tcPr>
            <w:tcW w:w="1484" w:type="pct"/>
            <w:vMerge/>
            <w:shd w:val="clear" w:color="auto" w:fill="92D050"/>
            <w:vAlign w:val="center"/>
          </w:tcPr>
          <w:p w:rsidR="00921C43" w:rsidRPr="00613219" w:rsidRDefault="00921C43" w:rsidP="0007253A">
            <w:pPr>
              <w:jc w:val="both"/>
              <w:rPr>
                <w:b/>
              </w:rPr>
            </w:pPr>
          </w:p>
        </w:tc>
        <w:tc>
          <w:tcPr>
            <w:tcW w:w="235" w:type="pct"/>
            <w:shd w:val="clear" w:color="auto" w:fill="00B050"/>
            <w:vAlign w:val="center"/>
          </w:tcPr>
          <w:p w:rsidR="00921C43" w:rsidRPr="00490A2E" w:rsidRDefault="00921C43" w:rsidP="0007253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87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gridSpan w:val="2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Cs/>
                <w:sz w:val="24"/>
                <w:szCs w:val="24"/>
              </w:rPr>
            </w:pPr>
            <w:r w:rsidRPr="00921C43">
              <w:rPr>
                <w:bCs/>
                <w:sz w:val="24"/>
                <w:szCs w:val="24"/>
              </w:rPr>
              <w:t>0</w:t>
            </w:r>
          </w:p>
        </w:tc>
      </w:tr>
      <w:tr w:rsidR="00921C43" w:rsidRPr="00613219" w:rsidTr="00921C43">
        <w:trPr>
          <w:gridAfter w:val="1"/>
          <w:wAfter w:w="31" w:type="pct"/>
          <w:trHeight w:val="50"/>
          <w:jc w:val="center"/>
        </w:trPr>
        <w:tc>
          <w:tcPr>
            <w:tcW w:w="1484" w:type="pct"/>
            <w:vMerge/>
            <w:shd w:val="clear" w:color="auto" w:fill="92D050"/>
            <w:vAlign w:val="center"/>
          </w:tcPr>
          <w:p w:rsidR="00921C43" w:rsidRPr="00613219" w:rsidRDefault="00921C43" w:rsidP="0007253A">
            <w:pPr>
              <w:jc w:val="both"/>
              <w:rPr>
                <w:b/>
              </w:rPr>
            </w:pPr>
          </w:p>
        </w:tc>
        <w:tc>
          <w:tcPr>
            <w:tcW w:w="235" w:type="pct"/>
            <w:shd w:val="clear" w:color="auto" w:fill="00B050"/>
            <w:vAlign w:val="center"/>
          </w:tcPr>
          <w:p w:rsidR="00921C43" w:rsidRPr="00490A2E" w:rsidRDefault="00921C43" w:rsidP="0007253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587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gridSpan w:val="2"/>
            <w:vAlign w:val="center"/>
          </w:tcPr>
          <w:p w:rsidR="00921C43" w:rsidRPr="003732A7" w:rsidRDefault="00921C43" w:rsidP="0007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Cs/>
                <w:sz w:val="24"/>
                <w:szCs w:val="24"/>
              </w:rPr>
            </w:pPr>
            <w:r w:rsidRPr="00921C43">
              <w:rPr>
                <w:bCs/>
                <w:sz w:val="24"/>
                <w:szCs w:val="24"/>
              </w:rPr>
              <w:t>0</w:t>
            </w:r>
          </w:p>
        </w:tc>
      </w:tr>
      <w:tr w:rsidR="00921C43" w:rsidRPr="00921C43" w:rsidTr="00921C43">
        <w:trPr>
          <w:gridAfter w:val="1"/>
          <w:wAfter w:w="31" w:type="pct"/>
          <w:trHeight w:val="50"/>
          <w:jc w:val="center"/>
        </w:trPr>
        <w:tc>
          <w:tcPr>
            <w:tcW w:w="1719" w:type="pct"/>
            <w:gridSpan w:val="2"/>
            <w:shd w:val="clear" w:color="auto" w:fill="00B050"/>
            <w:vAlign w:val="center"/>
          </w:tcPr>
          <w:p w:rsidR="00921C43" w:rsidRPr="00921C43" w:rsidRDefault="00921C43" w:rsidP="0007253A">
            <w:pPr>
              <w:jc w:val="center"/>
              <w:rPr>
                <w:b/>
                <w:sz w:val="22"/>
                <w:szCs w:val="22"/>
              </w:rPr>
            </w:pPr>
            <w:r w:rsidRPr="00921C43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21C4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21C4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21C43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:rsidR="00921C43" w:rsidRPr="00921C43" w:rsidRDefault="00921C43" w:rsidP="0007253A">
            <w:pPr>
              <w:jc w:val="center"/>
              <w:rPr>
                <w:b/>
                <w:sz w:val="22"/>
                <w:szCs w:val="22"/>
              </w:rPr>
            </w:pPr>
            <w:r w:rsidRPr="00921C43">
              <w:rPr>
                <w:b/>
                <w:sz w:val="22"/>
                <w:szCs w:val="22"/>
              </w:rPr>
              <w:t>100</w:t>
            </w:r>
          </w:p>
        </w:tc>
      </w:tr>
    </w:tbl>
    <w:p w:rsidR="00265EB5" w:rsidRDefault="00265EB5" w:rsidP="00265E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265EB5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613219" w:rsidRDefault="00DE39D8" w:rsidP="00265E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265EB5" w:rsidRPr="00640E46" w:rsidRDefault="00265EB5" w:rsidP="00265EB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265EB5" w:rsidRPr="009D04EE" w:rsidTr="0007253A">
        <w:tc>
          <w:tcPr>
            <w:tcW w:w="1851" w:type="pct"/>
            <w:gridSpan w:val="2"/>
            <w:shd w:val="clear" w:color="auto" w:fill="92D050"/>
          </w:tcPr>
          <w:p w:rsidR="00265EB5" w:rsidRPr="00437D28" w:rsidRDefault="00265EB5" w:rsidP="000725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265EB5" w:rsidRPr="00437D28" w:rsidRDefault="00265EB5" w:rsidP="0007253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65EB5" w:rsidRPr="009D04EE" w:rsidTr="0007253A">
        <w:tc>
          <w:tcPr>
            <w:tcW w:w="282" w:type="pct"/>
            <w:shd w:val="clear" w:color="auto" w:fill="00B050"/>
          </w:tcPr>
          <w:p w:rsidR="00265EB5" w:rsidRPr="00437D28" w:rsidRDefault="00265EB5" w:rsidP="0007253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265EB5" w:rsidRPr="00F87BE1" w:rsidRDefault="00265EB5" w:rsidP="0007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87BE1">
              <w:rPr>
                <w:color w:val="000000"/>
                <w:sz w:val="24"/>
                <w:szCs w:val="24"/>
              </w:rPr>
              <w:t>Работа в приемном зале магазина Оптика</w:t>
            </w:r>
          </w:p>
        </w:tc>
        <w:tc>
          <w:tcPr>
            <w:tcW w:w="3149" w:type="pct"/>
            <w:shd w:val="clear" w:color="auto" w:fill="auto"/>
          </w:tcPr>
          <w:p w:rsidR="00265EB5" w:rsidRDefault="00265EB5" w:rsidP="000725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4C3A23">
              <w:rPr>
                <w:sz w:val="24"/>
                <w:szCs w:val="24"/>
              </w:rPr>
              <w:t xml:space="preserve">Организация рабочего места, подготовка оборудования и </w:t>
            </w:r>
            <w:r>
              <w:rPr>
                <w:sz w:val="24"/>
                <w:szCs w:val="24"/>
              </w:rPr>
              <w:t>материалов</w:t>
            </w:r>
          </w:p>
          <w:p w:rsidR="00265EB5" w:rsidRDefault="00265EB5" w:rsidP="000725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 Техника выполнения задания</w:t>
            </w:r>
          </w:p>
          <w:p w:rsidR="00265EB5" w:rsidRDefault="00265EB5" w:rsidP="000725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Соблюдение алгоритмов выполнения работы</w:t>
            </w:r>
          </w:p>
          <w:p w:rsidR="00265EB5" w:rsidRPr="009D04EE" w:rsidRDefault="00265EB5" w:rsidP="000725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</w:t>
            </w:r>
            <w:r w:rsidRPr="004C3A23">
              <w:rPr>
                <w:sz w:val="24"/>
                <w:szCs w:val="24"/>
              </w:rPr>
              <w:t>формление</w:t>
            </w:r>
            <w:r>
              <w:rPr>
                <w:sz w:val="24"/>
                <w:szCs w:val="24"/>
              </w:rPr>
              <w:t xml:space="preserve"> документации</w:t>
            </w:r>
          </w:p>
        </w:tc>
      </w:tr>
      <w:tr w:rsidR="00265EB5" w:rsidRPr="009D04EE" w:rsidTr="0007253A">
        <w:tc>
          <w:tcPr>
            <w:tcW w:w="282" w:type="pct"/>
            <w:shd w:val="clear" w:color="auto" w:fill="00B050"/>
          </w:tcPr>
          <w:p w:rsidR="00265EB5" w:rsidRPr="00437D28" w:rsidRDefault="00265EB5" w:rsidP="0007253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265EB5" w:rsidRPr="00F87BE1" w:rsidRDefault="00265EB5" w:rsidP="0007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87BE1">
              <w:rPr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color w:val="000000"/>
                <w:sz w:val="24"/>
                <w:szCs w:val="24"/>
              </w:rPr>
              <w:t>шаблонов</w:t>
            </w:r>
          </w:p>
        </w:tc>
        <w:tc>
          <w:tcPr>
            <w:tcW w:w="3149" w:type="pct"/>
            <w:shd w:val="clear" w:color="auto" w:fill="auto"/>
          </w:tcPr>
          <w:p w:rsidR="00265EB5" w:rsidRPr="00EA4B1D" w:rsidRDefault="00265EB5" w:rsidP="000725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4B1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EA4B1D">
              <w:rPr>
                <w:sz w:val="24"/>
                <w:szCs w:val="24"/>
              </w:rPr>
              <w:t>Организация рабочего места, подготовка оборудования и материалов</w:t>
            </w:r>
          </w:p>
          <w:p w:rsidR="00265EB5" w:rsidRDefault="00265EB5" w:rsidP="000725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 Техника выполнения задания</w:t>
            </w:r>
          </w:p>
          <w:p w:rsidR="00265EB5" w:rsidRDefault="00265EB5" w:rsidP="000725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Соблюдение техники безопасности и охраны труда </w:t>
            </w:r>
          </w:p>
          <w:p w:rsidR="00265EB5" w:rsidRPr="009D04EE" w:rsidRDefault="00265EB5" w:rsidP="0007253A">
            <w:pPr>
              <w:tabs>
                <w:tab w:val="left" w:pos="2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</w:t>
            </w:r>
            <w:r w:rsidRPr="004C3A23">
              <w:rPr>
                <w:sz w:val="24"/>
                <w:szCs w:val="24"/>
              </w:rPr>
              <w:t>формление</w:t>
            </w:r>
            <w:r>
              <w:rPr>
                <w:sz w:val="24"/>
                <w:szCs w:val="24"/>
              </w:rPr>
              <w:t xml:space="preserve"> документации</w:t>
            </w:r>
          </w:p>
        </w:tc>
      </w:tr>
      <w:tr w:rsidR="00265EB5" w:rsidRPr="009D04EE" w:rsidTr="0007253A">
        <w:tc>
          <w:tcPr>
            <w:tcW w:w="282" w:type="pct"/>
            <w:shd w:val="clear" w:color="auto" w:fill="00B050"/>
          </w:tcPr>
          <w:p w:rsidR="00265EB5" w:rsidRPr="00437D28" w:rsidRDefault="00265EB5" w:rsidP="0007253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265EB5" w:rsidRPr="00F87BE1" w:rsidRDefault="00265EB5" w:rsidP="00072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87BE1">
              <w:rPr>
                <w:color w:val="000000"/>
                <w:sz w:val="24"/>
                <w:szCs w:val="24"/>
              </w:rPr>
              <w:t>Изготовление очков определенного дизайна в мастерской.</w:t>
            </w:r>
          </w:p>
        </w:tc>
        <w:tc>
          <w:tcPr>
            <w:tcW w:w="3149" w:type="pct"/>
            <w:shd w:val="clear" w:color="auto" w:fill="auto"/>
          </w:tcPr>
          <w:p w:rsidR="00265EB5" w:rsidRDefault="00265EB5" w:rsidP="000725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4C3A23">
              <w:rPr>
                <w:sz w:val="24"/>
                <w:szCs w:val="24"/>
              </w:rPr>
              <w:t xml:space="preserve">Организация рабочего места, подготовка оборудования и </w:t>
            </w:r>
            <w:r>
              <w:rPr>
                <w:sz w:val="24"/>
                <w:szCs w:val="24"/>
              </w:rPr>
              <w:t>материалов</w:t>
            </w:r>
          </w:p>
          <w:p w:rsidR="00265EB5" w:rsidRDefault="00265EB5" w:rsidP="000725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 Техника выполнения задания</w:t>
            </w:r>
          </w:p>
          <w:p w:rsidR="00265EB5" w:rsidRDefault="00265EB5" w:rsidP="000725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Соблюдение техники безопасности и охраны труда </w:t>
            </w:r>
          </w:p>
          <w:p w:rsidR="00265EB5" w:rsidRPr="00FB1C48" w:rsidRDefault="00265EB5" w:rsidP="0007253A">
            <w:pPr>
              <w:tabs>
                <w:tab w:val="left" w:pos="1356"/>
              </w:tabs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</w:t>
            </w:r>
            <w:r w:rsidRPr="004C3A23">
              <w:rPr>
                <w:sz w:val="24"/>
                <w:szCs w:val="24"/>
              </w:rPr>
              <w:t>формление</w:t>
            </w:r>
            <w:r>
              <w:rPr>
                <w:sz w:val="24"/>
                <w:szCs w:val="24"/>
              </w:rPr>
              <w:t xml:space="preserve"> документации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265EB5" w:rsidRDefault="00265EB5" w:rsidP="00265E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 лет и более</w:t>
      </w:r>
    </w:p>
    <w:p w:rsidR="00265EB5" w:rsidRPr="003732A7" w:rsidRDefault="00265EB5" w:rsidP="00265E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15мин.</w:t>
      </w:r>
    </w:p>
    <w:p w:rsidR="00265EB5" w:rsidRDefault="00265EB5" w:rsidP="00265E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B40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:rsidR="00265EB5" w:rsidRDefault="00265EB5" w:rsidP="00265E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EB5" w:rsidRPr="00A204BB" w:rsidRDefault="00265EB5" w:rsidP="00265E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265EB5" w:rsidRDefault="00265EB5" w:rsidP="00265EB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C9045C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:rsidR="00265EB5" w:rsidRDefault="00265EB5" w:rsidP="00265EB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</w:t>
      </w:r>
      <w:proofErr w:type="spellEnd"/>
      <w:r w:rsidR="00950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Диск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65EB5" w:rsidRDefault="00265EB5" w:rsidP="00265E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к выполнению часть (инвариант) – </w:t>
      </w: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– </w:t>
      </w: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265EB5" w:rsidRPr="00935595" w:rsidRDefault="00265EB5" w:rsidP="00265E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265EB5" w:rsidRPr="00935595" w:rsidRDefault="00265EB5" w:rsidP="00265E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 (и)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</w:t>
      </w:r>
      <w:r w:rsidRPr="0093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баллов в критериях оценки по аспектам не меняются.</w:t>
      </w:r>
    </w:p>
    <w:p w:rsidR="00265EB5" w:rsidRPr="008C41F7" w:rsidRDefault="00265EB5" w:rsidP="00265EB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265EB5" w:rsidRPr="00640E46" w:rsidRDefault="00265EB5" w:rsidP="00265EB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265EB5" w:rsidRPr="00024F7D" w:rsidTr="0007253A">
        <w:trPr>
          <w:trHeight w:val="1125"/>
        </w:trPr>
        <w:tc>
          <w:tcPr>
            <w:tcW w:w="1622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265EB5" w:rsidRPr="00024F7D" w:rsidTr="0007253A">
        <w:trPr>
          <w:trHeight w:val="1125"/>
        </w:trPr>
        <w:tc>
          <w:tcPr>
            <w:tcW w:w="1622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265EB5" w:rsidRPr="00024F7D" w:rsidRDefault="00265EB5" w:rsidP="0007253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265EB5" w:rsidRDefault="00265EB5" w:rsidP="00265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5EB5" w:rsidRDefault="00265EB5" w:rsidP="00265E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265EB5" w:rsidRPr="008C41F7" w:rsidRDefault="00265EB5" w:rsidP="00265E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B5" w:rsidRPr="000B55A2" w:rsidRDefault="00265EB5" w:rsidP="00265EB5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r w:rsidRPr="00935595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:rsidR="00265EB5" w:rsidRDefault="00265EB5" w:rsidP="0026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EB5" w:rsidRPr="00B871E4" w:rsidRDefault="00265EB5" w:rsidP="0026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E4">
        <w:rPr>
          <w:rFonts w:ascii="Times New Roman" w:hAnsi="Times New Roman" w:cs="Times New Roman"/>
          <w:sz w:val="28"/>
          <w:szCs w:val="28"/>
        </w:rPr>
        <w:t xml:space="preserve">Возрастной ценз: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B871E4">
        <w:rPr>
          <w:rFonts w:ascii="Times New Roman" w:hAnsi="Times New Roman" w:cs="Times New Roman"/>
          <w:sz w:val="28"/>
          <w:szCs w:val="28"/>
        </w:rPr>
        <w:t>.</w:t>
      </w:r>
    </w:p>
    <w:p w:rsidR="00265EB5" w:rsidRPr="00C97E44" w:rsidRDefault="00265EB5" w:rsidP="00265E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FB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B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B1C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в приемном зале магазина Оптика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47C41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47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нвариант</w:t>
      </w:r>
    </w:p>
    <w:p w:rsidR="00265EB5" w:rsidRPr="00FB1C48" w:rsidRDefault="00265EB5" w:rsidP="00265E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 минут</w:t>
      </w:r>
    </w:p>
    <w:p w:rsidR="00265EB5" w:rsidRDefault="00265EB5" w:rsidP="00265E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65EB5" w:rsidRPr="00DC7BE8" w:rsidRDefault="00265EB5" w:rsidP="0026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Конкурсанту необходимо выполнить процесс подготовки рабочего места (5 минут), обслуживания в торговом зале с оформлением заказа на очки и ремонта, а также выдачи заказа статисту. Время работы с клиентами строго ограничено-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 работу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5EB5" w:rsidRPr="00DC7BE8" w:rsidRDefault="00265EB5" w:rsidP="0026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Первый клиент (модель) с рецептом на очки со сферическими линзами. Продавцу оптики необходимо подобрать безободковую оправу и оформить заказ на очки. </w:t>
      </w:r>
    </w:p>
    <w:p w:rsidR="00265EB5" w:rsidRPr="00DC7BE8" w:rsidRDefault="00265EB5" w:rsidP="0026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клиент (модель) обращается за получением готового заказа. Конкурсант выдает заказ. </w:t>
      </w:r>
    </w:p>
    <w:p w:rsidR="00265EB5" w:rsidRPr="00DC7BE8" w:rsidRDefault="00265EB5" w:rsidP="00265E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выполнения модуля конкурсант приводит рабочее место в исходное состояние.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минут).</w:t>
      </w:r>
    </w:p>
    <w:p w:rsidR="00265EB5" w:rsidRPr="00147C41" w:rsidRDefault="00265EB5" w:rsidP="00265E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B1C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Изготовление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шаблонов.</w:t>
      </w:r>
      <w:r w:rsidRPr="00147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Инвариант</w:t>
      </w:r>
    </w:p>
    <w:p w:rsidR="00265EB5" w:rsidRPr="00FB1C48" w:rsidRDefault="00265EB5" w:rsidP="00265E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B1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минут</w:t>
      </w:r>
      <w:r w:rsidRPr="00FB1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65EB5" w:rsidRPr="00C97E44" w:rsidRDefault="00265EB5" w:rsidP="00265E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65EB5" w:rsidRPr="00DC7BE8" w:rsidRDefault="00265EB5" w:rsidP="00265EB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работу по изготовлению шаблонов-копиров для дальнейшего их применения в модуле </w:t>
      </w:r>
      <w:r w:rsidR="001B7F4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7F4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B7F4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1B7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B7F4E">
        <w:rPr>
          <w:rFonts w:ascii="Times New Roman" w:eastAsia="Times New Roman" w:hAnsi="Times New Roman" w:cs="Times New Roman"/>
          <w:color w:val="000000"/>
          <w:sz w:val="28"/>
          <w:szCs w:val="28"/>
        </w:rPr>
        <w:t>оправа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9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увеличением высоты на 2 мм 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оправа без изменения формы.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отсутствии результата работы в модуле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дальнейшее выполнение модуля </w:t>
      </w:r>
      <w:r w:rsidR="001B7F4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7F4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>- невозможно.</w:t>
      </w:r>
    </w:p>
    <w:p w:rsidR="00265EB5" w:rsidRPr="00147C41" w:rsidRDefault="00265EB5" w:rsidP="00265E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B1C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Изготовление очков определенного дизайна в мастерской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47C41">
        <w:rPr>
          <w:rFonts w:ascii="Times New Roman" w:eastAsia="Times New Roman" w:hAnsi="Times New Roman" w:cs="Times New Roman"/>
          <w:b/>
          <w:bCs/>
          <w:sz w:val="28"/>
          <w:szCs w:val="28"/>
        </w:rPr>
        <w:t>ариатив</w:t>
      </w:r>
    </w:p>
    <w:p w:rsidR="00265EB5" w:rsidRPr="00FB1C48" w:rsidRDefault="00265EB5" w:rsidP="00265E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B1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1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65EB5" w:rsidRPr="00C97E44" w:rsidRDefault="00265EB5" w:rsidP="00265E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65EB5" w:rsidRPr="00DC7BE8" w:rsidRDefault="00265EB5" w:rsidP="00265E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Осуществить изготовление индивидуальных очков по рецепту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шаблона, выполненного в модуле </w:t>
      </w:r>
      <w:r w:rsidR="001B7F4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B7F4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окончания времени все работы прекращаются. Задание подразумевает изготовление очков с</w:t>
      </w:r>
      <w:r w:rsidR="00333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астигматическими линзами в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333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перетяжкой лески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33B4F">
        <w:rPr>
          <w:rFonts w:ascii="Times New Roman" w:eastAsia="Times New Roman" w:hAnsi="Times New Roman" w:cs="Times New Roman"/>
          <w:color w:val="000000"/>
          <w:sz w:val="28"/>
          <w:szCs w:val="28"/>
        </w:rPr>
        <w:t>очков со сферическими линзами в БО оправу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креплением</w:t>
      </w:r>
      <w:r w:rsidR="00333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деталей</w:t>
      </w:r>
      <w:bookmarkStart w:id="11" w:name="_GoBack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отверстии и прорези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завершении модуля рабочее место приводиться в исходное состояние. Готовые работы сдаются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разложенном </w:t>
      </w:r>
      <w:r w:rsidRP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 с демо-вставками, шаблонами, заключением и конвертами для линз.</w:t>
      </w:r>
    </w:p>
    <w:p w:rsidR="00265EB5" w:rsidRPr="00DC7BE8" w:rsidRDefault="00265EB5" w:rsidP="00265E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B5" w:rsidRPr="00D17132" w:rsidRDefault="00265EB5" w:rsidP="00265EB5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2" w:name="_Toc78885643"/>
      <w:bookmarkStart w:id="13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2"/>
      <w:bookmarkEnd w:id="13"/>
    </w:p>
    <w:p w:rsidR="00265EB5" w:rsidRDefault="00265EB5" w:rsidP="00265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72">
        <w:rPr>
          <w:rFonts w:ascii="Times New Roman" w:eastAsia="Times New Roman" w:hAnsi="Times New Roman" w:cs="Times New Roman"/>
          <w:sz w:val="28"/>
          <w:szCs w:val="28"/>
        </w:rPr>
        <w:t>Правила компетенции детализируют, конкретизируют, уточняют и разъясняют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элементы соревнования. Они не должны против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оречить правилам чемпионата или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иметь приоритет над ними.</w:t>
      </w:r>
    </w:p>
    <w:p w:rsidR="00265EB5" w:rsidRDefault="00C9045C" w:rsidP="00265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65EB5" w:rsidRPr="00D02A72">
        <w:rPr>
          <w:rFonts w:ascii="Times New Roman" w:eastAsia="Times New Roman" w:hAnsi="Times New Roman" w:cs="Times New Roman"/>
          <w:sz w:val="28"/>
          <w:szCs w:val="28"/>
        </w:rPr>
        <w:t xml:space="preserve"> может использовать на площадке материалы и оборудование,</w:t>
      </w:r>
      <w:r w:rsidR="0026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EB5" w:rsidRPr="00D02A72">
        <w:rPr>
          <w:rFonts w:ascii="Times New Roman" w:eastAsia="Times New Roman" w:hAnsi="Times New Roman" w:cs="Times New Roman"/>
          <w:sz w:val="28"/>
          <w:szCs w:val="28"/>
        </w:rPr>
        <w:t>предоставляемые площадкой проведения соре</w:t>
      </w:r>
      <w:r w:rsidR="00265EB5">
        <w:rPr>
          <w:rFonts w:ascii="Times New Roman" w:eastAsia="Times New Roman" w:hAnsi="Times New Roman" w:cs="Times New Roman"/>
          <w:sz w:val="28"/>
          <w:szCs w:val="28"/>
        </w:rPr>
        <w:t xml:space="preserve">внований в соответствии с ИЛ, а </w:t>
      </w:r>
      <w:r w:rsidR="00265EB5" w:rsidRPr="00D02A72">
        <w:rPr>
          <w:rFonts w:ascii="Times New Roman" w:eastAsia="Times New Roman" w:hAnsi="Times New Roman" w:cs="Times New Roman"/>
          <w:sz w:val="28"/>
          <w:szCs w:val="28"/>
        </w:rPr>
        <w:t>также материалы, принесенные им самостоятельно в соответствии с описанием.</w:t>
      </w:r>
    </w:p>
    <w:p w:rsidR="00265EB5" w:rsidRDefault="00265EB5" w:rsidP="00265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72">
        <w:rPr>
          <w:rFonts w:ascii="Times New Roman" w:eastAsia="Times New Roman" w:hAnsi="Times New Roman" w:cs="Times New Roman"/>
          <w:sz w:val="28"/>
          <w:szCs w:val="28"/>
        </w:rPr>
        <w:t>Жюри имеет право запретить использование любых предметов,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сочтены не относящимися к выполнению конкурсного задания или же способными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 xml:space="preserve">дать </w:t>
      </w:r>
      <w:r w:rsidR="00C9045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у несправедливое преимущество.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EB5" w:rsidRDefault="00265EB5" w:rsidP="00265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Внештатные ситуации, возникающие </w:t>
      </w:r>
      <w:r>
        <w:rPr>
          <w:rFonts w:ascii="Times New Roman" w:eastAsia="Times New Roman" w:hAnsi="Times New Roman" w:cs="Times New Roman"/>
          <w:sz w:val="28"/>
          <w:szCs w:val="28"/>
        </w:rPr>
        <w:t>в любой день чемпионата,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 разрешаются в соответствии с </w:t>
      </w:r>
      <w:r w:rsidRPr="00935595">
        <w:rPr>
          <w:rFonts w:ascii="Times New Roman" w:eastAsia="Times New Roman" w:hAnsi="Times New Roman" w:cs="Times New Roman"/>
          <w:sz w:val="28"/>
          <w:szCs w:val="28"/>
        </w:rPr>
        <w:t>Регламентом проведения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 чемпионата и описанием компетенции. Решение оформляется протоколом внештатных ситуаций</w:t>
      </w:r>
      <w:r w:rsidRPr="0093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>на общем собрании экспертов.</w:t>
      </w:r>
    </w:p>
    <w:p w:rsidR="00265EB5" w:rsidRDefault="00265EB5" w:rsidP="00265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6">
        <w:rPr>
          <w:rFonts w:ascii="Times New Roman" w:eastAsia="Times New Roman" w:hAnsi="Times New Roman" w:cs="Times New Roman"/>
          <w:sz w:val="28"/>
          <w:szCs w:val="28"/>
        </w:rPr>
        <w:t>Разъяснения по некоторым спорным с</w:t>
      </w:r>
      <w:r>
        <w:rPr>
          <w:rFonts w:ascii="Times New Roman" w:eastAsia="Times New Roman" w:hAnsi="Times New Roman" w:cs="Times New Roman"/>
          <w:sz w:val="28"/>
          <w:szCs w:val="28"/>
        </w:rPr>
        <w:t>итуациям на конкурсной площадке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таблице.</w:t>
      </w:r>
    </w:p>
    <w:p w:rsidR="001B7F4E" w:rsidRPr="0007213F" w:rsidRDefault="001B7F4E" w:rsidP="001B7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13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Модуль</w:t>
      </w:r>
      <w:proofErr w:type="gramStart"/>
      <w:r w:rsidRPr="0007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07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Вариант 1 (1 час на 1 </w:t>
      </w:r>
      <w:r w:rsidR="00C904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конкурсант</w:t>
      </w:r>
      <w:r w:rsidRPr="0007213F"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 w:rsidR="00E87EB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7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на </w:t>
      </w:r>
      <w:r w:rsidR="00E87EB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7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04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конкурсант</w:t>
      </w:r>
      <w:r w:rsidRPr="0007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ов) 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01"/>
        <w:gridCol w:w="1501"/>
        <w:gridCol w:w="1501"/>
        <w:gridCol w:w="1501"/>
        <w:gridCol w:w="1501"/>
        <w:gridCol w:w="1680"/>
      </w:tblGrid>
      <w:tr w:rsidR="00E87EB4" w:rsidTr="009234D9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07253A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конкурсант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07253A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конкурсант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07253A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конкурсант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07253A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конкурсант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07253A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конкурсант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07253A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</w:tr>
      <w:tr w:rsidR="00E87EB4" w:rsidTr="009234D9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07253A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07253A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07253A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12:30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E87EB4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14:30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07253A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4" w:rsidRDefault="00E87EB4" w:rsidP="0007253A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13:30</w:t>
            </w:r>
          </w:p>
        </w:tc>
      </w:tr>
    </w:tbl>
    <w:p w:rsidR="001B7F4E" w:rsidRDefault="001B7F4E" w:rsidP="00265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4D9" w:rsidRDefault="009234D9" w:rsidP="00265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42F" w:rsidRPr="00D1042F" w:rsidRDefault="00D1042F" w:rsidP="00D10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расписание приведено в таблице: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В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992"/>
        <w:gridCol w:w="992"/>
        <w:gridCol w:w="889"/>
        <w:gridCol w:w="805"/>
        <w:gridCol w:w="901"/>
        <w:gridCol w:w="901"/>
        <w:gridCol w:w="901"/>
        <w:gridCol w:w="901"/>
        <w:gridCol w:w="1790"/>
      </w:tblGrid>
      <w:tr w:rsidR="00D1042F" w:rsidTr="00ED17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F" w:rsidRDefault="00D1042F" w:rsidP="000725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и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F" w:rsidRDefault="00D1042F" w:rsidP="000725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и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F" w:rsidRDefault="009234D9" w:rsidP="000725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 w:rsidR="00D104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1042F">
              <w:rPr>
                <w:rFonts w:ascii="Times New Roman" w:eastAsia="Times New Roman" w:hAnsi="Times New Roman" w:cs="Times New Roman"/>
              </w:rPr>
              <w:t>участ</w:t>
            </w:r>
            <w:proofErr w:type="spellEnd"/>
            <w:r w:rsidR="00D104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F" w:rsidRDefault="00D1042F" w:rsidP="000725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и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F" w:rsidRDefault="00D1042F" w:rsidP="000725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и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F" w:rsidRDefault="009234D9" w:rsidP="000725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 w:rsidR="00D104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1042F">
              <w:rPr>
                <w:rFonts w:ascii="Times New Roman" w:eastAsia="Times New Roman" w:hAnsi="Times New Roman" w:cs="Times New Roman"/>
              </w:rPr>
              <w:t>участ</w:t>
            </w:r>
            <w:proofErr w:type="spellEnd"/>
            <w:r w:rsidR="00D104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F" w:rsidRDefault="00D1042F" w:rsidP="000725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F" w:rsidRDefault="00D1042F" w:rsidP="000725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и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F" w:rsidRDefault="00D1042F" w:rsidP="000725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и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F" w:rsidRDefault="009234D9" w:rsidP="000725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="00D1042F">
              <w:rPr>
                <w:rFonts w:ascii="Times New Roman" w:eastAsia="Times New Roman" w:hAnsi="Times New Roman" w:cs="Times New Roman"/>
              </w:rPr>
              <w:t>участ</w:t>
            </w:r>
            <w:proofErr w:type="spellEnd"/>
            <w:r w:rsidR="00D1042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1042F" w:rsidTr="00ED178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1042F" w:rsidRDefault="007C20FB" w:rsidP="000725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D1042F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042F" w:rsidRDefault="007C20FB" w:rsidP="00D10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D1042F">
              <w:rPr>
                <w:rFonts w:ascii="Times New Roman" w:eastAsia="Times New Roman" w:hAnsi="Times New Roman" w:cs="Times New Roman"/>
              </w:rPr>
              <w:t>:30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042F" w:rsidRDefault="007C20FB" w:rsidP="00D10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D1042F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D1042F" w:rsidRDefault="007C20FB" w:rsidP="00D10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D1042F">
              <w:rPr>
                <w:rFonts w:ascii="Times New Roman" w:eastAsia="Times New Roman" w:hAnsi="Times New Roman" w:cs="Times New Roman"/>
              </w:rPr>
              <w:t>:30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D1042F" w:rsidRDefault="007C20FB" w:rsidP="00D10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D1042F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1042F" w:rsidRDefault="007C20FB" w:rsidP="00D10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D1042F">
              <w:rPr>
                <w:rFonts w:ascii="Times New Roman" w:eastAsia="Times New Roman" w:hAnsi="Times New Roman" w:cs="Times New Roman"/>
              </w:rPr>
              <w:t>:30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1042F" w:rsidRDefault="009234D9" w:rsidP="00D10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</w:t>
            </w:r>
            <w:r w:rsidR="007C20F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0-14</w:t>
            </w:r>
            <w:r w:rsidR="007C20FB">
              <w:rPr>
                <w:rFonts w:ascii="Times New Roman" w:eastAsia="Times New Roman" w:hAnsi="Times New Roman" w:cs="Times New Roman"/>
              </w:rPr>
              <w:t>:0</w:t>
            </w:r>
            <w:r w:rsidR="00D1042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1042F" w:rsidRDefault="007C20FB" w:rsidP="00D10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14:00-14</w:t>
            </w:r>
            <w:r w:rsidR="00D1042F">
              <w:rPr>
                <w:rFonts w:ascii="Times New Roman" w:eastAsia="Times New Roman" w:hAnsi="Times New Roman" w:cs="Times New Roman"/>
              </w:rPr>
              <w:t>:30 Окончание работ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1042F" w:rsidRDefault="007C20FB" w:rsidP="00D10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14:30 15</w:t>
            </w:r>
            <w:r w:rsidR="00D1042F">
              <w:rPr>
                <w:rFonts w:ascii="Times New Roman" w:eastAsia="Times New Roman" w:hAnsi="Times New Roman" w:cs="Times New Roman"/>
              </w:rPr>
              <w:t>:00 Окончание работ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D1042F" w:rsidRDefault="007C20FB" w:rsidP="00D10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15</w:t>
            </w:r>
            <w:r w:rsidR="00D1042F">
              <w:rPr>
                <w:rFonts w:ascii="Times New Roman" w:eastAsia="Times New Roman" w:hAnsi="Times New Roman" w:cs="Times New Roman"/>
              </w:rPr>
              <w:t>:30 Окончание работ</w:t>
            </w:r>
          </w:p>
        </w:tc>
      </w:tr>
    </w:tbl>
    <w:p w:rsidR="001B7F4E" w:rsidRDefault="001B7F4E" w:rsidP="00265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EB5" w:rsidRDefault="00265EB5" w:rsidP="00265EB5">
      <w:pPr>
        <w:tabs>
          <w:tab w:val="left" w:pos="339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f"/>
        <w:tblW w:w="0" w:type="auto"/>
        <w:tblLook w:val="04A0"/>
      </w:tblPr>
      <w:tblGrid>
        <w:gridCol w:w="4392"/>
        <w:gridCol w:w="5463"/>
      </w:tblGrid>
      <w:tr w:rsidR="00265EB5" w:rsidRPr="003527F2" w:rsidTr="0007253A">
        <w:tc>
          <w:tcPr>
            <w:tcW w:w="4531" w:type="dxa"/>
          </w:tcPr>
          <w:p w:rsidR="00265EB5" w:rsidRPr="003527F2" w:rsidRDefault="00265EB5" w:rsidP="00265EB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Использование носителей внешней памяти, USB устройств, диктофонов и других звукозаписывающих устройств (на планшете, в мобильном телефоне).</w:t>
            </w:r>
          </w:p>
        </w:tc>
        <w:tc>
          <w:tcPr>
            <w:tcW w:w="5664" w:type="dxa"/>
          </w:tcPr>
          <w:p w:rsidR="00265EB5" w:rsidRPr="003527F2" w:rsidRDefault="00C9045C" w:rsidP="0007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Конкурсант</w:t>
            </w:r>
            <w:r w:rsidR="00265EB5" w:rsidRPr="003527F2">
              <w:rPr>
                <w:sz w:val="28"/>
                <w:szCs w:val="28"/>
              </w:rPr>
              <w:t>ам запрещено приносить и использовать все перечисленные устройства. Экспертам запрещено использовать звукозаписывающие устройства.</w:t>
            </w:r>
          </w:p>
        </w:tc>
      </w:tr>
      <w:tr w:rsidR="00265EB5" w:rsidRPr="003527F2" w:rsidTr="0007253A">
        <w:tc>
          <w:tcPr>
            <w:tcW w:w="4531" w:type="dxa"/>
          </w:tcPr>
          <w:p w:rsidR="00265EB5" w:rsidRPr="003527F2" w:rsidRDefault="00265EB5" w:rsidP="00265EB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Использование личных ноутбуков, планшетов, блокнотов, тетрадей, книг, шпаргалок, мобильных устройств в процессе выполнения задания.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исключением электронных часов и фитнесс-браслетов в модуле Б и В.</w:t>
            </w:r>
          </w:p>
        </w:tc>
        <w:tc>
          <w:tcPr>
            <w:tcW w:w="5664" w:type="dxa"/>
          </w:tcPr>
          <w:p w:rsidR="00265EB5" w:rsidRPr="003527F2" w:rsidRDefault="00C9045C" w:rsidP="0007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Конкурсант</w:t>
            </w:r>
            <w:r w:rsidR="00265EB5" w:rsidRPr="003527F2">
              <w:rPr>
                <w:sz w:val="28"/>
                <w:szCs w:val="28"/>
              </w:rPr>
              <w:t>ам запрещено приносить и использовать все перечисленные устройства.</w:t>
            </w:r>
          </w:p>
        </w:tc>
      </w:tr>
      <w:tr w:rsidR="00265EB5" w:rsidRPr="003527F2" w:rsidTr="0007253A">
        <w:tc>
          <w:tcPr>
            <w:tcW w:w="4531" w:type="dxa"/>
          </w:tcPr>
          <w:p w:rsidR="00265EB5" w:rsidRPr="003527F2" w:rsidRDefault="00265EB5" w:rsidP="00265EB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13" w:hanging="284"/>
              <w:jc w:val="both"/>
              <w:rPr>
                <w:rFonts w:ascii="Helvetica" w:eastAsia="Times New Roman" w:hAnsi="Helvetica"/>
                <w:color w:val="262633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Использование устройств для фото- и видеосъемки.</w:t>
            </w:r>
          </w:p>
        </w:tc>
        <w:tc>
          <w:tcPr>
            <w:tcW w:w="5664" w:type="dxa"/>
          </w:tcPr>
          <w:p w:rsidR="00265EB5" w:rsidRPr="003527F2" w:rsidRDefault="00C9045C" w:rsidP="00072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Конкурсант</w:t>
            </w:r>
            <w:r w:rsidR="00265EB5" w:rsidRPr="003527F2">
              <w:rPr>
                <w:sz w:val="28"/>
                <w:szCs w:val="28"/>
              </w:rPr>
              <w:t>ам и Экспертам разрешено использовать устройства для фото- и видеосъемки на рабочей площадке только по завершению соревнований либо с разрешения ГЭ.</w:t>
            </w:r>
          </w:p>
        </w:tc>
      </w:tr>
      <w:tr w:rsidR="00265EB5" w:rsidRPr="003527F2" w:rsidTr="0007253A">
        <w:tc>
          <w:tcPr>
            <w:tcW w:w="4531" w:type="dxa"/>
          </w:tcPr>
          <w:p w:rsidR="00265EB5" w:rsidRPr="003527F2" w:rsidRDefault="00265EB5" w:rsidP="00265EB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Сбой в работе оборудования.</w:t>
            </w:r>
          </w:p>
        </w:tc>
        <w:tc>
          <w:tcPr>
            <w:tcW w:w="5664" w:type="dxa"/>
          </w:tcPr>
          <w:p w:rsidR="00265EB5" w:rsidRPr="003527F2" w:rsidRDefault="00265EB5" w:rsidP="0007253A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 xml:space="preserve">В случае отказа оборудования или инструментов, предоставленных </w:t>
            </w:r>
            <w:r w:rsidR="00C9045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у Организатором конкурса, дополнительное время не будет предоставлено </w:t>
            </w:r>
            <w:r w:rsidR="00C9045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у, если </w:t>
            </w:r>
            <w:r w:rsidRPr="00935595">
              <w:rPr>
                <w:sz w:val="28"/>
                <w:szCs w:val="28"/>
              </w:rPr>
              <w:t>Технический</w:t>
            </w:r>
            <w:r w:rsidRPr="003527F2">
              <w:rPr>
                <w:sz w:val="28"/>
                <w:szCs w:val="28"/>
              </w:rPr>
              <w:t xml:space="preserve"> эксперт площадки сможет доказать, что технический сбой является ошибкой, неумением или результатом халатности данного </w:t>
            </w:r>
            <w:r w:rsidR="00C9045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а. Обращение </w:t>
            </w:r>
            <w:r w:rsidR="00C9045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а к </w:t>
            </w:r>
            <w:r w:rsidRPr="00935595">
              <w:rPr>
                <w:sz w:val="28"/>
                <w:szCs w:val="28"/>
              </w:rPr>
              <w:t>техническому</w:t>
            </w:r>
            <w:r w:rsidRPr="003527F2">
              <w:rPr>
                <w:sz w:val="28"/>
                <w:szCs w:val="28"/>
              </w:rPr>
              <w:t xml:space="preserve"> эксперту фиксируется ГЭ.</w:t>
            </w:r>
          </w:p>
        </w:tc>
      </w:tr>
      <w:tr w:rsidR="00265EB5" w:rsidRPr="003527F2" w:rsidTr="0007253A">
        <w:tc>
          <w:tcPr>
            <w:tcW w:w="4531" w:type="dxa"/>
          </w:tcPr>
          <w:p w:rsidR="00265EB5" w:rsidRPr="003527F2" w:rsidRDefault="00265EB5" w:rsidP="00265EB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Дополнительное время при выполнении задания.</w:t>
            </w:r>
          </w:p>
        </w:tc>
        <w:tc>
          <w:tcPr>
            <w:tcW w:w="5664" w:type="dxa"/>
          </w:tcPr>
          <w:p w:rsidR="00265EB5" w:rsidRPr="003527F2" w:rsidRDefault="00265EB5" w:rsidP="0007253A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 xml:space="preserve">В случае необходимости взять паузу во время выполнения задания (попить воды, выйти в уборную, отдохнуть и т.д.), за исключением технических проблем с оборудованием, </w:t>
            </w:r>
            <w:r w:rsidR="00C9045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у НЕ КОМПЕНСИРУЕТСЯ время простоя. </w:t>
            </w:r>
          </w:p>
        </w:tc>
      </w:tr>
      <w:tr w:rsidR="00265EB5" w:rsidRPr="003527F2" w:rsidTr="0007253A">
        <w:tc>
          <w:tcPr>
            <w:tcW w:w="4531" w:type="dxa"/>
          </w:tcPr>
          <w:p w:rsidR="00265EB5" w:rsidRPr="003527F2" w:rsidRDefault="00265EB5" w:rsidP="00265EB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 xml:space="preserve">Нарушение </w:t>
            </w:r>
            <w:r w:rsidR="00C9045C">
              <w:rPr>
                <w:rFonts w:ascii="Times New Roman" w:eastAsia="Times New Roman" w:hAnsi="Times New Roman"/>
                <w:sz w:val="28"/>
                <w:szCs w:val="28"/>
              </w:rPr>
              <w:t>конкурсант</w:t>
            </w: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ами Норм охраны труда и техники безопасности, Регламента чемпионата, пунктов описания компетенции, кодекса этики</w:t>
            </w:r>
          </w:p>
        </w:tc>
        <w:tc>
          <w:tcPr>
            <w:tcW w:w="5664" w:type="dxa"/>
          </w:tcPr>
          <w:p w:rsidR="00265EB5" w:rsidRPr="003527F2" w:rsidRDefault="00C9045C" w:rsidP="0007253A">
            <w:pPr>
              <w:ind w:left="3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Конкурсант</w:t>
            </w:r>
            <w:r w:rsidR="00265EB5" w:rsidRPr="003527F2">
              <w:rPr>
                <w:sz w:val="28"/>
                <w:szCs w:val="28"/>
              </w:rPr>
              <w:t>и</w:t>
            </w:r>
            <w:proofErr w:type="spellEnd"/>
            <w:r w:rsidR="00265EB5" w:rsidRPr="003527F2">
              <w:rPr>
                <w:sz w:val="28"/>
                <w:szCs w:val="28"/>
              </w:rPr>
              <w:t xml:space="preserve">, присутствующие на площадке должны неукоснительно соблюдать требования Норм охраны труда и техники безопасности, Кодекса этики и Регламента чемпионата. При незначительном нарушении требований данных документов </w:t>
            </w:r>
            <w:r>
              <w:rPr>
                <w:sz w:val="28"/>
                <w:szCs w:val="28"/>
              </w:rPr>
              <w:t>конкурсант</w:t>
            </w:r>
            <w:r w:rsidR="00265EB5" w:rsidRPr="003527F2">
              <w:rPr>
                <w:sz w:val="28"/>
                <w:szCs w:val="28"/>
              </w:rPr>
              <w:t xml:space="preserve">у выносится замечание Главным экспертом. В случае грубого нарушения экспертная группа рассматривает отдельно каждый факт, принимает решение о штрафных санкциях для </w:t>
            </w:r>
            <w:r>
              <w:rPr>
                <w:sz w:val="28"/>
                <w:szCs w:val="28"/>
              </w:rPr>
              <w:t>конкурсант</w:t>
            </w:r>
            <w:r w:rsidR="00265EB5" w:rsidRPr="003527F2">
              <w:rPr>
                <w:sz w:val="28"/>
                <w:szCs w:val="28"/>
              </w:rPr>
              <w:t>а в виде отстранения от выполнения модуля, либо вычета баллов за часть выполненного модуля. Решение оформляется протоколом внештатных ситуаций</w:t>
            </w:r>
          </w:p>
        </w:tc>
      </w:tr>
      <w:tr w:rsidR="00265EB5" w:rsidRPr="003527F2" w:rsidTr="0007253A">
        <w:tc>
          <w:tcPr>
            <w:tcW w:w="4531" w:type="dxa"/>
          </w:tcPr>
          <w:p w:rsidR="00265EB5" w:rsidRPr="003527F2" w:rsidRDefault="00265EB5" w:rsidP="00265EB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Выполнение конкурсного задания</w:t>
            </w:r>
          </w:p>
        </w:tc>
        <w:tc>
          <w:tcPr>
            <w:tcW w:w="5664" w:type="dxa"/>
          </w:tcPr>
          <w:p w:rsidR="00265EB5" w:rsidRPr="003527F2" w:rsidRDefault="00265EB5" w:rsidP="0007253A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 xml:space="preserve">В случае, если </w:t>
            </w:r>
            <w:r w:rsidR="00C9045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 умышленно не выполнял часть задани</w:t>
            </w:r>
            <w:proofErr w:type="gramStart"/>
            <w:r w:rsidRPr="003527F2">
              <w:rPr>
                <w:sz w:val="28"/>
                <w:szCs w:val="28"/>
              </w:rPr>
              <w:t>я-</w:t>
            </w:r>
            <w:proofErr w:type="gramEnd"/>
            <w:r w:rsidRPr="003527F2">
              <w:rPr>
                <w:sz w:val="28"/>
                <w:szCs w:val="28"/>
              </w:rPr>
              <w:t xml:space="preserve"> не выполнил шаблон, нарушив требования КЗ, использует дополнительный шаблон/линзу, без согласования с ГЭ, экспертная группа рассматривает отдельно каждый факт и в случае, дающему </w:t>
            </w:r>
            <w:r w:rsidR="00C9045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у несправедливое преимущество, принимает решение о штрафных санкциях для </w:t>
            </w:r>
            <w:r w:rsidR="00C9045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а в виде вычета баллов за часть выполненного модуля, следующую за нарушением. Решение оформляется протоколом внештатных ситуаций. </w:t>
            </w:r>
            <w:r w:rsidR="00C9045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ам категорически запрещено проносить на площадку дополнительные шаблоны, линзы, инструмент и другие материалы, не согласованные с экспертной группой. </w:t>
            </w:r>
            <w:r w:rsidR="00765B0A">
              <w:rPr>
                <w:sz w:val="28"/>
                <w:szCs w:val="28"/>
              </w:rPr>
              <w:t xml:space="preserve">В случае отсутствия результата в модуле «Б», выполнение модуля- «В» невозможно. </w:t>
            </w:r>
          </w:p>
        </w:tc>
      </w:tr>
      <w:tr w:rsidR="00265EB5" w:rsidRPr="003527F2" w:rsidTr="0007253A">
        <w:tc>
          <w:tcPr>
            <w:tcW w:w="4531" w:type="dxa"/>
          </w:tcPr>
          <w:p w:rsidR="00265EB5" w:rsidRPr="003527F2" w:rsidRDefault="00265EB5" w:rsidP="00265EB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Обработка и представление результатов работы.</w:t>
            </w:r>
          </w:p>
        </w:tc>
        <w:tc>
          <w:tcPr>
            <w:tcW w:w="5664" w:type="dxa"/>
          </w:tcPr>
          <w:p w:rsidR="00265EB5" w:rsidRPr="003527F2" w:rsidRDefault="005675EE" w:rsidP="0007253A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>В модуле,</w:t>
            </w:r>
            <w:r w:rsidR="00265EB5" w:rsidRPr="003527F2">
              <w:rPr>
                <w:sz w:val="28"/>
                <w:szCs w:val="28"/>
              </w:rPr>
              <w:t xml:space="preserve"> предусматривающем изготовление очков, результат работы предоставляется в разложенном виде в индивидуальной, заранее подписанной коробке. В коробке так же вкладываются </w:t>
            </w:r>
            <w:proofErr w:type="spellStart"/>
            <w:r w:rsidR="00265EB5" w:rsidRPr="003527F2">
              <w:rPr>
                <w:sz w:val="28"/>
                <w:szCs w:val="28"/>
              </w:rPr>
              <w:t>демо-вставки</w:t>
            </w:r>
            <w:proofErr w:type="spellEnd"/>
            <w:r w:rsidR="00265EB5" w:rsidRPr="003527F2">
              <w:rPr>
                <w:sz w:val="28"/>
                <w:szCs w:val="28"/>
              </w:rPr>
              <w:t xml:space="preserve">, шаблоны и конверты для линз. В модуле Б дополнительно необходимо предоставить выписку с результатами выходного контроля для каждого заказа. </w:t>
            </w:r>
          </w:p>
        </w:tc>
      </w:tr>
      <w:tr w:rsidR="00265EB5" w:rsidRPr="003527F2" w:rsidTr="0007253A">
        <w:tc>
          <w:tcPr>
            <w:tcW w:w="4531" w:type="dxa"/>
          </w:tcPr>
          <w:p w:rsidR="00265EB5" w:rsidRPr="003527F2" w:rsidRDefault="00265EB5" w:rsidP="00265EB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</w:t>
            </w:r>
            <w:r w:rsidR="00C9045C">
              <w:rPr>
                <w:rFonts w:ascii="Times New Roman" w:eastAsia="Times New Roman" w:hAnsi="Times New Roman"/>
                <w:sz w:val="28"/>
                <w:szCs w:val="28"/>
              </w:rPr>
              <w:t>конкурсант</w:t>
            </w: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ов к работе.</w:t>
            </w:r>
          </w:p>
        </w:tc>
        <w:tc>
          <w:tcPr>
            <w:tcW w:w="5664" w:type="dxa"/>
          </w:tcPr>
          <w:p w:rsidR="00265EB5" w:rsidRPr="003527F2" w:rsidRDefault="00265EB5" w:rsidP="0007253A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>Все материалы для работы (линзы и оправы), предоставляемые площадкой/экспертами являются новыми и не должны иметь следы эксплуатации или повреждений. Каждый эксперт в праве оценить состояние оправ. В начале модуля</w:t>
            </w:r>
            <w:proofErr w:type="gramStart"/>
            <w:r w:rsidRPr="003527F2">
              <w:rPr>
                <w:sz w:val="28"/>
                <w:szCs w:val="28"/>
              </w:rPr>
              <w:t xml:space="preserve"> Б</w:t>
            </w:r>
            <w:proofErr w:type="gramEnd"/>
            <w:r w:rsidRPr="003527F2">
              <w:rPr>
                <w:sz w:val="28"/>
                <w:szCs w:val="28"/>
              </w:rPr>
              <w:t xml:space="preserve"> и В каждый </w:t>
            </w:r>
            <w:r w:rsidR="00C9045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 в течении 10 минут обязан осмотреть компоненты заказа на предмет повреждений. В случае выявления повреждений конкурсант описывает и демонстрирует их группе экспертов с дальнейшей фиксацией Главным экспертом. Если повреждения являются не критичными (косметика)- разрешается дальнейшее выполнение работы с учетом выявленных повреждений. Любые повреждения (царапины, сколы, разрушения) выявленные после начала работ будут засчитаны как повреждения, нанесенные конкурсантом. </w:t>
            </w:r>
          </w:p>
        </w:tc>
      </w:tr>
    </w:tbl>
    <w:p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:rsidR="00E15F2A" w:rsidRPr="003732A7" w:rsidRDefault="00265EB5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634" w:type="dxa"/>
        <w:tblLook w:val="04A0"/>
      </w:tblPr>
      <w:tblGrid>
        <w:gridCol w:w="540"/>
        <w:gridCol w:w="5460"/>
        <w:gridCol w:w="3634"/>
      </w:tblGrid>
      <w:tr w:rsidR="00265EB5" w:rsidRPr="00265EB5" w:rsidTr="00765B0A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B5" w:rsidRPr="00265EB5" w:rsidRDefault="00265EB5" w:rsidP="002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_Toc78885660"/>
            <w:bookmarkStart w:id="17" w:name="_Toc142037193"/>
            <w:r w:rsidRPr="00265EB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B5" w:rsidRPr="00265EB5" w:rsidRDefault="00265EB5" w:rsidP="002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B5" w:rsidRPr="00265EB5" w:rsidRDefault="00265EB5" w:rsidP="002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технические характеристики</w:t>
            </w:r>
          </w:p>
        </w:tc>
      </w:tr>
      <w:tr w:rsidR="00265EB5" w:rsidRPr="00265EB5" w:rsidTr="00765B0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сверлильный ручной 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многоосевой</w:t>
            </w:r>
            <w:proofErr w:type="spellEnd"/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позиционной системой фиксации линзы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Напильник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2 напильников и/или абразивной пластины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Цифровой штангенциркуль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Шаблоны/копиры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Ножницы по шаблону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свёрл/фрез для бокового пропила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Фрезы для снятия фаски с отверстия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допускается державка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отверток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минимум одна под шлиц, одна под крест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торцевых ключей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развёрток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маркеров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лесок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765B0A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</w:t>
            </w:r>
            <w:r w:rsidR="00265EB5"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0,4-0,6 мм</w:t>
            </w:r>
          </w:p>
        </w:tc>
      </w:tr>
      <w:tr w:rsidR="00265EB5" w:rsidRPr="00265EB5" w:rsidTr="00265E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Ремкомлект лески внутренней 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восьмёрка</w:t>
            </w:r>
          </w:p>
        </w:tc>
      </w:tr>
      <w:tr w:rsidR="00265EB5" w:rsidRPr="00265EB5" w:rsidTr="00265E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Микрофибровые</w:t>
            </w:r>
            <w:proofErr w:type="spellEnd"/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салфетки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микрофибра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Средство для очистки линз/оправ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Лента для монтажа/демонтажа линзы в П/О оправу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Миллиметровая бумага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Увеличительное стекло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линза +4.00-+6.00Д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Ручки/карандаши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Липкие сегменты для блокировки линз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8-10 </w:t>
            </w:r>
            <w:proofErr w:type="spellStart"/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Калькулятор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щипцов для выправки (3 предмета)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Любые щипцы для выправки оправ 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гаек/шайб для</w:t>
            </w:r>
            <w:proofErr w:type="gramStart"/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 оправ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для винтов с замком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характеристики на усмотрение организатора </w:t>
            </w:r>
          </w:p>
        </w:tc>
      </w:tr>
      <w:tr w:rsidR="00265EB5" w:rsidRPr="00265EB5" w:rsidTr="00265E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Медицинский халат или блузон</w:t>
            </w:r>
          </w:p>
        </w:tc>
      </w:tr>
      <w:tr w:rsidR="00265EB5" w:rsidRPr="00265EB5" w:rsidTr="00265E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B5" w:rsidRPr="00265EB5" w:rsidRDefault="00265EB5" w:rsidP="0026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усмотрение </w:t>
            </w:r>
            <w:r w:rsidR="00C90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конкурсант</w:t>
            </w:r>
            <w:r w:rsidRPr="0026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</w:tbl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:rsidR="006C2374" w:rsidRPr="0035697D" w:rsidRDefault="006C2374" w:rsidP="006C2374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_Toc142037194"/>
      <w:r w:rsidRPr="0035697D">
        <w:rPr>
          <w:rFonts w:ascii="Times New Roman" w:eastAsia="Times New Roman" w:hAnsi="Times New Roman"/>
          <w:sz w:val="28"/>
          <w:szCs w:val="28"/>
        </w:rPr>
        <w:t xml:space="preserve">Книги, блокноты, тетради </w:t>
      </w:r>
    </w:p>
    <w:p w:rsidR="006C2374" w:rsidRPr="0035697D" w:rsidRDefault="006C2374" w:rsidP="006C2374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Портативные компьютеры </w:t>
      </w:r>
    </w:p>
    <w:p w:rsidR="006C2374" w:rsidRPr="0035697D" w:rsidRDefault="006C2374" w:rsidP="006C2374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Сотовые телефоны, смартфоны </w:t>
      </w:r>
    </w:p>
    <w:p w:rsidR="006C2374" w:rsidRPr="0035697D" w:rsidRDefault="006C2374" w:rsidP="006C2374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 xml:space="preserve">Планшеты </w:t>
      </w:r>
    </w:p>
    <w:p w:rsidR="006C2374" w:rsidRPr="0035697D" w:rsidRDefault="006C2374" w:rsidP="006C2374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97D">
        <w:rPr>
          <w:rFonts w:ascii="Times New Roman" w:eastAsia="Times New Roman" w:hAnsi="Times New Roman"/>
          <w:sz w:val="28"/>
          <w:szCs w:val="28"/>
        </w:rPr>
        <w:t>Друг</w:t>
      </w:r>
      <w:r>
        <w:rPr>
          <w:rFonts w:ascii="Times New Roman" w:eastAsia="Times New Roman" w:hAnsi="Times New Roman"/>
          <w:sz w:val="28"/>
          <w:szCs w:val="28"/>
        </w:rPr>
        <w:t>ие электронные устройства связи (кроме фитнесс-браслетов или электронных часов)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B275EB">
        <w:rPr>
          <w:rFonts w:ascii="Times New Roman" w:hAnsi="Times New Roman" w:cs="Times New Roman"/>
          <w:sz w:val="28"/>
          <w:szCs w:val="28"/>
        </w:rPr>
        <w:t>Медицинская оптика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87" w:rsidRDefault="00050487" w:rsidP="00970F49">
      <w:pPr>
        <w:spacing w:after="0" w:line="240" w:lineRule="auto"/>
      </w:pPr>
      <w:r>
        <w:separator/>
      </w:r>
    </w:p>
  </w:endnote>
  <w:endnote w:type="continuationSeparator" w:id="0">
    <w:p w:rsidR="00050487" w:rsidRDefault="0005048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24003" w:rsidRPr="00A4187F" w:rsidRDefault="00FA738C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C24003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C60D2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C24003" w:rsidRDefault="00C240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87" w:rsidRDefault="00050487" w:rsidP="00970F49">
      <w:pPr>
        <w:spacing w:after="0" w:line="240" w:lineRule="auto"/>
      </w:pPr>
      <w:r>
        <w:separator/>
      </w:r>
    </w:p>
  </w:footnote>
  <w:footnote w:type="continuationSeparator" w:id="0">
    <w:p w:rsidR="00050487" w:rsidRDefault="00050487" w:rsidP="00970F49">
      <w:pPr>
        <w:spacing w:after="0" w:line="240" w:lineRule="auto"/>
      </w:pPr>
      <w:r>
        <w:continuationSeparator/>
      </w:r>
    </w:p>
  </w:footnote>
  <w:footnote w:id="1">
    <w:p w:rsidR="00C24003" w:rsidRDefault="00C24003" w:rsidP="00265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B3B01"/>
    <w:multiLevelType w:val="hybridMultilevel"/>
    <w:tmpl w:val="BE8EC6CE"/>
    <w:lvl w:ilvl="0" w:tplc="B9F229D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A920040"/>
    <w:multiLevelType w:val="hybridMultilevel"/>
    <w:tmpl w:val="D152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F1756F"/>
    <w:multiLevelType w:val="hybridMultilevel"/>
    <w:tmpl w:val="CD4C5FFA"/>
    <w:lvl w:ilvl="0" w:tplc="B9F229DA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8271E0B"/>
    <w:multiLevelType w:val="hybridMultilevel"/>
    <w:tmpl w:val="79763AF0"/>
    <w:lvl w:ilvl="0" w:tplc="B9F229D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502E2"/>
    <w:multiLevelType w:val="hybridMultilevel"/>
    <w:tmpl w:val="96BE7B58"/>
    <w:lvl w:ilvl="0" w:tplc="B9F229DA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4F4A7D6F"/>
    <w:multiLevelType w:val="hybridMultilevel"/>
    <w:tmpl w:val="C596B0FA"/>
    <w:lvl w:ilvl="0" w:tplc="B9F229D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866D8F"/>
    <w:multiLevelType w:val="hybridMultilevel"/>
    <w:tmpl w:val="8F0E75C4"/>
    <w:lvl w:ilvl="0" w:tplc="B9F229D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>
    <w:nsid w:val="53A22DFB"/>
    <w:multiLevelType w:val="hybridMultilevel"/>
    <w:tmpl w:val="5EBE03E0"/>
    <w:lvl w:ilvl="0" w:tplc="B9F229D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7434E"/>
    <w:multiLevelType w:val="hybridMultilevel"/>
    <w:tmpl w:val="8098CD12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F7F5D"/>
    <w:multiLevelType w:val="hybridMultilevel"/>
    <w:tmpl w:val="CF0C8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25"/>
  </w:num>
  <w:num w:numId="10">
    <w:abstractNumId w:val="8"/>
  </w:num>
  <w:num w:numId="11">
    <w:abstractNumId w:val="3"/>
  </w:num>
  <w:num w:numId="12">
    <w:abstractNumId w:val="14"/>
  </w:num>
  <w:num w:numId="13">
    <w:abstractNumId w:val="29"/>
  </w:num>
  <w:num w:numId="14">
    <w:abstractNumId w:val="15"/>
  </w:num>
  <w:num w:numId="15">
    <w:abstractNumId w:val="26"/>
  </w:num>
  <w:num w:numId="16">
    <w:abstractNumId w:val="31"/>
  </w:num>
  <w:num w:numId="17">
    <w:abstractNumId w:val="28"/>
  </w:num>
  <w:num w:numId="18">
    <w:abstractNumId w:val="24"/>
  </w:num>
  <w:num w:numId="19">
    <w:abstractNumId w:val="17"/>
  </w:num>
  <w:num w:numId="20">
    <w:abstractNumId w:val="20"/>
  </w:num>
  <w:num w:numId="21">
    <w:abstractNumId w:val="16"/>
  </w:num>
  <w:num w:numId="22">
    <w:abstractNumId w:val="5"/>
  </w:num>
  <w:num w:numId="23">
    <w:abstractNumId w:val="18"/>
  </w:num>
  <w:num w:numId="24">
    <w:abstractNumId w:val="12"/>
  </w:num>
  <w:num w:numId="25">
    <w:abstractNumId w:val="23"/>
  </w:num>
  <w:num w:numId="26">
    <w:abstractNumId w:val="4"/>
  </w:num>
  <w:num w:numId="27">
    <w:abstractNumId w:val="13"/>
  </w:num>
  <w:num w:numId="28">
    <w:abstractNumId w:val="27"/>
  </w:num>
  <w:num w:numId="29">
    <w:abstractNumId w:val="22"/>
  </w:num>
  <w:num w:numId="30">
    <w:abstractNumId w:val="21"/>
  </w:num>
  <w:num w:numId="31">
    <w:abstractNumId w:val="9"/>
  </w:num>
  <w:num w:numId="32">
    <w:abstractNumId w:val="3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4A81"/>
    <w:rsid w:val="000051E8"/>
    <w:rsid w:val="00021CCE"/>
    <w:rsid w:val="000244DA"/>
    <w:rsid w:val="00024F7D"/>
    <w:rsid w:val="00041A78"/>
    <w:rsid w:val="00050487"/>
    <w:rsid w:val="00054C98"/>
    <w:rsid w:val="00056CDE"/>
    <w:rsid w:val="00062813"/>
    <w:rsid w:val="00067386"/>
    <w:rsid w:val="0007253A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66E42"/>
    <w:rsid w:val="0017612A"/>
    <w:rsid w:val="001B4B65"/>
    <w:rsid w:val="001B6683"/>
    <w:rsid w:val="001B7F4E"/>
    <w:rsid w:val="001C1282"/>
    <w:rsid w:val="001C63E7"/>
    <w:rsid w:val="001E1DF9"/>
    <w:rsid w:val="00220E70"/>
    <w:rsid w:val="002228E8"/>
    <w:rsid w:val="002322C2"/>
    <w:rsid w:val="00237603"/>
    <w:rsid w:val="00247E8C"/>
    <w:rsid w:val="00265EB5"/>
    <w:rsid w:val="00270E01"/>
    <w:rsid w:val="002776A1"/>
    <w:rsid w:val="0029547E"/>
    <w:rsid w:val="002B1426"/>
    <w:rsid w:val="002B3DBB"/>
    <w:rsid w:val="002F2906"/>
    <w:rsid w:val="003242E1"/>
    <w:rsid w:val="00333911"/>
    <w:rsid w:val="00333B4F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0177"/>
    <w:rsid w:val="005055FF"/>
    <w:rsid w:val="00510059"/>
    <w:rsid w:val="00554CBB"/>
    <w:rsid w:val="005560AC"/>
    <w:rsid w:val="00557CC0"/>
    <w:rsid w:val="0056194A"/>
    <w:rsid w:val="00565B7C"/>
    <w:rsid w:val="005675EE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2374"/>
    <w:rsid w:val="006C60D2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5B0A"/>
    <w:rsid w:val="007735DC"/>
    <w:rsid w:val="0078311A"/>
    <w:rsid w:val="00791D70"/>
    <w:rsid w:val="007A61C5"/>
    <w:rsid w:val="007A6888"/>
    <w:rsid w:val="007B0DCC"/>
    <w:rsid w:val="007B2222"/>
    <w:rsid w:val="007B3FD5"/>
    <w:rsid w:val="007C20FB"/>
    <w:rsid w:val="007D3601"/>
    <w:rsid w:val="007D6C20"/>
    <w:rsid w:val="007E73B4"/>
    <w:rsid w:val="00812516"/>
    <w:rsid w:val="0082117D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1C43"/>
    <w:rsid w:val="009234D9"/>
    <w:rsid w:val="00942FB1"/>
    <w:rsid w:val="00945E13"/>
    <w:rsid w:val="00950DA7"/>
    <w:rsid w:val="00953113"/>
    <w:rsid w:val="00954B97"/>
    <w:rsid w:val="00955127"/>
    <w:rsid w:val="00956BC9"/>
    <w:rsid w:val="00961DA0"/>
    <w:rsid w:val="00964443"/>
    <w:rsid w:val="00970F49"/>
    <w:rsid w:val="009715DA"/>
    <w:rsid w:val="00976338"/>
    <w:rsid w:val="00992D9C"/>
    <w:rsid w:val="009931F0"/>
    <w:rsid w:val="009955F8"/>
    <w:rsid w:val="009A1CBC"/>
    <w:rsid w:val="009A36AD"/>
    <w:rsid w:val="009A5DA1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1FAA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1CC2"/>
    <w:rsid w:val="00AD2200"/>
    <w:rsid w:val="00AE6AB7"/>
    <w:rsid w:val="00AE7A32"/>
    <w:rsid w:val="00B162B5"/>
    <w:rsid w:val="00B236AD"/>
    <w:rsid w:val="00B275EB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5503"/>
    <w:rsid w:val="00C17B01"/>
    <w:rsid w:val="00C21E3A"/>
    <w:rsid w:val="00C24003"/>
    <w:rsid w:val="00C26C83"/>
    <w:rsid w:val="00C31CA1"/>
    <w:rsid w:val="00C52383"/>
    <w:rsid w:val="00C56A9B"/>
    <w:rsid w:val="00C740CF"/>
    <w:rsid w:val="00C8277D"/>
    <w:rsid w:val="00C9045C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3926"/>
    <w:rsid w:val="00D1042F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4A79"/>
    <w:rsid w:val="00D617CC"/>
    <w:rsid w:val="00D82186"/>
    <w:rsid w:val="00D83E4E"/>
    <w:rsid w:val="00D87A1E"/>
    <w:rsid w:val="00DC1118"/>
    <w:rsid w:val="00DD638F"/>
    <w:rsid w:val="00DE1745"/>
    <w:rsid w:val="00DE39D8"/>
    <w:rsid w:val="00DE5614"/>
    <w:rsid w:val="00E0407E"/>
    <w:rsid w:val="00E04FDF"/>
    <w:rsid w:val="00E15F2A"/>
    <w:rsid w:val="00E279E8"/>
    <w:rsid w:val="00E47FA3"/>
    <w:rsid w:val="00E579D6"/>
    <w:rsid w:val="00E75567"/>
    <w:rsid w:val="00E857D6"/>
    <w:rsid w:val="00E87EB4"/>
    <w:rsid w:val="00EA0163"/>
    <w:rsid w:val="00EA0C3A"/>
    <w:rsid w:val="00EA30C6"/>
    <w:rsid w:val="00EB2779"/>
    <w:rsid w:val="00ED1784"/>
    <w:rsid w:val="00ED18F9"/>
    <w:rsid w:val="00ED53C9"/>
    <w:rsid w:val="00EE141D"/>
    <w:rsid w:val="00EE197A"/>
    <w:rsid w:val="00EE7DA3"/>
    <w:rsid w:val="00F1662D"/>
    <w:rsid w:val="00F3099C"/>
    <w:rsid w:val="00F35F4F"/>
    <w:rsid w:val="00F50AC5"/>
    <w:rsid w:val="00F6025D"/>
    <w:rsid w:val="00F672B2"/>
    <w:rsid w:val="00F71E71"/>
    <w:rsid w:val="00F8340A"/>
    <w:rsid w:val="00F83D10"/>
    <w:rsid w:val="00F90477"/>
    <w:rsid w:val="00F93643"/>
    <w:rsid w:val="00F96457"/>
    <w:rsid w:val="00FA738C"/>
    <w:rsid w:val="00FB022D"/>
    <w:rsid w:val="00FB1F17"/>
    <w:rsid w:val="00FB3492"/>
    <w:rsid w:val="00FB4089"/>
    <w:rsid w:val="00FC2F61"/>
    <w:rsid w:val="00FC415A"/>
    <w:rsid w:val="00FC4DA6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F71E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F56F-71E7-4718-9E43-9D90198C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17</Pages>
  <Words>3373</Words>
  <Characters>19231</Characters>
  <Application>Microsoft Office Word</Application>
  <DocSecurity>0</DocSecurity>
  <Lines>160</Lines>
  <Paragraphs>45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/>
      <vt:lpstr>    </vt:lpstr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ПО КОМПЕТЕНЦИИ «Медицинская опт</vt:lpstr>
      <vt:lpstr>    1.3. ТРЕБОВАНИЯ К СХЕМЕ ОЦЕНКИ</vt:lpstr>
      <vt:lpstr>    </vt:lpstr>
      <vt:lpstr>    1.4. СПЕЦИФИКАЦИЯ ОЦЕНКИ КОМПЕТЕНЦИИ</vt:lpstr>
      <vt:lpstr>    1.5. КОНКУРСНОЕ ЗАДАНИЕ</vt:lpstr>
      <vt:lpstr>    1.5.2. Структура модулей конкурсного задания (инвариант/вариатив)</vt:lpstr>
      <vt:lpstr>    2. СПЕЦИАЛЬНЫЕ ПРАВИЛА КОМПЕТЕНЦИИ </vt:lpstr>
      <vt:lpstr>    2.1. Личный инструмент конкурсанта</vt:lpstr>
      <vt:lpstr>    2.2. Материалы, оборудование и инструменты, запрещенные на площадке</vt:lpstr>
      <vt:lpstr>3. Приложения</vt:lpstr>
      <vt:lpstr/>
    </vt:vector>
  </TitlesOfParts>
  <Company/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30</cp:revision>
  <dcterms:created xsi:type="dcterms:W3CDTF">2023-10-10T08:10:00Z</dcterms:created>
  <dcterms:modified xsi:type="dcterms:W3CDTF">2024-10-26T13:36:00Z</dcterms:modified>
</cp:coreProperties>
</file>