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49" w:rsidRDefault="009158B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]</w:t>
      </w:r>
    </w:p>
    <w:tbl>
      <w:tblPr>
        <w:tblStyle w:val="afff1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670"/>
        <w:gridCol w:w="4680"/>
      </w:tblGrid>
      <w:tr w:rsidR="00A62949">
        <w:tc>
          <w:tcPr>
            <w:tcW w:w="5670" w:type="dxa"/>
          </w:tcPr>
          <w:p w:rsidR="00A62949" w:rsidRDefault="0091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50870" cy="133058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A62949" w:rsidRDefault="00A62949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A62949" w:rsidRDefault="00A6294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A62949" w:rsidRDefault="009158B5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A62949" w:rsidRDefault="009158B5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«РАЗРАБОТКА ВИРТУАЛЬНЫХ МИРОВ»</w:t>
      </w:r>
    </w:p>
    <w:p w:rsidR="00A62949" w:rsidRDefault="009158B5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КАТЕГОРИЯ ЮНИОРЫ</w:t>
      </w:r>
    </w:p>
    <w:p w:rsidR="00A62949" w:rsidRDefault="009158B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по профессиональному мастерству «Профессионалы» в 2025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г.</w:t>
      </w:r>
    </w:p>
    <w:p w:rsidR="00A62949" w:rsidRDefault="00A62949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A629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62949" w:rsidRDefault="009158B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Москва, 2025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A62949" w:rsidRDefault="009158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Конкурсное задание разработано экспертным сообществом и утверждено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t>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62949" w:rsidRDefault="00A629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A62949" w:rsidRDefault="00915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409580561"/>
        <w:docPartObj>
          <w:docPartGallery w:val="Table of Contents"/>
          <w:docPartUnique/>
        </w:docPartObj>
      </w:sdtPr>
      <w:sdtContent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9158B5">
            <w:instrText xml:space="preserve"> TOC \h \u \z \t "Heading 1,1,Heading 2,2,"</w:instrText>
          </w:r>
          <w:r>
            <w:fldChar w:fldCharType="separate"/>
          </w:r>
          <w:hyperlink w:anchor="_heading=h.gjdgxs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ПРОФЕССИОНАЛЬНЫХ ЗАДАЧ СПЕЦИАЛИСТА ПО КОМПЕТЕНЦИИ </w:t>
            </w:r>
          </w:hyperlink>
          <w:hyperlink w:anchor="_heading=h.3znysh7">
            <w:r w:rsidR="009158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hyperlink>
          <w:r w:rsidR="009158B5">
            <w:rPr>
              <w:rFonts w:ascii="Times New Roman" w:eastAsia="Times New Roman" w:hAnsi="Times New Roman" w:cs="Times New Roman"/>
              <w:sz w:val="24"/>
              <w:szCs w:val="24"/>
            </w:rPr>
            <w:t>РАЗРАБОТКА ВИРТУАЛЬНЫХ МИРОВ</w:t>
          </w:r>
          <w:hyperlink w:anchor="_heading=h.3znysh7">
            <w:r w:rsidR="009158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hyperlink>
          <w:hyperlink w:anchor="_heading=h.3znysh7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СХЕМЕ ОЦЕНКИ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задания/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 w:rsidR="0091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A629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949" w:rsidRDefault="009158B5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A62949" w:rsidRDefault="009158B5">
      <w:pPr>
        <w:keepNext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ИСПОЛЬЗУЕМЫЕ СОКРАЩЕНИЯ</w:t>
      </w:r>
    </w:p>
    <w:p w:rsidR="00A62949" w:rsidRDefault="009158B5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A62949" w:rsidRDefault="009158B5">
      <w:pPr>
        <w:keepNext/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ТК – Требования компетенции</w:t>
      </w:r>
    </w:p>
    <w:p w:rsidR="00A62949" w:rsidRDefault="009158B5">
      <w:pPr>
        <w:keepNext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VR – виртуальная реальность</w:t>
      </w:r>
    </w:p>
    <w:p w:rsidR="00A62949" w:rsidRDefault="009158B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UI – Интерфейс пользователя </w:t>
      </w:r>
    </w:p>
    <w:p w:rsidR="00A62949" w:rsidRDefault="009158B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UX – Пользовательский опыт</w:t>
      </w:r>
    </w:p>
    <w:p w:rsidR="00A62949" w:rsidRDefault="009158B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UE –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Engine</w:t>
      </w:r>
      <w:proofErr w:type="spellEnd"/>
    </w:p>
    <w:p w:rsidR="00A62949" w:rsidRDefault="009158B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UML – унифицированный язык моделирования</w:t>
      </w:r>
    </w:p>
    <w:p w:rsidR="00A62949" w:rsidRDefault="00A62949">
      <w:pPr>
        <w:keepNext/>
        <w:spacing w:before="240" w:after="240" w:line="276" w:lineRule="auto"/>
        <w:ind w:firstLine="700"/>
        <w:jc w:val="both"/>
        <w:rPr>
          <w:rFonts w:ascii="Arial" w:eastAsia="Arial" w:hAnsi="Arial" w:cs="Arial"/>
          <w:b/>
          <w:i/>
          <w:smallCaps/>
          <w:color w:val="5F6368"/>
          <w:sz w:val="21"/>
          <w:szCs w:val="21"/>
          <w:highlight w:val="white"/>
        </w:rPr>
      </w:pPr>
      <w:bookmarkStart w:id="0" w:name="_heading=h.tmpxygj00hpq" w:colFirst="0" w:colLast="0"/>
      <w:bookmarkEnd w:id="0"/>
    </w:p>
    <w:p w:rsidR="00A62949" w:rsidRDefault="00A62949">
      <w:pPr>
        <w:keepNext/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</w:p>
    <w:p w:rsidR="00A62949" w:rsidRDefault="009158B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vflx4qdoowc4" w:colFirst="0" w:colLast="0"/>
      <w:bookmarkEnd w:id="1"/>
      <w:r>
        <w:br w:type="page"/>
      </w:r>
    </w:p>
    <w:p w:rsidR="00A62949" w:rsidRDefault="009158B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ОСНОВНЫЕ ТРЕБОВАНИЯ КОМПЕТЕНЦИИ</w:t>
      </w:r>
    </w:p>
    <w:p w:rsidR="00A62949" w:rsidRDefault="00A62949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9158B5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«Разработка виртуальных миров»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высокого уровня выполнения работы по соответствующей рабочей специальности или профессии. 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нального мастерства.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</w:t>
      </w:r>
      <w:r>
        <w:rPr>
          <w:rFonts w:ascii="Times New Roman" w:eastAsia="Times New Roman" w:hAnsi="Times New Roman" w:cs="Times New Roman"/>
          <w:sz w:val="28"/>
          <w:szCs w:val="28"/>
        </w:rPr>
        <w:t>разделу назначен процент относительной важности, сумма которых составляет 100.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9158B5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5" w:name="_heading=h.3znysh7" w:colFirst="0" w:colLast="0"/>
      <w:bookmarkEnd w:id="5"/>
      <w:r w:rsidRPr="007A7487">
        <w:rPr>
          <w:rFonts w:ascii="Times New Roman" w:hAnsi="Times New Roman"/>
          <w:lang w:val="ru-RU"/>
        </w:rPr>
        <w:t>1.2. ПЕРЕЧЕНЬ ПРОФЕССИОНАЛЬНЫХ ЗАДАЧ СПЕЦИАЛИСТА ПО КОМПЕТЕНЦИИ «РАЗРАБОТЧИК ВИРТУАЛЬНЫХ МИРОВ)»</w:t>
      </w:r>
    </w:p>
    <w:p w:rsidR="00A62949" w:rsidRDefault="00A6294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9158B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A62949" w:rsidRDefault="00A6294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9158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Style w:val="aff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6810"/>
        <w:gridCol w:w="2184"/>
      </w:tblGrid>
      <w:tr w:rsidR="00A62949">
        <w:tc>
          <w:tcPr>
            <w:tcW w:w="635" w:type="dxa"/>
            <w:shd w:val="clear" w:color="auto" w:fill="92D050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 %</w:t>
            </w:r>
          </w:p>
        </w:tc>
      </w:tr>
      <w:tr w:rsidR="00A62949">
        <w:tc>
          <w:tcPr>
            <w:tcW w:w="635" w:type="dxa"/>
            <w:vMerge w:val="restart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2949">
        <w:tc>
          <w:tcPr>
            <w:tcW w:w="635" w:type="dxa"/>
            <w:vMerge/>
            <w:shd w:val="clear" w:color="auto" w:fill="BFBFBF"/>
            <w:vAlign w:val="center"/>
          </w:tcPr>
          <w:p w:rsidR="00A62949" w:rsidRDefault="00A6294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составление Технических заданий</w:t>
            </w:r>
          </w:p>
          <w:p w:rsidR="00A62949" w:rsidRDefault="009158B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рабочего пространства</w:t>
            </w:r>
          </w:p>
          <w:p w:rsidR="00A62949" w:rsidRDefault="009158B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по работе с устройствами</w:t>
            </w:r>
          </w:p>
          <w:p w:rsidR="00A62949" w:rsidRDefault="009158B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публикации на площадках VR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и другие)"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vMerge/>
            <w:shd w:val="clear" w:color="auto" w:fill="BFBFBF"/>
            <w:vAlign w:val="center"/>
          </w:tcPr>
          <w:p w:rsidR="00A62949" w:rsidRDefault="00A6294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техническую документацию</w:t>
            </w:r>
          </w:p>
          <w:p w:rsidR="00A62949" w:rsidRDefault="009158B5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сопроводительную документацию</w:t>
            </w:r>
          </w:p>
          <w:p w:rsidR="00A62949" w:rsidRDefault="009158B5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пользователя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общения/переписки</w:t>
            </w:r>
          </w:p>
          <w:p w:rsidR="00A62949" w:rsidRDefault="009158B5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английский язык</w:t>
            </w:r>
          </w:p>
          <w:p w:rsidR="00A62949" w:rsidRDefault="009158B5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коммуникации в команде</w:t>
            </w:r>
          </w:p>
          <w:p w:rsidR="00A62949" w:rsidRDefault="009158B5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UI/UX для VR приложений"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:rsidR="00A62949" w:rsidRDefault="009158B5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возражениями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принятия оптимальных решений</w:t>
            </w:r>
          </w:p>
          <w:p w:rsidR="00A62949" w:rsidRDefault="009158B5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:rsidR="00A62949" w:rsidRDefault="009158B5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процессом тестирования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идеи заказчика</w:t>
            </w:r>
          </w:p>
          <w:p w:rsidR="00A62949" w:rsidRDefault="009158B5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дорабатывать желания заказчика</w:t>
            </w:r>
          </w:p>
          <w:p w:rsidR="00A62949" w:rsidRDefault="009158B5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62949" w:rsidRDefault="009158B5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 использовать ресурсы проектов</w:t>
            </w:r>
          </w:p>
          <w:p w:rsidR="00A62949" w:rsidRDefault="009158B5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распределять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задачи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концептов</w:t>
            </w:r>
          </w:p>
          <w:p w:rsidR="00A62949" w:rsidRDefault="009158B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:rsidR="00A62949" w:rsidRDefault="009158B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и создавать новые оптимальные решения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алгоритмов</w:t>
            </w:r>
          </w:p>
          <w:p w:rsidR="00A62949" w:rsidRDefault="009158B5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VR приложений</w:t>
            </w:r>
          </w:p>
          <w:p w:rsidR="00A62949" w:rsidRDefault="009158B5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площадок для публикации</w:t>
            </w:r>
          </w:p>
          <w:p w:rsidR="00A62949" w:rsidRDefault="009158B5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специфика необходимого оборудования</w:t>
            </w:r>
          </w:p>
          <w:p w:rsidR="00A62949" w:rsidRDefault="009158B5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целевых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референсы похожих приложений</w:t>
            </w:r>
          </w:p>
          <w:p w:rsidR="00A62949" w:rsidRDefault="009158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репозиториями (библиотеками) с ресурсами</w:t>
            </w:r>
          </w:p>
          <w:p w:rsidR="00A62949" w:rsidRDefault="009158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:rsidR="00A62949" w:rsidRDefault="009158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передовыми VR устройствами</w:t>
            </w:r>
          </w:p>
          <w:p w:rsidR="00A62949" w:rsidRDefault="009158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один из движков виртуальной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алгоритмы разработки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концепции разработки (ООП, паттерны, SOLID и т.п.)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рендеринга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со светом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A62949" w:rsidRDefault="009158B5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Тонкости загр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Mercury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средах разработки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 одном из движков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дополненной реальности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шейдерами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освещение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IOS)</w:t>
            </w:r>
          </w:p>
          <w:p w:rsidR="00A62949" w:rsidRDefault="009158B5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 и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интерфейсов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в звуковых редакторах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3D-моделирования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текстурами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создания спецэффектов</w:t>
            </w:r>
          </w:p>
          <w:p w:rsidR="00A62949" w:rsidRDefault="009158B5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изображений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3D-редакторах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спецэффекты и работать с частицами</w:t>
            </w:r>
          </w:p>
          <w:p w:rsidR="00A62949" w:rsidRDefault="009158B5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Офисные ПО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9158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62949" w:rsidRDefault="009158B5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9">
        <w:tc>
          <w:tcPr>
            <w:tcW w:w="635" w:type="dxa"/>
            <w:shd w:val="clear" w:color="auto" w:fill="BFBFBF"/>
            <w:vAlign w:val="center"/>
          </w:tcPr>
          <w:p w:rsidR="00A62949" w:rsidRDefault="00A629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A62949" w:rsidRDefault="00915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62949" w:rsidRDefault="009158B5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почтовыми клиентами</w:t>
            </w:r>
          </w:p>
          <w:p w:rsidR="00A62949" w:rsidRDefault="009158B5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стандартными браузерами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A62949" w:rsidRDefault="009158B5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:rsidR="00A62949" w:rsidRDefault="009158B5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62949" w:rsidRDefault="00A629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9158B5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6" w:name="_heading=h.2et92p0" w:colFirst="0" w:colLast="0"/>
      <w:bookmarkEnd w:id="6"/>
      <w:r w:rsidRPr="007A7487">
        <w:rPr>
          <w:rFonts w:ascii="Times New Roman" w:hAnsi="Times New Roman"/>
          <w:lang w:val="ru-RU"/>
        </w:rPr>
        <w:t xml:space="preserve">1.3. ТРЕБОВАНИЯ </w:t>
      </w:r>
      <w:r w:rsidRPr="007A7487">
        <w:rPr>
          <w:rFonts w:ascii="Times New Roman" w:hAnsi="Times New Roman"/>
          <w:lang w:val="ru-RU"/>
        </w:rPr>
        <w:t>К СХЕМЕ ОЦЕНКИ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9158B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Матрица пересчета требований компетенции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fff3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5"/>
        <w:gridCol w:w="360"/>
        <w:gridCol w:w="885"/>
        <w:gridCol w:w="885"/>
        <w:gridCol w:w="900"/>
        <w:gridCol w:w="870"/>
        <w:gridCol w:w="2265"/>
      </w:tblGrid>
      <w:tr w:rsidR="00A62949">
        <w:trPr>
          <w:trHeight w:val="1538"/>
          <w:jc w:val="center"/>
        </w:trPr>
        <w:tc>
          <w:tcPr>
            <w:tcW w:w="6705" w:type="dxa"/>
            <w:gridSpan w:val="6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2265" w:type="dxa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 w:val="restart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60" w:type="dxa"/>
            <w:shd w:val="clear" w:color="auto" w:fill="92D050"/>
            <w:vAlign w:val="center"/>
          </w:tcPr>
          <w:p w:rsidR="00A62949" w:rsidRDefault="00A62949">
            <w:pPr>
              <w:spacing w:line="276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</w:t>
            </w:r>
          </w:p>
        </w:tc>
        <w:tc>
          <w:tcPr>
            <w:tcW w:w="885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Б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</w:t>
            </w:r>
          </w:p>
        </w:tc>
        <w:tc>
          <w:tcPr>
            <w:tcW w:w="87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Г</w:t>
            </w:r>
          </w:p>
        </w:tc>
        <w:tc>
          <w:tcPr>
            <w:tcW w:w="2265" w:type="dxa"/>
            <w:shd w:val="clear" w:color="auto" w:fill="00B050"/>
            <w:vAlign w:val="center"/>
          </w:tcPr>
          <w:p w:rsidR="00A62949" w:rsidRDefault="00A62949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62949">
        <w:trPr>
          <w:trHeight w:val="50"/>
          <w:jc w:val="center"/>
        </w:trPr>
        <w:tc>
          <w:tcPr>
            <w:tcW w:w="2805" w:type="dxa"/>
            <w:vMerge/>
            <w:shd w:val="clear" w:color="auto" w:fill="92D050"/>
            <w:vAlign w:val="center"/>
          </w:tcPr>
          <w:p w:rsidR="00A62949" w:rsidRDefault="00A6294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A629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2949">
        <w:trPr>
          <w:trHeight w:val="50"/>
          <w:jc w:val="center"/>
        </w:trPr>
        <w:tc>
          <w:tcPr>
            <w:tcW w:w="3165" w:type="dxa"/>
            <w:gridSpan w:val="2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баллов за </w:t>
            </w:r>
            <w:r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88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44,50</w:t>
            </w:r>
          </w:p>
        </w:tc>
        <w:tc>
          <w:tcPr>
            <w:tcW w:w="870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62949" w:rsidRDefault="00A62949">
      <w:pPr>
        <w:keepNext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9158B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A62949" w:rsidRDefault="009158B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A62949" w:rsidRDefault="00A6294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2949" w:rsidRDefault="009158B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3705"/>
        <w:gridCol w:w="5381"/>
      </w:tblGrid>
      <w:tr w:rsidR="00A62949">
        <w:tc>
          <w:tcPr>
            <w:tcW w:w="4248" w:type="dxa"/>
            <w:gridSpan w:val="2"/>
            <w:shd w:val="clear" w:color="auto" w:fill="92D050"/>
          </w:tcPr>
          <w:p w:rsidR="00A62949" w:rsidRDefault="009158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81" w:type="dxa"/>
            <w:shd w:val="clear" w:color="auto" w:fill="92D050"/>
          </w:tcPr>
          <w:p w:rsidR="00A62949" w:rsidRDefault="009158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9158B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A62949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9158B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разработать уровни виртуального мира, ис</w:t>
            </w:r>
            <w:r>
              <w:rPr>
                <w:sz w:val="24"/>
                <w:szCs w:val="24"/>
              </w:rPr>
              <w:t>ходя из требований технического задания.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81" w:type="dxa"/>
            <w:shd w:val="clear" w:color="auto" w:fill="auto"/>
          </w:tcPr>
          <w:p w:rsidR="00A62949" w:rsidRDefault="009158B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A62949">
        <w:tc>
          <w:tcPr>
            <w:tcW w:w="543" w:type="dxa"/>
            <w:shd w:val="clear" w:color="auto" w:fill="00B050"/>
            <w:vAlign w:val="center"/>
          </w:tcPr>
          <w:p w:rsidR="00A62949" w:rsidRDefault="009158B5">
            <w:pPr>
              <w:spacing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705" w:type="dxa"/>
            <w:shd w:val="clear" w:color="auto" w:fill="92D050"/>
            <w:vAlign w:val="center"/>
          </w:tcPr>
          <w:p w:rsidR="00A62949" w:rsidRDefault="009158B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Оптимизация работы </w:t>
            </w:r>
            <w:r>
              <w:rPr>
                <w:b/>
                <w:sz w:val="24"/>
                <w:szCs w:val="24"/>
              </w:rPr>
              <w:t>виртуального мира</w:t>
            </w:r>
          </w:p>
        </w:tc>
        <w:tc>
          <w:tcPr>
            <w:tcW w:w="5381" w:type="dxa"/>
            <w:shd w:val="clear" w:color="auto" w:fill="auto"/>
          </w:tcPr>
          <w:p w:rsidR="00A62949" w:rsidRDefault="009158B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Формат участия: индивидуальный.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: 12 ч.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1.5.1. Разработка/выбор конкурсного задания </w:t>
      </w:r>
    </w:p>
    <w:p w:rsidR="00A62949" w:rsidRDefault="00A6294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модуля, и вариативную часть - 1 модуль. Общее количество баллов конкурсного задания составляет 100.</w:t>
      </w: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модулей из вариативной час</w:t>
      </w:r>
      <w:r>
        <w:rPr>
          <w:rFonts w:ascii="Times New Roman" w:eastAsia="Times New Roman" w:hAnsi="Times New Roman" w:cs="Times New Roman"/>
          <w:sz w:val="28"/>
          <w:szCs w:val="28"/>
        </w:rPr>
        <w:t>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</w:t>
      </w:r>
      <w:r>
        <w:rPr>
          <w:rFonts w:ascii="Times New Roman" w:eastAsia="Times New Roman" w:hAnsi="Times New Roman" w:cs="Times New Roman"/>
          <w:sz w:val="28"/>
          <w:szCs w:val="28"/>
        </w:rPr>
        <w:t>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 (Приложение 3. Матрица конкурсного задания).</w:t>
      </w: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1.5.2. Структура модулей конкурсного задания</w:t>
      </w: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задания: Создание виртуального музея</w:t>
      </w:r>
    </w:p>
    <w:p w:rsidR="00A62949" w:rsidRDefault="009158B5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Проектирование и разработка:</w:t>
      </w:r>
    </w:p>
    <w:p w:rsidR="00A62949" w:rsidRDefault="009158B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Требуется создать локацию виртуального музея , который обеспечивает плавное и функциональное сопровождение между удаленными гостями. Виртуальный музей должен включать в себя различные зоны,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как выставочные комнаты с экспонатами, зоны отдыха, фотозона. Основная задача — создать интерактивное и эффективное пространство для выполнения различных взаимодействий и коммуникации между гостями. Музей должен быть функциональным и включать 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зоны. Перенесите макет в выбранный игровой движок и оживите его с использованием заранее заготовленных 3D-моделей. Все зоны должны быть интерактивными и реалистичными.</w:t>
      </w:r>
    </w:p>
    <w:p w:rsidR="00A62949" w:rsidRDefault="009158B5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сценариев в виртуальный мир:</w:t>
      </w:r>
    </w:p>
    <w:p w:rsidR="00A62949" w:rsidRDefault="009158B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Посетитель входит в виртуальный музей, приобрет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билет, знакомится локациями и выполняет ряд заданий (например, знакомится со всеми экспонатами, проводит мини-экскурсию по музею, взаимодействует с другими посетителями). Разработайте пользовательский интерфейс, который позволяет посетителю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</w:t>
      </w:r>
      <w:r>
        <w:rPr>
          <w:rFonts w:ascii="Times New Roman" w:eastAsia="Times New Roman" w:hAnsi="Times New Roman" w:cs="Times New Roman"/>
          <w:sz w:val="28"/>
          <w:szCs w:val="28"/>
        </w:rPr>
        <w:t>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виртуальному музею.</w:t>
      </w:r>
    </w:p>
    <w:p w:rsidR="00A62949" w:rsidRDefault="009158B5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работы виртуального мира:</w:t>
      </w:r>
    </w:p>
    <w:p w:rsidR="00A62949" w:rsidRDefault="009158B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освещение и пост-обработку для создания реалистичной и приятной рабочей атмосферы. Оптимизируйте локацию для обеспечения максимальной производительности и стабильности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на различных устройствах.</w:t>
      </w:r>
    </w:p>
    <w:p w:rsidR="00A62949" w:rsidRDefault="009158B5">
      <w:pPr>
        <w:keepNext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задачи:</w:t>
      </w:r>
    </w:p>
    <w:p w:rsidR="00A62949" w:rsidRDefault="009158B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gr7z0j9fg6y1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систему управления задачами внутри виртуального музея, позволяющую отслеживать прогресс и статус выполнения различных действующих задач. </w:t>
      </w:r>
    </w:p>
    <w:p w:rsidR="00A62949" w:rsidRDefault="00A62949">
      <w:pPr>
        <w:keepNext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ie4ttnbp8roh" w:colFirst="0" w:colLast="0"/>
      <w:bookmarkEnd w:id="9"/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Проектирование уровней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A7487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="007A7487" w:rsidRPr="007A74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спроектировать уровни виртуального мира, исходя из требований технического задания.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</w:t>
      </w:r>
      <w:r>
        <w:rPr>
          <w:rFonts w:ascii="Times New Roman" w:eastAsia="Times New Roman" w:hAnsi="Times New Roman" w:cs="Times New Roman"/>
          <w:sz w:val="28"/>
          <w:szCs w:val="28"/>
        </w:rPr>
        <w:t>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уровней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используя материалы разработать уровни виртуального мира, исходя из требований технического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Интеграция сценариев в виртуальный мир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eastAsia="Times New Roman" w:hAnsi="Times New Roman" w:cs="Times New Roman"/>
          <w:sz w:val="28"/>
          <w:szCs w:val="28"/>
        </w:rPr>
        <w:t>стник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Оптимизация работы виртуального мира</w:t>
      </w:r>
      <w:r w:rsidR="007A7487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должен провести комплексную оптимизацию виртуального пространства, для удобства работы и нахождения в нем коне</w:t>
      </w:r>
      <w:r>
        <w:rPr>
          <w:rFonts w:ascii="Times New Roman" w:eastAsia="Times New Roman" w:hAnsi="Times New Roman" w:cs="Times New Roman"/>
          <w:sz w:val="28"/>
          <w:szCs w:val="28"/>
        </w:rPr>
        <w:t>чного пользователя.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62949" w:rsidRPr="007A7487" w:rsidRDefault="009158B5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heading=h.1t3h5sf" w:colFirst="0" w:colLast="0"/>
      <w:bookmarkEnd w:id="10"/>
      <w:r w:rsidRPr="007A7487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при выполнении одного из конкурсных модулей обязан отправить исходные файлы до конца времени текущего модуля, после окончания времени прекратить выполнение какой-либо работы. </w:t>
      </w: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4d34og8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2.1. Личный инструмент конкурсанта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требуется.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Pr="007A7487" w:rsidRDefault="009158B5">
      <w:pPr>
        <w:pStyle w:val="3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2s8eyo1" w:colFirst="0" w:colLast="0"/>
      <w:bookmarkEnd w:id="12"/>
      <w:r w:rsidRPr="007A748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A748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7A7487">
        <w:rPr>
          <w:rFonts w:ascii="Times New Roman" w:hAnsi="Times New Roman" w:cs="Times New Roman"/>
          <w:sz w:val="28"/>
          <w:szCs w:val="28"/>
          <w:lang w:val="ru-RU"/>
        </w:rPr>
        <w:t>Материалы, об</w:t>
      </w:r>
      <w:r w:rsidRPr="007A7487">
        <w:rPr>
          <w:rFonts w:ascii="Times New Roman" w:hAnsi="Times New Roman" w:cs="Times New Roman"/>
          <w:sz w:val="28"/>
          <w:szCs w:val="28"/>
          <w:lang w:val="ru-RU"/>
        </w:rPr>
        <w:t>орудование и инструменты, запрещенные на площадке</w:t>
      </w:r>
    </w:p>
    <w:p w:rsidR="00A62949" w:rsidRDefault="009158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:rsidR="00A62949" w:rsidRDefault="00A62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49" w:rsidRDefault="009158B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17dp8vu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3. Прилож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Критерии оценки</w:t>
      </w:r>
    </w:p>
    <w:p w:rsidR="00A62949" w:rsidRDefault="00915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«Разработка виртуальных миров».</w:t>
      </w:r>
    </w:p>
    <w:p w:rsidR="00A62949" w:rsidRDefault="00A6294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2949" w:rsidRDefault="00A629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A62949" w:rsidRDefault="00A6294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A62949" w:rsidSect="003747AE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67" w:rsidRDefault="00044367">
      <w:pPr>
        <w:spacing w:after="0" w:line="240" w:lineRule="auto"/>
      </w:pPr>
      <w:r>
        <w:separator/>
      </w:r>
    </w:p>
  </w:endnote>
  <w:endnote w:type="continuationSeparator" w:id="0">
    <w:p w:rsidR="00044367" w:rsidRDefault="0004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9" w:rsidRDefault="00A629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5"/>
      <w:tblW w:w="9639" w:type="dxa"/>
      <w:jc w:val="center"/>
      <w:tblInd w:w="0" w:type="dxa"/>
      <w:tblLayout w:type="fixed"/>
      <w:tblLook w:val="0400"/>
    </w:tblPr>
    <w:tblGrid>
      <w:gridCol w:w="5954"/>
      <w:gridCol w:w="3685"/>
    </w:tblGrid>
    <w:tr w:rsidR="00A6294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62949" w:rsidRDefault="00A629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62949" w:rsidRDefault="003747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 w:rsidR="009158B5"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9158B5">
            <w:rPr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A62949" w:rsidRDefault="00A62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67" w:rsidRDefault="00044367">
      <w:pPr>
        <w:spacing w:after="0" w:line="240" w:lineRule="auto"/>
      </w:pPr>
      <w:r>
        <w:separator/>
      </w:r>
    </w:p>
  </w:footnote>
  <w:footnote w:type="continuationSeparator" w:id="0">
    <w:p w:rsidR="00044367" w:rsidRDefault="00044367">
      <w:pPr>
        <w:spacing w:after="0" w:line="240" w:lineRule="auto"/>
      </w:pPr>
      <w:r>
        <w:continuationSeparator/>
      </w:r>
    </w:p>
  </w:footnote>
  <w:footnote w:id="1">
    <w:p w:rsidR="00A62949" w:rsidRDefault="00915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62949" w:rsidRDefault="009158B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9" w:rsidRDefault="00A62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B3D"/>
    <w:multiLevelType w:val="multilevel"/>
    <w:tmpl w:val="8F06518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F07986"/>
    <w:multiLevelType w:val="multilevel"/>
    <w:tmpl w:val="C72ED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9B76A9"/>
    <w:multiLevelType w:val="multilevel"/>
    <w:tmpl w:val="2B2CB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020A5E"/>
    <w:multiLevelType w:val="multilevel"/>
    <w:tmpl w:val="EF588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FCC2AED"/>
    <w:multiLevelType w:val="multilevel"/>
    <w:tmpl w:val="E000F036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A03067A"/>
    <w:multiLevelType w:val="multilevel"/>
    <w:tmpl w:val="6A3C03A4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B9144BB"/>
    <w:multiLevelType w:val="multilevel"/>
    <w:tmpl w:val="063EC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CA21703"/>
    <w:multiLevelType w:val="multilevel"/>
    <w:tmpl w:val="FBD4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CF103E"/>
    <w:multiLevelType w:val="multilevel"/>
    <w:tmpl w:val="AD3AF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2DF094F"/>
    <w:multiLevelType w:val="multilevel"/>
    <w:tmpl w:val="B87C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25B00CC"/>
    <w:multiLevelType w:val="multilevel"/>
    <w:tmpl w:val="769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662789F"/>
    <w:multiLevelType w:val="multilevel"/>
    <w:tmpl w:val="74705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FAE36A6"/>
    <w:multiLevelType w:val="multilevel"/>
    <w:tmpl w:val="64209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13D11EF"/>
    <w:multiLevelType w:val="multilevel"/>
    <w:tmpl w:val="705AC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8B62608"/>
    <w:multiLevelType w:val="multilevel"/>
    <w:tmpl w:val="996E9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9DD5CEA"/>
    <w:multiLevelType w:val="multilevel"/>
    <w:tmpl w:val="87E01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A1A7D45"/>
    <w:multiLevelType w:val="multilevel"/>
    <w:tmpl w:val="06321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E7C413C"/>
    <w:multiLevelType w:val="multilevel"/>
    <w:tmpl w:val="CD942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49"/>
    <w:rsid w:val="00044367"/>
    <w:rsid w:val="003747AE"/>
    <w:rsid w:val="007A7487"/>
    <w:rsid w:val="009158B5"/>
    <w:rsid w:val="00A6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14AE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3747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rsid w:val="003747A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47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  <w:style w:type="paragraph" w:styleId="affa">
    <w:name w:val="Subtitle"/>
    <w:basedOn w:val="a1"/>
    <w:next w:val="a1"/>
    <w:uiPriority w:val="11"/>
    <w:qFormat/>
    <w:rsid w:val="003747A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3747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3747AE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0"/>
    <w:rsid w:val="003747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3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s7W1myvPRIixhAWuzp6dbY+fQ==">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2023-01-12T10:59:00Z</dcterms:created>
  <dcterms:modified xsi:type="dcterms:W3CDTF">2024-10-28T13:27:00Z</dcterms:modified>
</cp:coreProperties>
</file>