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D5362" w14:paraId="10119E7E" w14:textId="77777777" w:rsidTr="00624BC3">
        <w:tc>
          <w:tcPr>
            <w:tcW w:w="5670" w:type="dxa"/>
          </w:tcPr>
          <w:p w14:paraId="127CC7A2" w14:textId="77777777" w:rsidR="00BD5362" w:rsidRDefault="00BD5362" w:rsidP="00624BC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0004C48" wp14:editId="167B2F84">
                  <wp:extent cx="3343275" cy="1289099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8034241" w14:textId="77777777" w:rsidR="00BD5362" w:rsidRDefault="00BD5362" w:rsidP="00624BC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EFA0A50" w14:textId="41FCEF70" w:rsidR="00BD5362" w:rsidRDefault="00BD5362" w:rsidP="00BD536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F7A75F3" w14:textId="52510168" w:rsidR="00E91E32" w:rsidRDefault="00E91E32" w:rsidP="00BD536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AFD2B1" w14:textId="67A73652" w:rsidR="00E91E32" w:rsidRDefault="00E91E32" w:rsidP="00BD536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4DBE24D" w14:textId="50F000D4" w:rsidR="00E91E32" w:rsidRDefault="00E91E32" w:rsidP="00BD536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25C9651" w14:textId="08140E6C" w:rsidR="00E91E32" w:rsidRDefault="00E91E32" w:rsidP="00BD536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479EA07" w14:textId="77777777" w:rsidR="00E91E32" w:rsidRDefault="00E91E32" w:rsidP="00BD536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157496360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46D7CA1" w14:textId="77777777" w:rsidR="00E91E32" w:rsidRPr="00A204BB" w:rsidRDefault="00E91E32" w:rsidP="00E91E3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7530A39" w14:textId="77777777" w:rsidR="00E91E32" w:rsidRDefault="00E91E32" w:rsidP="00E91E3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«__________________________»</w:t>
          </w:r>
        </w:p>
        <w:p w14:paraId="07BC0F77" w14:textId="77777777" w:rsidR="00E91E32" w:rsidRDefault="00E91E32" w:rsidP="00E91E3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4AA0B24" w14:textId="77777777" w:rsidR="00E91E32" w:rsidRDefault="00E91E32" w:rsidP="00E91E3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1A7A45CA" w14:textId="77777777" w:rsidR="00E91E32" w:rsidRPr="00EB4FF8" w:rsidRDefault="00E91E32" w:rsidP="00E91E3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B959F68" w14:textId="6DCF772E" w:rsidR="00BD5362" w:rsidRPr="00A204BB" w:rsidRDefault="00E17CD7" w:rsidP="00E91E3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6110C69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15D163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0EBA79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14A94B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6AF8D78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D30BBD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760EA6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1CF0F6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54F478" w14:textId="7777777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33770A" w14:textId="60227137" w:rsidR="00BD5362" w:rsidRDefault="00BD536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5E43D8" w14:textId="1F47B7A6" w:rsidR="00E91E32" w:rsidRDefault="00E91E3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5D26E9" w14:textId="77777777" w:rsidR="00E91E32" w:rsidRDefault="00E91E32" w:rsidP="00BD53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FE99B87" w14:textId="6920163C" w:rsidR="00BD5362" w:rsidRDefault="00BD5362" w:rsidP="00BD536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E91E32">
        <w:rPr>
          <w:rFonts w:ascii="Times New Roman" w:hAnsi="Times New Roman" w:cs="Times New Roman"/>
          <w:lang w:bidi="en-US"/>
        </w:rPr>
        <w:t xml:space="preserve">5 </w:t>
      </w:r>
      <w:r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35DA1049" w:rsidR="009B18A2" w:rsidRPr="004873D8" w:rsidRDefault="0029547E" w:rsidP="004873D8">
      <w:pPr>
        <w:pStyle w:val="11"/>
        <w:rPr>
          <w:rFonts w:asciiTheme="minorHAnsi" w:eastAsiaTheme="minorEastAsia" w:hAnsiTheme="minorHAnsi" w:cstheme="minorBidi"/>
          <w:lang w:val="ru-RU" w:eastAsia="ru-RU"/>
        </w:rPr>
      </w:pPr>
      <w:r w:rsidRPr="004873D8">
        <w:rPr>
          <w:lang w:val="ru-RU" w:eastAsia="ru-RU"/>
        </w:rPr>
        <w:fldChar w:fldCharType="begin"/>
      </w:r>
      <w:r w:rsidRPr="004873D8">
        <w:rPr>
          <w:lang w:val="ru-RU" w:eastAsia="ru-RU"/>
        </w:rPr>
        <w:instrText xml:space="preserve"> TOC \o "1-2" \h \z \u </w:instrText>
      </w:r>
      <w:r w:rsidRPr="004873D8">
        <w:rPr>
          <w:lang w:val="ru-RU" w:eastAsia="ru-RU"/>
        </w:rPr>
        <w:fldChar w:fldCharType="separate"/>
      </w:r>
      <w:hyperlink w:anchor="_Toc124422965" w:history="1">
        <w:r w:rsidR="009B18A2" w:rsidRPr="004873D8">
          <w:rPr>
            <w:rStyle w:val="ae"/>
            <w:sz w:val="28"/>
          </w:rPr>
          <w:t>1. ОСНОВНЫЕ ТРЕБОВАНИЯ КОМПЕТЕНЦИИ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_Toc124422965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A22BC4">
          <w:rPr>
            <w:webHidden/>
            <w:sz w:val="28"/>
          </w:rPr>
          <w:t>2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79475B50" w14:textId="21F52674" w:rsidR="009B18A2" w:rsidRPr="004873D8" w:rsidRDefault="00E17CD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6" w:history="1">
        <w:r w:rsidR="009B18A2" w:rsidRPr="004873D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4873D8">
          <w:rPr>
            <w:noProof/>
            <w:webHidden/>
          </w:rPr>
          <w:tab/>
        </w:r>
        <w:r w:rsidR="004873D8">
          <w:rPr>
            <w:noProof/>
            <w:webHidden/>
          </w:rPr>
          <w:t xml:space="preserve"> </w:t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_Toc124422966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A22BC4">
          <w:rPr>
            <w:noProof/>
            <w:webHidden/>
            <w:sz w:val="28"/>
          </w:rPr>
          <w:t>2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18704EC" w14:textId="4336FD9E" w:rsidR="009B18A2" w:rsidRPr="004873D8" w:rsidRDefault="00E17CD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7" w:history="1">
        <w:r w:rsidR="009B18A2" w:rsidRPr="004873D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35327" w:rsidRPr="004873D8">
          <w:rPr>
            <w:rStyle w:val="ae"/>
            <w:noProof/>
            <w:sz w:val="28"/>
            <w:szCs w:val="28"/>
          </w:rPr>
          <w:t xml:space="preserve">Управление </w:t>
        </w:r>
        <w:r w:rsidR="004F1A93" w:rsidRPr="004873D8">
          <w:rPr>
            <w:rStyle w:val="ae"/>
            <w:noProof/>
            <w:sz w:val="28"/>
            <w:szCs w:val="28"/>
          </w:rPr>
          <w:t>бульдозером</w:t>
        </w:r>
        <w:r w:rsidR="009B18A2" w:rsidRPr="004873D8">
          <w:rPr>
            <w:rStyle w:val="ae"/>
            <w:noProof/>
            <w:sz w:val="28"/>
            <w:szCs w:val="28"/>
          </w:rPr>
          <w:t>»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_Toc124422967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A22BC4">
          <w:rPr>
            <w:noProof/>
            <w:webHidden/>
            <w:sz w:val="28"/>
          </w:rPr>
          <w:t>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3D4AB1F" w14:textId="0FE1DB13" w:rsidR="009B18A2" w:rsidRPr="004873D8" w:rsidRDefault="00E17CD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8" w:history="1">
        <w:r w:rsidR="009B18A2" w:rsidRPr="004873D8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_Toc124422968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A22BC4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40B5B8DA" w14:textId="214716DA" w:rsidR="009B18A2" w:rsidRPr="004873D8" w:rsidRDefault="00E17CD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69" w:history="1">
        <w:r w:rsidR="009B18A2" w:rsidRPr="004873D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_Toc124422969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A22BC4">
          <w:rPr>
            <w:noProof/>
            <w:webHidden/>
            <w:sz w:val="28"/>
          </w:rPr>
          <w:t>13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6814EF3" w14:textId="42078740" w:rsidR="009B18A2" w:rsidRPr="004873D8" w:rsidRDefault="00E17CD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0" w:history="1">
        <w:r w:rsidR="009B18A2" w:rsidRPr="004873D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_Toc124422970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A22BC4">
          <w:rPr>
            <w:noProof/>
            <w:webHidden/>
            <w:sz w:val="28"/>
          </w:rPr>
          <w:t>19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79BE8C40" w14:textId="0CFA0189" w:rsidR="009B18A2" w:rsidRPr="004873D8" w:rsidRDefault="00E17CD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1" w:history="1">
        <w:r w:rsidR="009B18A2" w:rsidRPr="004873D8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_Toc124422971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A22BC4">
          <w:rPr>
            <w:noProof/>
            <w:webHidden/>
            <w:sz w:val="28"/>
          </w:rPr>
          <w:t>23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1E177A7F" w14:textId="4028EE57" w:rsidR="009B18A2" w:rsidRPr="004873D8" w:rsidRDefault="00E17CD7" w:rsidP="004873D8">
      <w:pPr>
        <w:pStyle w:val="25"/>
        <w:rPr>
          <w:rFonts w:asciiTheme="minorHAnsi" w:eastAsiaTheme="minorEastAsia" w:hAnsiTheme="minorHAnsi" w:cstheme="minorBidi"/>
          <w:noProof/>
        </w:rPr>
      </w:pPr>
      <w:hyperlink w:anchor="_Toc124422972" w:history="1">
        <w:r w:rsidR="009B18A2" w:rsidRPr="004873D8">
          <w:rPr>
            <w:rStyle w:val="ae"/>
            <w:noProof/>
            <w:sz w:val="28"/>
            <w:szCs w:val="28"/>
          </w:rPr>
          <w:t xml:space="preserve">2.1. </w:t>
        </w:r>
        <w:r w:rsidR="009B18A2" w:rsidRPr="004873D8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4873D8">
          <w:rPr>
            <w:noProof/>
            <w:webHidden/>
          </w:rPr>
          <w:tab/>
        </w:r>
        <w:r w:rsidR="009B18A2" w:rsidRPr="004873D8">
          <w:rPr>
            <w:noProof/>
            <w:webHidden/>
            <w:sz w:val="28"/>
          </w:rPr>
          <w:fldChar w:fldCharType="begin"/>
        </w:r>
        <w:r w:rsidR="009B18A2" w:rsidRPr="004873D8">
          <w:rPr>
            <w:noProof/>
            <w:webHidden/>
            <w:sz w:val="28"/>
          </w:rPr>
          <w:instrText xml:space="preserve"> PAGEREF _Toc124422972 \h </w:instrText>
        </w:r>
        <w:r w:rsidR="009B18A2" w:rsidRPr="004873D8">
          <w:rPr>
            <w:noProof/>
            <w:webHidden/>
            <w:sz w:val="28"/>
          </w:rPr>
        </w:r>
        <w:r w:rsidR="009B18A2" w:rsidRPr="004873D8">
          <w:rPr>
            <w:noProof/>
            <w:webHidden/>
            <w:sz w:val="28"/>
          </w:rPr>
          <w:fldChar w:fldCharType="separate"/>
        </w:r>
        <w:r w:rsidR="00A22BC4">
          <w:rPr>
            <w:noProof/>
            <w:webHidden/>
            <w:sz w:val="28"/>
          </w:rPr>
          <w:t>25</w:t>
        </w:r>
        <w:r w:rsidR="009B18A2" w:rsidRPr="004873D8">
          <w:rPr>
            <w:noProof/>
            <w:webHidden/>
            <w:sz w:val="28"/>
          </w:rPr>
          <w:fldChar w:fldCharType="end"/>
        </w:r>
      </w:hyperlink>
    </w:p>
    <w:p w14:paraId="05C32EBC" w14:textId="0D222CD8" w:rsidR="009B18A2" w:rsidRPr="004873D8" w:rsidRDefault="00E17CD7" w:rsidP="004873D8">
      <w:pPr>
        <w:pStyle w:val="11"/>
        <w:rPr>
          <w:rFonts w:eastAsiaTheme="minorEastAsia"/>
          <w:lang w:val="ru-RU" w:eastAsia="ru-RU"/>
        </w:rPr>
      </w:pPr>
      <w:hyperlink w:anchor="_Toc124422973" w:history="1">
        <w:r w:rsidR="009B18A2" w:rsidRPr="004873D8">
          <w:rPr>
            <w:rStyle w:val="ae"/>
          </w:rPr>
          <w:t>3. Приложения</w:t>
        </w:r>
        <w:r w:rsidR="009B18A2" w:rsidRPr="004873D8">
          <w:rPr>
            <w:webHidden/>
          </w:rPr>
          <w:tab/>
        </w:r>
        <w:r w:rsidR="009B18A2" w:rsidRPr="004873D8">
          <w:rPr>
            <w:webHidden/>
            <w:sz w:val="28"/>
          </w:rPr>
          <w:fldChar w:fldCharType="begin"/>
        </w:r>
        <w:r w:rsidR="009B18A2" w:rsidRPr="004873D8">
          <w:rPr>
            <w:webHidden/>
            <w:sz w:val="28"/>
          </w:rPr>
          <w:instrText xml:space="preserve"> PAGEREF _Toc124422973 \h </w:instrText>
        </w:r>
        <w:r w:rsidR="009B18A2" w:rsidRPr="004873D8">
          <w:rPr>
            <w:webHidden/>
            <w:sz w:val="28"/>
          </w:rPr>
        </w:r>
        <w:r w:rsidR="009B18A2" w:rsidRPr="004873D8">
          <w:rPr>
            <w:webHidden/>
            <w:sz w:val="28"/>
          </w:rPr>
          <w:fldChar w:fldCharType="separate"/>
        </w:r>
        <w:r w:rsidR="00A22BC4">
          <w:rPr>
            <w:webHidden/>
            <w:sz w:val="28"/>
          </w:rPr>
          <w:t>25</w:t>
        </w:r>
        <w:r w:rsidR="009B18A2" w:rsidRPr="004873D8">
          <w:rPr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873D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5C08FC" w14:textId="77777777" w:rsidR="00BD5362" w:rsidRPr="00786827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68D19545" w14:textId="77777777" w:rsidR="00BD5362" w:rsidRPr="00786827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4B585D38" w14:textId="77777777" w:rsidR="00BD5362" w:rsidRPr="00786827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ПДД – правила дорожного движения</w:t>
      </w:r>
    </w:p>
    <w:p w14:paraId="17FD0F6D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БЭСМиТ – безопасная эксплуатация самоходных машин и тракторов</w:t>
      </w:r>
    </w:p>
    <w:p w14:paraId="62459985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и ТР – техническое обслуживание и текущий ремонт</w:t>
      </w:r>
    </w:p>
    <w:p w14:paraId="231F63C0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ГСМ – горюче-смазочные материалы</w:t>
      </w:r>
    </w:p>
    <w:p w14:paraId="06428DD4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ТО-1, ТО-2, ТО-3 – техническое обслуживание №1, 2, 3.</w:t>
      </w:r>
    </w:p>
    <w:p w14:paraId="42479FA9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СИЗ – средства индивидуальной защиты</w:t>
      </w:r>
    </w:p>
    <w:p w14:paraId="50C4DF39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КПП – коробка переключения передач</w:t>
      </w:r>
    </w:p>
    <w:p w14:paraId="2BB47CD4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КИ – контрольный инструмент</w:t>
      </w:r>
    </w:p>
    <w:p w14:paraId="462592CD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ПС– Профессиональный стандарт</w:t>
      </w:r>
    </w:p>
    <w:p w14:paraId="2A7DAEBF" w14:textId="77777777" w:rsidR="00BD5362" w:rsidRDefault="00BD5362" w:rsidP="00BD53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10. ФГОС– Федеральный государственный образовательный стандарт</w:t>
      </w: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6B37ACAA" w:rsidR="00E857D6" w:rsidRPr="00A204BB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3532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D66AC">
        <w:rPr>
          <w:rFonts w:ascii="Times New Roman" w:hAnsi="Times New Roman" w:cs="Times New Roman"/>
          <w:sz w:val="28"/>
          <w:szCs w:val="28"/>
        </w:rPr>
        <w:t>бульдозером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BDE36ED" w:rsidR="00E857D6" w:rsidRDefault="00D37DEA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6EDF186" w14:textId="77777777" w:rsidR="00BD5362" w:rsidRPr="00A204BB" w:rsidRDefault="00BD5362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9A4D23D" w:rsidR="000244DA" w:rsidRPr="00B3104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Pr="00B3104F">
        <w:rPr>
          <w:rFonts w:ascii="Times New Roman" w:hAnsi="Times New Roman"/>
          <w:color w:val="000000"/>
          <w:lang w:val="ru-RU"/>
        </w:rPr>
        <w:t>«</w:t>
      </w:r>
      <w:r w:rsidR="00835327" w:rsidRPr="00B3104F">
        <w:rPr>
          <w:rFonts w:ascii="Times New Roman" w:hAnsi="Times New Roman"/>
          <w:color w:val="000000"/>
          <w:lang w:val="ru-RU"/>
        </w:rPr>
        <w:t xml:space="preserve">Управление </w:t>
      </w:r>
      <w:r w:rsidR="005D66AC">
        <w:rPr>
          <w:rFonts w:ascii="Times New Roman" w:hAnsi="Times New Roman"/>
          <w:color w:val="000000"/>
          <w:lang w:val="ru-RU"/>
        </w:rPr>
        <w:t>бульдозером</w:t>
      </w:r>
      <w:r w:rsidRPr="00B3104F">
        <w:rPr>
          <w:rFonts w:ascii="Times New Roman" w:hAnsi="Times New Roman"/>
          <w:color w:val="000000"/>
          <w:lang w:val="ru-RU"/>
        </w:rPr>
        <w:t>»</w:t>
      </w:r>
      <w:bookmarkEnd w:id="4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D66AC" w:rsidRPr="003732A7" w14:paraId="33D58191" w14:textId="77777777" w:rsidTr="005D66AC">
        <w:tc>
          <w:tcPr>
            <w:tcW w:w="330" w:type="pct"/>
            <w:shd w:val="clear" w:color="auto" w:fill="92D050"/>
            <w:vAlign w:val="center"/>
          </w:tcPr>
          <w:p w14:paraId="6A82386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0BA63D2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994282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D66AC" w:rsidRPr="003732A7" w14:paraId="6702E5B8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D854E5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63D9808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3FE1F48" w14:textId="08DBF576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D66AC" w:rsidRPr="003732A7" w14:paraId="46E44DF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33B88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3A25F2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3DCEA322" w14:textId="468AC9FB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55309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условиях, на наклонных плоскостях, со сменными рабочими органами;</w:t>
            </w:r>
          </w:p>
          <w:p w14:paraId="4E36A1AB" w14:textId="5FB8E2C5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методы и параметры организации рабочего времени по техническому обслуживанию и ремонту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E50486" w14:textId="0E07F6F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порядок подготовки к работе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бульдозера;</w:t>
            </w:r>
          </w:p>
          <w:p w14:paraId="0CEB55A2" w14:textId="351E308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допуска к работе </w:t>
            </w:r>
            <w:r>
              <w:rPr>
                <w:rFonts w:ascii="Times New Roman" w:hAnsi="Times New Roman"/>
                <w:sz w:val="28"/>
                <w:szCs w:val="28"/>
              </w:rPr>
              <w:t>машиниста 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40F03C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перед началом работы;</w:t>
            </w:r>
          </w:p>
          <w:p w14:paraId="454CF31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во время работы;</w:t>
            </w:r>
          </w:p>
          <w:p w14:paraId="34172D5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по окончанию работ;</w:t>
            </w:r>
          </w:p>
          <w:p w14:paraId="78328CC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при возникновении внештатных и аварийных ситуаций;</w:t>
            </w:r>
          </w:p>
          <w:p w14:paraId="4650E23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14:paraId="28039C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возможность содержания рабочего места в чистоте и порядке;</w:t>
            </w:r>
          </w:p>
          <w:p w14:paraId="2D9E1E8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предотвращения;</w:t>
            </w:r>
          </w:p>
          <w:p w14:paraId="26068C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техники безопасности, охраны здоровья и окружающей среды, способы их применения на рабочем месте;</w:t>
            </w:r>
          </w:p>
          <w:p w14:paraId="645605D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14:paraId="532B255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14:paraId="3943FD01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причины возникновения и способы предотвращения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4DE203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188E3D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90553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21648A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F1AC1E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состоянии;</w:t>
            </w:r>
          </w:p>
          <w:p w14:paraId="208D5E23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14:paraId="6A61266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14:paraId="2C0C08E7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 производства работ;</w:t>
            </w:r>
          </w:p>
          <w:p w14:paraId="64BE4F92" w14:textId="5B510AAA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восстанавливать зону проведения работ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бульдозер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до должного состояния;</w:t>
            </w:r>
          </w:p>
          <w:p w14:paraId="73FF8314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14:paraId="2C549DD0" w14:textId="294473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последовательно и добросовестно выполнять работы по эксплуатации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36FEAB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состоянии, и подготовить рабочее пространство для следующего специалиста;</w:t>
            </w:r>
          </w:p>
          <w:p w14:paraId="69D4B23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1FC709B5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строго следовать требованиям техники безопасности и норм охраны здоровья и отношении окружающей среды, оборудования и материалов;</w:t>
            </w:r>
          </w:p>
          <w:p w14:paraId="31CC3108" w14:textId="0713F3ED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безопасно 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при производстве дорожно-строительны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работ;</w:t>
            </w:r>
          </w:p>
          <w:p w14:paraId="0181D64D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 xml:space="preserve"> и безопасной эксплуатации самоходных машин и тракторов (БЭСМиТ);</w:t>
            </w:r>
          </w:p>
          <w:p w14:paraId="6D070C01" w14:textId="396604A3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обеспечивать безопасность работ при эксплуатации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647FDF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 (специалист постоянно должен носить защитную одежду, обувь, защиту для глаз и защитные перчатки);</w:t>
            </w:r>
          </w:p>
          <w:p w14:paraId="248A5678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14:paraId="6A2405DE" w14:textId="77777777" w:rsidR="005D66AC" w:rsidRPr="008C4FC1" w:rsidRDefault="005D66AC" w:rsidP="005D66AC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02126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15F681C2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98A011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941A68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документация.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69E6787" w14:textId="4C04BEE7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D66AC" w:rsidRPr="003732A7" w14:paraId="5CE2BC64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CAF8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472696" w14:textId="77777777" w:rsidR="005D66AC" w:rsidRPr="00733122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9A02016" w14:textId="5BEF13C0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условные обозначения на технологических и химмотологических картах и прочих схемах, представленных в инструкциях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FBAC6D" w14:textId="06EEDA1F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химмотологическую карту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2D9E5" w14:textId="727FC0A4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виды технологической и сопроводительной документации для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3DE941" w14:textId="77777777" w:rsidR="005D66AC" w:rsidRPr="008C4FC1" w:rsidRDefault="005D66AC" w:rsidP="005D66AC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A2BE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241D2AA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623E1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F5CD0E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0C868DA" w14:textId="7E726249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регламентных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6B6594" w14:textId="57591BC0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и показать точки смазки в соответствии с химмотологической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2489A0" w14:textId="2BB871E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порядок выполнения работ по ремонту систем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C09511" w14:textId="4AE73008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правила и порядок выполнения регулировочных работ при техническом обслуживании (ТО) и ремонте (Р)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его систем, агрегатов и механизмов;</w:t>
            </w:r>
          </w:p>
          <w:p w14:paraId="55239420" w14:textId="5644F76C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называть обнаруженные неисправности при ремонте и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, их признаки и причины возникновения;</w:t>
            </w:r>
          </w:p>
          <w:p w14:paraId="50F67F7E" w14:textId="37A30E56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читать технологические, химмотологические карты и прочие схемы, представленных в инструкции по эксплуатации и ремонту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85E5E2" w14:textId="2CBF464A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заполнять технологическую и сопроводительную документацию для </w:t>
            </w:r>
            <w:r w:rsidR="00143C5E" w:rsidRP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D0D229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грамотно формулировать свои мысли и запросы;</w:t>
            </w:r>
          </w:p>
          <w:p w14:paraId="381B5E8A" w14:textId="77777777" w:rsidR="005D66AC" w:rsidRPr="008C4FC1" w:rsidRDefault="005D66AC" w:rsidP="005D66AC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06A05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3D84F8D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3BB247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7332490" w14:textId="77777777" w:rsidR="005D66AC" w:rsidRPr="00886BD2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 и инструменты.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500E68D3" w14:textId="656CF40F" w:rsidR="005D66AC" w:rsidRPr="00886BD2" w:rsidRDefault="00B1482D" w:rsidP="005D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D66AC" w:rsidRPr="003732A7" w14:paraId="4F5549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70B97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8759D3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128DE6D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уборочно- моечных и прочих работ;</w:t>
            </w:r>
          </w:p>
          <w:p w14:paraId="68DCC0C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14:paraId="77DD99B7" w14:textId="0CD384A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правила использования инструментов и оборудования при техническом обслуживании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5EFD7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14:paraId="562F6F90" w14:textId="46FDDDB8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специальные требования к инструменту для проведения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D7C844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14:paraId="152ADA8F" w14:textId="042ED9B3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значения контрольных параметров, характеризующих работоспособное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0F4B2F" w14:textId="1D48EAE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название, общее устройство и принцип работы всех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C41C7E" w14:textId="3F96E64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рабочих органов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8C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(основного и вспомогательных), устройство и принцип работы гидравлической системы рабочего оборудования;</w:t>
            </w:r>
          </w:p>
          <w:p w14:paraId="1786067C" w14:textId="5671548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 и принцип действия оборудования и инструмента, используемого при обслуживании и ремонте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B38E81" w14:textId="5D6F1C02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основные правила работы с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бульдозером;</w:t>
            </w:r>
          </w:p>
          <w:p w14:paraId="026E9AF9" w14:textId="3787E8F5" w:rsidR="005D66AC" w:rsidRPr="008C4FC1" w:rsidRDefault="00143C5E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бульдозера на различных грунтах</w:t>
            </w:r>
            <w:r w:rsidR="005D66AC"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83BE718" w14:textId="14815FE6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приборы и устройства безопасности, установленные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1D7D1A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0DBBF80E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E5316C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A5A932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3258960B" w14:textId="7A23B0BF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правильно использовать слесарный, разборочно-сборочный, ударный, монтажный и специальный инструмент и оборудование при выполнении ТО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80E44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14:paraId="6AC29883" w14:textId="34CEB13E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осуществлять подбор запасных частей и расходных материалов для восстановления работоспособности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61CB2E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14:paraId="30BC8BA3" w14:textId="58853931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анализировать совместимость состава и свойств ГСМ относительно условий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45C395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14:paraId="2B6CFD07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14:paraId="0F33BD7A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14:paraId="4EF8B32F" w14:textId="77777777" w:rsidR="005D66AC" w:rsidRPr="008C4FC1" w:rsidRDefault="005D66AC" w:rsidP="005D66AC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FEDE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58FDDB1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27FA83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BC27418" w14:textId="67CD2F95" w:rsidR="005D66AC" w:rsidRPr="008C4FC1" w:rsidRDefault="005D66AC" w:rsidP="00143C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по техническому обслуживанию и ремонту агрегатов и систем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бульдозера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DEC83FA" w14:textId="6A43FBBB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D66AC" w:rsidRPr="003732A7" w14:paraId="5BCD352D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38C144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5B321C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649E1EEE" w14:textId="52E5F97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методы ремонта 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158A99" w14:textId="1EE9D31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проведения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перечень работ по каждому виду воздействия;</w:t>
            </w:r>
          </w:p>
          <w:p w14:paraId="5272C5E7" w14:textId="12205F5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технологическую последовательность технического обслуживания и ремонта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1F2336" w14:textId="35DA488D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методы и порядок осуществления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967E7E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14:paraId="117FAA9A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14:paraId="69C08EF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14:paraId="1B397C57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  <w:p w14:paraId="0763CA95" w14:textId="2808FBF0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методику выбора технологического оборудования для диагностики технического обслуживания и ремонта агрегатов и систем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5F79B8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517E9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7DD510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3BF38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25ABC394" w14:textId="0B57D5D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визуальный контроль общего технического состояния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7ABE63" w14:textId="4056FC8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проведение технического осмотра агрегатов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E6A998" w14:textId="3CDCBDB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ыполнение смазки механических частей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долив гидравлической жидкости, проверка зарядки аккумуляторной батареи;</w:t>
            </w:r>
          </w:p>
          <w:p w14:paraId="2004E697" w14:textId="380BE20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к хранению, в том числе длительному;</w:t>
            </w:r>
          </w:p>
          <w:p w14:paraId="770EF56F" w14:textId="557CD30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выполнение подготовительных работ по подготовке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к транспортировке;</w:t>
            </w:r>
          </w:p>
          <w:p w14:paraId="13EAA793" w14:textId="1C635FA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проверку надежности крепления узлов и агрегатов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2B7CCF" w14:textId="615DECF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проверять состояние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ходовой части и натяжение гусениц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5FD2D7" w14:textId="41D17EA9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осуществлять проверку уровней эксплуатационных жидкостей в двигателе, агрегатах и системах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283A14" w14:textId="791639A4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операции технического обслуживания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48DF0B" w14:textId="0E5BA4B3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контролировать комплектность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</w:p>
          <w:p w14:paraId="56A1714D" w14:textId="1F2886E5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определять техническое состояние агрегатов, систем и механизмов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847BAE" w14:textId="5113A17C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уборочно- моечные работы и поддерживать надлежащий внешний вид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897A7C" w14:textId="3ABEF51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техническому обслуживанию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соответствии с требованиями технологических процессов;</w:t>
            </w:r>
          </w:p>
          <w:p w14:paraId="102CAA56" w14:textId="2028642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проводить смазочно-заправочные работы в соответствии с химмотолигической картой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8F5D11" w14:textId="4A7BF541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выполнять основные виды работ по ремонту агрегатов и узлов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с соблюдением технологических процессов;</w:t>
            </w:r>
          </w:p>
          <w:p w14:paraId="42F21504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разборочно-сборочные и дефектовочные работы;</w:t>
            </w:r>
          </w:p>
          <w:p w14:paraId="5C1D0B00" w14:textId="77777777" w:rsidR="005D66AC" w:rsidRPr="00A41BDC" w:rsidRDefault="005D66AC" w:rsidP="005D66A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3BE2F4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7C13C049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735FEB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0833BB2D" w14:textId="14DA45BC" w:rsidR="005D66AC" w:rsidRPr="008C4FC1" w:rsidRDefault="005D66AC" w:rsidP="005D66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эксплуатации и управления </w:t>
            </w:r>
            <w:r w:rsidR="00143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бульдозером</w:t>
            </w: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43A06A1D" w14:textId="59C56448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D66AC" w:rsidRPr="003732A7" w14:paraId="345C7822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4A3FD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D3D0F1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5F037196" w14:textId="422FA9C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требования инструкции по эксплуатации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295EA3" w14:textId="146C64E8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правила производственной и технической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205035" w14:textId="30B61206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принцип работы и технические характеристики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, его составных частей;</w:t>
            </w:r>
          </w:p>
          <w:p w14:paraId="7AB1D58C" w14:textId="740BF6A5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динамические свойства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и возможности его торможения;</w:t>
            </w:r>
          </w:p>
          <w:p w14:paraId="135A42F7" w14:textId="77777777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14:paraId="73C9C754" w14:textId="7C7BC9E8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2BDA9F" w14:textId="446F101B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ежимы работы и максимальные нагрузочные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C7AED0" w14:textId="09FB3C82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технологию выполнения простых и сложных элементов движения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093FD" w14:textId="3042E3D9" w:rsidR="005D66AC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пособы управления рабочими органами бульдозера, кинематика движения рабочего органа бульдозера</w:t>
            </w:r>
            <w:r w:rsidR="005D66AC"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AA133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транспортировки груза к месту его хранения;</w:t>
            </w:r>
          </w:p>
          <w:p w14:paraId="08B04209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на наклонных плоскостях;</w:t>
            </w:r>
          </w:p>
          <w:p w14:paraId="6CE1FBF4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условиях;</w:t>
            </w:r>
          </w:p>
          <w:p w14:paraId="348BB1AF" w14:textId="352B3785" w:rsidR="005D66AC" w:rsidRPr="00A41BDC" w:rsidRDefault="005D66AC" w:rsidP="0014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порядок работы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рабочими органами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2C4B95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650BEBB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79847F" w14:textId="7777777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DCD54E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CEFCAA7" w14:textId="33B2A8AC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движения;</w:t>
            </w:r>
          </w:p>
          <w:p w14:paraId="147DAD04" w14:textId="6970CB2A" w:rsidR="001B7A23" w:rsidRPr="00A41BDC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пределять рациональные режимы работы бульдозера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3E672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14:paraId="6307FE96" w14:textId="13C09C60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отслеживать наличие посторонних предметов в рабочей зоне, наличие ограждений и предупредительных знаков в зоне производства работ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BE9BE8" w14:textId="54A46830" w:rsidR="005D66A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бульдозером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в различных условиях движения, соблюдать безопасную дистанцию и интервал;</w:t>
            </w:r>
          </w:p>
          <w:p w14:paraId="439BE3BE" w14:textId="53E5C836" w:rsidR="008F744B" w:rsidRPr="00A41BDC" w:rsidRDefault="008F744B" w:rsidP="008F744B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траекторию движения в соответствии с технологической схемой выполнения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53CCCF2" w14:textId="77777777" w:rsidR="001B7A23" w:rsidRDefault="001B7A23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B7A23">
              <w:rPr>
                <w:rFonts w:ascii="Times New Roman" w:hAnsi="Times New Roman"/>
                <w:sz w:val="28"/>
                <w:szCs w:val="28"/>
              </w:rPr>
              <w:t>правлять бульдозером при движении по прямой и с поворотами местности, задним ходом и при изменении направления движения машины, в транспортном и рабочем режимах, по пересеченной местности с преодолением подъемов, спусков, косогоров, ручьев и мелких речек, железнодорожных переездов, мостов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3E9B08" w14:textId="03A2B81C" w:rsidR="008F744B" w:rsidRPr="00A41BDC" w:rsidRDefault="008F744B" w:rsidP="001B7A23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облюдать последовательность технологических приемов и управляющих действий при совершении рабочего цикла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9E2A50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транспортировку груза к месту его хранения;</w:t>
            </w:r>
          </w:p>
          <w:p w14:paraId="0BCA3B86" w14:textId="77777777" w:rsidR="005D66AC" w:rsidRPr="00A41BDC" w:rsidRDefault="005D66AC" w:rsidP="005D66AC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стесненных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5A2BD7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2A40EE2A" w14:textId="77777777" w:rsidTr="005D66A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B1EDCA" w14:textId="588F1197" w:rsidR="005D66AC" w:rsidRPr="000244DA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3EFC40C4" w14:textId="3844D493" w:rsidR="005D66AC" w:rsidRPr="008C4FC1" w:rsidRDefault="005D66AC" w:rsidP="008F74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производства работ на </w:t>
            </w:r>
            <w:r w:rsidR="008F7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бульдозере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6E4D65A2" w14:textId="522820DE" w:rsidR="005D66AC" w:rsidRPr="00886BD2" w:rsidRDefault="00B1482D" w:rsidP="0023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5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D66AC" w:rsidRPr="003732A7" w14:paraId="69CD7051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FD93E8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FEC2B" w14:textId="77777777" w:rsidR="005D66AC" w:rsidRPr="00A41BDC" w:rsidRDefault="005D66AC" w:rsidP="005D6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77FB94D" w14:textId="11A4BF3E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сновные сведения о производстве открытых горных и дорожных работ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B41300" w14:textId="453D5314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возможности использования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при строительстве дорог;</w:t>
            </w:r>
          </w:p>
          <w:p w14:paraId="3449B7B3" w14:textId="026623AD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143C5E"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в качестве дорожно-строительной машины;</w:t>
            </w:r>
          </w:p>
          <w:p w14:paraId="14E5D470" w14:textId="7D4DAF0F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открытых горных работах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F63A05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дорожно-строительных работ;</w:t>
            </w:r>
          </w:p>
          <w:p w14:paraId="2A428F75" w14:textId="1582B7F9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словия и возможности разработки горных пород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734591" w14:textId="66E1C1DE" w:rsidR="00143C5E" w:rsidRPr="00A41BDC" w:rsidRDefault="00143C5E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проведения горно-капитальных работ; </w:t>
            </w:r>
          </w:p>
          <w:p w14:paraId="02DA9C36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14:paraId="784967E4" w14:textId="0F46CD67" w:rsidR="008F744B" w:rsidRPr="00A41BDC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ехнологические особенности различных способов выемки пород при выполнении вскрышных работ бульдозером</w:t>
            </w:r>
          </w:p>
          <w:p w14:paraId="7A569A1A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строительных работ на </w:t>
            </w:r>
            <w:r w:rsidR="00143C5E"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A77D8A" w14:textId="216AAFC5" w:rsidR="00143C5E" w:rsidRPr="00143C5E" w:rsidRDefault="00143C5E" w:rsidP="00143C5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план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горно-капитальных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 работ на </w:t>
            </w:r>
            <w:r>
              <w:rPr>
                <w:rFonts w:ascii="Times New Roman" w:hAnsi="Times New Roman"/>
                <w:sz w:val="28"/>
                <w:szCs w:val="28"/>
              </w:rPr>
              <w:t>бульдозере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87DA46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AC" w:rsidRPr="003732A7" w14:paraId="6A10A588" w14:textId="77777777" w:rsidTr="005D66A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5AB8CF" w14:textId="77777777" w:rsidR="005D66AC" w:rsidRDefault="005D66AC" w:rsidP="005D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70877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5743FD3A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дорожно-строительные работы;</w:t>
            </w:r>
          </w:p>
          <w:p w14:paraId="66568DE8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земляные работы;</w:t>
            </w:r>
          </w:p>
          <w:p w14:paraId="218EF671" w14:textId="77777777" w:rsidR="005D66A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5539EE42" w14:textId="42FD28F8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технологию резания различных групп грунта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517758" w14:textId="122B7382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 xml:space="preserve"> разработки выемок, перемещения и рыхления грунтов различных категорий, отсыпки насыпей бульдозером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AAF5DA" w14:textId="1BAC8FDC" w:rsid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ыполнять чистовую отделку п</w:t>
            </w:r>
            <w:r>
              <w:rPr>
                <w:rFonts w:ascii="Times New Roman" w:hAnsi="Times New Roman"/>
                <w:sz w:val="28"/>
                <w:szCs w:val="28"/>
              </w:rPr>
              <w:t>лощадки задним ходом бульдозера;</w:t>
            </w:r>
          </w:p>
          <w:p w14:paraId="7C87CBE6" w14:textId="0A4F740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пределять максимальный объем породы, перемещаемый бульдозеро</w:t>
            </w:r>
            <w:r>
              <w:rPr>
                <w:rFonts w:ascii="Times New Roman" w:hAnsi="Times New Roman"/>
                <w:sz w:val="28"/>
                <w:szCs w:val="28"/>
              </w:rPr>
              <w:t>м;</w:t>
            </w:r>
          </w:p>
          <w:p w14:paraId="0519863E" w14:textId="68DF03D0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 xml:space="preserve">существлять погрузку бульдозера на железнодорожную платформу и трейлер, выгрузку бульдозера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железнодорожной платформы и трейлера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21D8C0" w14:textId="72FB2322" w:rsidR="008F744B" w:rsidRDefault="008F744B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744B">
              <w:rPr>
                <w:rFonts w:ascii="Times New Roman" w:hAnsi="Times New Roman"/>
                <w:sz w:val="28"/>
                <w:szCs w:val="28"/>
              </w:rPr>
              <w:t>существлять набор и перемещение с минимальными потерями к месту разгрузки горной массы, грунта, сырья и други</w:t>
            </w:r>
            <w:r>
              <w:rPr>
                <w:rFonts w:ascii="Times New Roman" w:hAnsi="Times New Roman"/>
                <w:sz w:val="28"/>
                <w:szCs w:val="28"/>
              </w:rPr>
              <w:t>х материалов отвалом бульдозера;</w:t>
            </w:r>
          </w:p>
          <w:p w14:paraId="4617AF55" w14:textId="7024031C" w:rsidR="003B0F38" w:rsidRPr="003B0F38" w:rsidRDefault="003B0F38" w:rsidP="003B0F38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B0F38">
              <w:rPr>
                <w:rFonts w:ascii="Times New Roman" w:hAnsi="Times New Roman"/>
                <w:sz w:val="28"/>
                <w:szCs w:val="28"/>
              </w:rPr>
              <w:t>егулировать положение отвала, препятствуя образованию волнистой поверхности, при выполнении планировочных работ бульдозером</w:t>
            </w:r>
          </w:p>
          <w:p w14:paraId="04911BE1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  <w:p w14:paraId="4DE73D83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прекращать работу при возникновении внештатных и аварийных ситуаций;</w:t>
            </w:r>
          </w:p>
          <w:p w14:paraId="219F1F99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различных погодных и климатических условиях, в том числе работы в темное время суток;</w:t>
            </w:r>
          </w:p>
          <w:p w14:paraId="708BFAD5" w14:textId="77777777" w:rsidR="005D66AC" w:rsidRPr="00A41BDC" w:rsidRDefault="005D66AC" w:rsidP="005D66AC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работы со сменными рабочими органами;</w:t>
            </w:r>
          </w:p>
          <w:p w14:paraId="4522BDCE" w14:textId="6CF7E136" w:rsidR="005D66AC" w:rsidRPr="008F744B" w:rsidRDefault="005D66AC" w:rsidP="008F744B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 xml:space="preserve">выявлять, устранять и предотвращать причины нарушений в работе </w:t>
            </w:r>
            <w:r w:rsidR="003B0F38">
              <w:rPr>
                <w:rFonts w:ascii="Times New Roman" w:hAnsi="Times New Roman"/>
                <w:sz w:val="28"/>
                <w:szCs w:val="28"/>
              </w:rPr>
              <w:t>бульдозера</w:t>
            </w:r>
            <w:r w:rsidR="008F74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D86E69" w14:textId="77777777" w:rsidR="005D66AC" w:rsidRPr="000244DA" w:rsidRDefault="005D66AC" w:rsidP="005D6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15AE2380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79D6394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2C020307" w14:textId="016657A3" w:rsidR="004B1675" w:rsidRPr="00640E46" w:rsidRDefault="004B1675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Ссылка на матри</w:t>
      </w:r>
      <w:r w:rsidR="0094604D">
        <w:rPr>
          <w:rFonts w:ascii="Times New Roman" w:hAnsi="Times New Roman"/>
          <w:b/>
          <w:sz w:val="28"/>
          <w:szCs w:val="28"/>
          <w:lang w:val="ru-RU"/>
        </w:rPr>
        <w:t>цу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714"/>
        <w:gridCol w:w="708"/>
        <w:gridCol w:w="866"/>
        <w:gridCol w:w="851"/>
        <w:gridCol w:w="851"/>
        <w:gridCol w:w="994"/>
        <w:gridCol w:w="996"/>
        <w:gridCol w:w="2125"/>
      </w:tblGrid>
      <w:tr w:rsidR="008236F0" w:rsidRPr="001B7A23" w14:paraId="0A2AADAC" w14:textId="77777777" w:rsidTr="008236F0">
        <w:trPr>
          <w:trHeight w:val="1538"/>
          <w:jc w:val="center"/>
        </w:trPr>
        <w:tc>
          <w:tcPr>
            <w:tcW w:w="443" w:type="pct"/>
            <w:shd w:val="clear" w:color="auto" w:fill="92D050"/>
          </w:tcPr>
          <w:p w14:paraId="67895666" w14:textId="77777777" w:rsidR="008236F0" w:rsidRPr="001B7A23" w:rsidRDefault="008236F0" w:rsidP="00C17B01">
            <w:pPr>
              <w:jc w:val="center"/>
              <w:rPr>
                <w:b/>
              </w:rPr>
            </w:pPr>
          </w:p>
        </w:tc>
        <w:tc>
          <w:tcPr>
            <w:tcW w:w="3607" w:type="pct"/>
            <w:gridSpan w:val="8"/>
            <w:shd w:val="clear" w:color="auto" w:fill="92D050"/>
            <w:vAlign w:val="center"/>
          </w:tcPr>
          <w:p w14:paraId="07D5AA59" w14:textId="084F5C01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49" w:type="pct"/>
            <w:shd w:val="clear" w:color="auto" w:fill="92D050"/>
            <w:vAlign w:val="center"/>
          </w:tcPr>
          <w:p w14:paraId="2AF4BE06" w14:textId="43F17F2B" w:rsidR="008236F0" w:rsidRPr="001B7A23" w:rsidRDefault="008236F0" w:rsidP="00C17B0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236F0" w:rsidRPr="001B7A23" w14:paraId="6EDBED15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 w:val="restart"/>
            <w:shd w:val="clear" w:color="auto" w:fill="92D050"/>
            <w:vAlign w:val="center"/>
          </w:tcPr>
          <w:p w14:paraId="22554985" w14:textId="0EDAD76E" w:rsidR="008236F0" w:rsidRPr="001B7A23" w:rsidRDefault="008236F0" w:rsidP="003242E1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8" w:type="pct"/>
            <w:shd w:val="clear" w:color="auto" w:fill="92D050"/>
            <w:vAlign w:val="center"/>
          </w:tcPr>
          <w:p w14:paraId="3CF24956" w14:textId="77777777" w:rsidR="008236F0" w:rsidRPr="001B7A23" w:rsidRDefault="008236F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35F42FC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87" w:type="pct"/>
            <w:shd w:val="clear" w:color="auto" w:fill="00B050"/>
            <w:vAlign w:val="center"/>
          </w:tcPr>
          <w:p w14:paraId="73DA90DA" w14:textId="11265A4A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22F4030B" w14:textId="447655FE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80" w:type="pct"/>
            <w:shd w:val="clear" w:color="auto" w:fill="00B050"/>
            <w:vAlign w:val="center"/>
          </w:tcPr>
          <w:p w14:paraId="06257C9D" w14:textId="6349D29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4" w:type="pct"/>
            <w:shd w:val="clear" w:color="auto" w:fill="00B050"/>
            <w:vAlign w:val="center"/>
          </w:tcPr>
          <w:p w14:paraId="4FF71356" w14:textId="77777777" w:rsidR="008236F0" w:rsidRPr="001B7A23" w:rsidRDefault="008236F0" w:rsidP="000B50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54ADB457" w14:textId="77777777" w:rsidR="008236F0" w:rsidRPr="001B7A23" w:rsidRDefault="008236F0" w:rsidP="000B50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7C8612AC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5" w:type="pct"/>
            <w:shd w:val="clear" w:color="auto" w:fill="00B050"/>
            <w:vAlign w:val="center"/>
          </w:tcPr>
          <w:p w14:paraId="5D19332A" w14:textId="26EC4F3D" w:rsidR="008236F0" w:rsidRPr="008236F0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949" w:type="pct"/>
            <w:shd w:val="clear" w:color="auto" w:fill="00B050"/>
            <w:vAlign w:val="center"/>
          </w:tcPr>
          <w:p w14:paraId="089247DF" w14:textId="77777777" w:rsidR="008236F0" w:rsidRPr="001B7A23" w:rsidRDefault="008236F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236F0" w:rsidRPr="001B7A23" w14:paraId="61D77BE1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232BE1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E5703EC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16" w:type="pct"/>
            <w:vAlign w:val="center"/>
          </w:tcPr>
          <w:p w14:paraId="3B3E3C84" w14:textId="6C4A9718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" w:type="pct"/>
            <w:vAlign w:val="center"/>
          </w:tcPr>
          <w:p w14:paraId="5DA46E3D" w14:textId="36F889C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082615A5" w14:textId="1650120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38191B9B" w14:textId="18D807C7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pct"/>
            <w:vAlign w:val="center"/>
          </w:tcPr>
          <w:p w14:paraId="6931F60B" w14:textId="44AA530B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vAlign w:val="center"/>
          </w:tcPr>
          <w:p w14:paraId="0A63AAA5" w14:textId="60641C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712CE198" w14:textId="7C4114D1" w:rsidR="008236F0" w:rsidRPr="002357DD" w:rsidRDefault="002357DD" w:rsidP="00C17B01">
            <w:pPr>
              <w:jc w:val="center"/>
              <w:rPr>
                <w:sz w:val="22"/>
                <w:szCs w:val="22"/>
              </w:rPr>
            </w:pPr>
            <w:r w:rsidRPr="002357DD">
              <w:rPr>
                <w:sz w:val="22"/>
                <w:szCs w:val="22"/>
                <w:lang w:val="en-US"/>
              </w:rPr>
              <w:t>15</w:t>
            </w:r>
          </w:p>
        </w:tc>
      </w:tr>
      <w:tr w:rsidR="008236F0" w:rsidRPr="001B7A23" w14:paraId="4EB85C7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2B843BA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20AFA02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16" w:type="pct"/>
            <w:vAlign w:val="center"/>
          </w:tcPr>
          <w:p w14:paraId="4A25E47C" w14:textId="5A15735C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ABB4702" w14:textId="1F2B0E1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6D9FE905" w14:textId="554978C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" w:type="pct"/>
            <w:vAlign w:val="center"/>
          </w:tcPr>
          <w:p w14:paraId="2ABB6818" w14:textId="458F3C37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pct"/>
          </w:tcPr>
          <w:p w14:paraId="1E05EB2E" w14:textId="790364A1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vAlign w:val="center"/>
          </w:tcPr>
          <w:p w14:paraId="5D8D8451" w14:textId="59DC39B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6E5BB194" w14:textId="10550167" w:rsidR="008236F0" w:rsidRPr="002357DD" w:rsidRDefault="00A2151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236F0" w:rsidRPr="001B7A23" w14:paraId="270858FE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1C06268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C8BD81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16" w:type="pct"/>
            <w:vAlign w:val="center"/>
          </w:tcPr>
          <w:p w14:paraId="3BEDDFEB" w14:textId="4366DC3E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vAlign w:val="center"/>
          </w:tcPr>
          <w:p w14:paraId="2FB413FD" w14:textId="67109B75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2A6F8DAE" w14:textId="130FF564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149B0B9A" w14:textId="511C3776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21744E5" w14:textId="16FE651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245802AE" w14:textId="7EAA9CAF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5C37911" w14:textId="2802490A" w:rsidR="008236F0" w:rsidRPr="002357DD" w:rsidRDefault="00A2151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236F0" w:rsidRPr="001B7A23" w14:paraId="729DCFA9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064ADD9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0124CBF9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16" w:type="pct"/>
            <w:vAlign w:val="center"/>
          </w:tcPr>
          <w:p w14:paraId="7BB1AD33" w14:textId="1B5BE3F2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7" w:type="pct"/>
            <w:vAlign w:val="center"/>
          </w:tcPr>
          <w:p w14:paraId="6A4E8200" w14:textId="3FF5B564" w:rsidR="008236F0" w:rsidRPr="001B7A23" w:rsidRDefault="006631DB" w:rsidP="00A6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0" w:type="pct"/>
            <w:vAlign w:val="center"/>
          </w:tcPr>
          <w:p w14:paraId="60DE24C5" w14:textId="1C448A2F" w:rsidR="008236F0" w:rsidRPr="001B7A23" w:rsidRDefault="006631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0" w:type="pct"/>
            <w:vAlign w:val="center"/>
          </w:tcPr>
          <w:p w14:paraId="4535938D" w14:textId="6337D31B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pct"/>
          </w:tcPr>
          <w:p w14:paraId="2387A714" w14:textId="48DBE231" w:rsidR="008236F0" w:rsidRPr="00FB428E" w:rsidRDefault="008A584F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14:paraId="119764A1" w14:textId="3EE1D595" w:rsidR="008236F0" w:rsidRPr="001B7A23" w:rsidRDefault="008A584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CA64B26" w14:textId="634CB0CC" w:rsidR="008236F0" w:rsidRPr="002357DD" w:rsidRDefault="00A21511" w:rsidP="00235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2357DD">
              <w:rPr>
                <w:sz w:val="22"/>
                <w:szCs w:val="22"/>
              </w:rPr>
              <w:t>7</w:t>
            </w:r>
          </w:p>
        </w:tc>
      </w:tr>
      <w:tr w:rsidR="008236F0" w:rsidRPr="001B7A23" w14:paraId="22BB9E7A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2B3484F3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18DD302D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16" w:type="pct"/>
            <w:vAlign w:val="center"/>
          </w:tcPr>
          <w:p w14:paraId="788DF647" w14:textId="58DCCE5F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7" w:type="pct"/>
            <w:vAlign w:val="center"/>
          </w:tcPr>
          <w:p w14:paraId="792DEA04" w14:textId="0F4C72A8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center"/>
          </w:tcPr>
          <w:p w14:paraId="71778EC4" w14:textId="3C446062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12ACE406" w14:textId="08C17EC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pct"/>
          </w:tcPr>
          <w:p w14:paraId="6D4EE311" w14:textId="3019C108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14:paraId="6199ECC4" w14:textId="2D4F796A" w:rsidR="008236F0" w:rsidRPr="001B7A23" w:rsidRDefault="002357D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4A57BB5C" w14:textId="5B142AEF" w:rsidR="008236F0" w:rsidRPr="002357DD" w:rsidRDefault="002357D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236F0" w:rsidRPr="001B7A23" w14:paraId="78D47C38" w14:textId="77777777" w:rsidTr="008236F0">
        <w:trPr>
          <w:trHeight w:val="50"/>
          <w:jc w:val="center"/>
        </w:trPr>
        <w:tc>
          <w:tcPr>
            <w:tcW w:w="1380" w:type="pct"/>
            <w:gridSpan w:val="2"/>
            <w:vMerge/>
            <w:shd w:val="clear" w:color="auto" w:fill="92D050"/>
            <w:vAlign w:val="center"/>
          </w:tcPr>
          <w:p w14:paraId="12BB70EF" w14:textId="77777777" w:rsidR="008236F0" w:rsidRPr="001B7A23" w:rsidRDefault="008236F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00B050"/>
            <w:vAlign w:val="center"/>
          </w:tcPr>
          <w:p w14:paraId="3BE846A8" w14:textId="77777777" w:rsidR="008236F0" w:rsidRPr="001B7A23" w:rsidRDefault="008236F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B7A23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16" w:type="pct"/>
            <w:vAlign w:val="center"/>
          </w:tcPr>
          <w:p w14:paraId="58EB7FF5" w14:textId="3A27533C" w:rsidR="008236F0" w:rsidRPr="001B7A23" w:rsidRDefault="00EC534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7" w:type="pct"/>
            <w:vAlign w:val="center"/>
          </w:tcPr>
          <w:p w14:paraId="5D98CD8B" w14:textId="1F28C3F1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4A122AC8" w14:textId="27C935F9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vAlign w:val="center"/>
          </w:tcPr>
          <w:p w14:paraId="360019F7" w14:textId="1AE951FB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pct"/>
          </w:tcPr>
          <w:p w14:paraId="29C04CA1" w14:textId="64CB02BE" w:rsidR="008236F0" w:rsidRPr="00FB428E" w:rsidRDefault="00A641B5" w:rsidP="00C17B01">
            <w:pPr>
              <w:jc w:val="center"/>
              <w:rPr>
                <w:sz w:val="22"/>
                <w:szCs w:val="22"/>
              </w:rPr>
            </w:pPr>
            <w:r w:rsidRPr="00FB428E">
              <w:rPr>
                <w:sz w:val="22"/>
                <w:szCs w:val="22"/>
              </w:rPr>
              <w:t>7</w:t>
            </w:r>
          </w:p>
        </w:tc>
        <w:tc>
          <w:tcPr>
            <w:tcW w:w="445" w:type="pct"/>
            <w:vAlign w:val="center"/>
          </w:tcPr>
          <w:p w14:paraId="02DB999C" w14:textId="0A3D81FD" w:rsidR="008236F0" w:rsidRPr="001B7A23" w:rsidRDefault="00A641B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3CF75DC1" w14:textId="0F8F5319" w:rsidR="008236F0" w:rsidRPr="002357DD" w:rsidRDefault="00A21511" w:rsidP="00235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2357DD">
              <w:rPr>
                <w:sz w:val="22"/>
                <w:szCs w:val="22"/>
              </w:rPr>
              <w:t>4</w:t>
            </w:r>
          </w:p>
        </w:tc>
      </w:tr>
      <w:tr w:rsidR="008236F0" w:rsidRPr="00613219" w14:paraId="7A651F98" w14:textId="77777777" w:rsidTr="008236F0">
        <w:trPr>
          <w:trHeight w:val="50"/>
          <w:jc w:val="center"/>
        </w:trPr>
        <w:tc>
          <w:tcPr>
            <w:tcW w:w="1699" w:type="pct"/>
            <w:gridSpan w:val="3"/>
            <w:shd w:val="clear" w:color="auto" w:fill="00B050"/>
            <w:vAlign w:val="center"/>
          </w:tcPr>
          <w:p w14:paraId="031BF5E1" w14:textId="36D478B4" w:rsidR="008236F0" w:rsidRPr="001B7A23" w:rsidRDefault="008236F0" w:rsidP="007274B8">
            <w:pPr>
              <w:jc w:val="center"/>
              <w:rPr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62B470B5" w14:textId="3F4AC93B" w:rsidR="008236F0" w:rsidRPr="001B7A23" w:rsidRDefault="001E010E" w:rsidP="00EC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5343">
              <w:rPr>
                <w:sz w:val="22"/>
                <w:szCs w:val="22"/>
              </w:rPr>
              <w:t>3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3F54C3E5" w14:textId="68BCCB78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31EC0780" w14:textId="7103758D" w:rsidR="008236F0" w:rsidRPr="001B7A23" w:rsidRDefault="001E010E" w:rsidP="0066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1DB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46E89523" w14:textId="430FF157" w:rsidR="008236F0" w:rsidRPr="001B7A23" w:rsidRDefault="006631D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64B3F49D" w14:textId="01D26B73" w:rsidR="008236F0" w:rsidRPr="001B7A23" w:rsidRDefault="001E010E" w:rsidP="001E010E">
            <w:pPr>
              <w:jc w:val="center"/>
            </w:pPr>
            <w:r>
              <w:t>16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2EBA648F" w14:textId="3E59FFA7" w:rsidR="008236F0" w:rsidRPr="001B7A23" w:rsidRDefault="002357DD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49" w:type="pct"/>
            <w:shd w:val="clear" w:color="auto" w:fill="F2F2F2" w:themeFill="background1" w:themeFillShade="F2"/>
            <w:vAlign w:val="center"/>
          </w:tcPr>
          <w:p w14:paraId="5498864D" w14:textId="36336B9A" w:rsidR="008236F0" w:rsidRPr="00613219" w:rsidRDefault="008236F0" w:rsidP="007274B8">
            <w:pPr>
              <w:jc w:val="center"/>
              <w:rPr>
                <w:b/>
                <w:sz w:val="22"/>
                <w:szCs w:val="22"/>
              </w:rPr>
            </w:pPr>
            <w:r w:rsidRPr="001B7A23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5BCFD353" w:rsidR="00613219" w:rsidRDefault="00613219" w:rsidP="00B21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B506A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5ECCA3C" w:rsidR="0094604D" w:rsidRPr="0094604D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Ремонт агрегатов бульдозера</w:t>
            </w:r>
          </w:p>
        </w:tc>
        <w:tc>
          <w:tcPr>
            <w:tcW w:w="3149" w:type="pct"/>
            <w:shd w:val="clear" w:color="auto" w:fill="auto"/>
          </w:tcPr>
          <w:p w14:paraId="5940CAED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25B5D0CC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Тестирование и диагностика компонентов и</w:t>
            </w:r>
            <w:r w:rsidRPr="00197158">
              <w:rPr>
                <w:sz w:val="24"/>
                <w:szCs w:val="24"/>
              </w:rPr>
              <w:t xml:space="preserve"> систем управления </w:t>
            </w:r>
            <w:r>
              <w:rPr>
                <w:sz w:val="24"/>
                <w:szCs w:val="24"/>
              </w:rPr>
              <w:t>агрегата;</w:t>
            </w:r>
            <w:r w:rsidRPr="00197158">
              <w:rPr>
                <w:sz w:val="24"/>
                <w:szCs w:val="24"/>
              </w:rPr>
              <w:t xml:space="preserve"> </w:t>
            </w:r>
          </w:p>
          <w:p w14:paraId="4B17EEC3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Ремонт и измерения; </w:t>
            </w:r>
          </w:p>
          <w:p w14:paraId="702F81B5" w14:textId="77777777" w:rsidR="0094604D" w:rsidRPr="00197158" w:rsidRDefault="0094604D" w:rsidP="00946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Поддержание порядка на рабочем месте при</w:t>
            </w:r>
            <w:r w:rsidRPr="00197158">
              <w:rPr>
                <w:sz w:val="24"/>
                <w:szCs w:val="24"/>
              </w:rPr>
              <w:t xml:space="preserve"> выполнении задания и по завершению работы; </w:t>
            </w:r>
          </w:p>
          <w:p w14:paraId="360B4BE2" w14:textId="698FF8E8" w:rsidR="000B506A" w:rsidRPr="00FB581E" w:rsidRDefault="0094604D" w:rsidP="00946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Заполнение акта о </w:t>
            </w:r>
            <w:r>
              <w:rPr>
                <w:sz w:val="24"/>
                <w:szCs w:val="24"/>
              </w:rPr>
              <w:t>выполненных работах (лист учета</w:t>
            </w:r>
            <w:r w:rsidRPr="001971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06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3CB7A86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920B154" w:rsidR="000B506A" w:rsidRPr="004904C5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 xml:space="preserve">Техническое обслуживание </w:t>
            </w:r>
            <w:r>
              <w:rPr>
                <w:sz w:val="24"/>
                <w:lang w:eastAsia="zh-TW"/>
              </w:rPr>
              <w:t>бульдозера</w:t>
            </w:r>
          </w:p>
        </w:tc>
        <w:tc>
          <w:tcPr>
            <w:tcW w:w="3149" w:type="pct"/>
            <w:shd w:val="clear" w:color="auto" w:fill="auto"/>
          </w:tcPr>
          <w:p w14:paraId="26C76D4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4BB8792A" w14:textId="38F1E92D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Тестирование и диагностика агрегатов, механизмов и систем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>;</w:t>
            </w:r>
          </w:p>
          <w:p w14:paraId="7F0D0C75" w14:textId="43928C5C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Техническое обслуживание </w:t>
            </w:r>
            <w:r>
              <w:rPr>
                <w:sz w:val="24"/>
                <w:szCs w:val="24"/>
              </w:rPr>
              <w:t>бульдозера</w:t>
            </w:r>
            <w:r w:rsidRPr="00FB581E">
              <w:rPr>
                <w:sz w:val="24"/>
                <w:szCs w:val="24"/>
              </w:rPr>
              <w:t xml:space="preserve"> и смазочно-заправочные работы; </w:t>
            </w:r>
          </w:p>
          <w:p w14:paraId="32A3DA4B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03F2F467" w14:textId="52FA3767" w:rsidR="000B506A" w:rsidRPr="009D04E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5D3E30D7" w14:textId="77777777" w:rsidTr="00D17132">
        <w:tc>
          <w:tcPr>
            <w:tcW w:w="282" w:type="pct"/>
            <w:shd w:val="clear" w:color="auto" w:fill="00B050"/>
          </w:tcPr>
          <w:p w14:paraId="424CE5E9" w14:textId="3E21E96D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B1CF303" w14:textId="0A01DE3F" w:rsidR="000B506A" w:rsidRDefault="000B506A" w:rsidP="001578FF">
            <w:pPr>
              <w:autoSpaceDE w:val="0"/>
              <w:autoSpaceDN w:val="0"/>
              <w:adjustRightInd w:val="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Техническое обслуживание и ремонт </w:t>
            </w:r>
            <w:r w:rsidR="001578FF">
              <w:rPr>
                <w:sz w:val="24"/>
                <w:lang w:eastAsia="zh-TW"/>
              </w:rPr>
              <w:t>гидравлической системы бульдозера</w:t>
            </w:r>
          </w:p>
        </w:tc>
        <w:tc>
          <w:tcPr>
            <w:tcW w:w="3149" w:type="pct"/>
            <w:shd w:val="clear" w:color="auto" w:fill="auto"/>
          </w:tcPr>
          <w:p w14:paraId="283C5C3A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2EAADF29" w14:textId="282756CF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Тестирование и диагностика</w:t>
            </w:r>
            <w:r w:rsidR="009C0C9D">
              <w:rPr>
                <w:sz w:val="24"/>
                <w:szCs w:val="24"/>
              </w:rPr>
              <w:t xml:space="preserve"> гидравлической системы бульдозера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6C3FE34F" w14:textId="6B620359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Проведение измерений</w:t>
            </w:r>
            <w:r w:rsidRPr="00FB581E">
              <w:rPr>
                <w:sz w:val="24"/>
                <w:szCs w:val="24"/>
              </w:rPr>
              <w:t xml:space="preserve">; </w:t>
            </w:r>
          </w:p>
          <w:p w14:paraId="6A004F79" w14:textId="77777777" w:rsidR="00FB581E" w:rsidRPr="00FB581E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40A38BFD" w14:textId="28F5C5E0" w:rsidR="000B506A" w:rsidRPr="007336EB" w:rsidRDefault="00FB581E" w:rsidP="00F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0B506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604BFA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D99A27B" w14:textId="4C773594" w:rsidR="000B506A" w:rsidRPr="009440BB" w:rsidRDefault="000B506A" w:rsidP="000B5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0BB">
              <w:rPr>
                <w:sz w:val="24"/>
                <w:lang w:eastAsia="zh-TW"/>
              </w:rPr>
              <w:t>Маневрирование на площадке, сбивание кубиков и заезд на трал</w:t>
            </w:r>
          </w:p>
        </w:tc>
        <w:tc>
          <w:tcPr>
            <w:tcW w:w="3149" w:type="pct"/>
            <w:shd w:val="clear" w:color="auto" w:fill="auto"/>
          </w:tcPr>
          <w:p w14:paraId="2C3E11B0" w14:textId="28A15E04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Требования безопасности при подготовке к работе на</w:t>
            </w:r>
            <w:r>
              <w:rPr>
                <w:sz w:val="24"/>
                <w:szCs w:val="24"/>
              </w:rPr>
              <w:t xml:space="preserve"> бульдозере</w:t>
            </w:r>
            <w:r w:rsidRPr="009C0C9D">
              <w:rPr>
                <w:sz w:val="24"/>
                <w:szCs w:val="24"/>
              </w:rPr>
              <w:t>;</w:t>
            </w:r>
            <w:r w:rsidRPr="00FB581E">
              <w:rPr>
                <w:sz w:val="24"/>
                <w:szCs w:val="24"/>
              </w:rPr>
              <w:t xml:space="preserve"> </w:t>
            </w:r>
          </w:p>
          <w:p w14:paraId="319C8DBC" w14:textId="7FDF1538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81E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9C0C9D">
              <w:rPr>
                <w:sz w:val="24"/>
                <w:szCs w:val="24"/>
              </w:rPr>
              <w:t>Проверка навыков управления бульдозером в различных условиях движения, а также работы рабочими органами в движении</w:t>
            </w:r>
            <w:r w:rsidRPr="00FB581E">
              <w:rPr>
                <w:sz w:val="24"/>
                <w:szCs w:val="24"/>
              </w:rPr>
              <w:t>;</w:t>
            </w:r>
          </w:p>
          <w:p w14:paraId="29ACEF34" w14:textId="12E9AB31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Заезд, постановка бульдозера и съезд с трала</w:t>
            </w:r>
            <w:r w:rsidRPr="009C0C9D">
              <w:rPr>
                <w:sz w:val="24"/>
                <w:szCs w:val="24"/>
              </w:rPr>
              <w:t>;</w:t>
            </w:r>
          </w:p>
          <w:p w14:paraId="214F7BE7" w14:textId="7215C99F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2821F30" w14:textId="48E4D54B" w:rsidR="000B506A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F3A792F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FF01597" w14:textId="69484A96" w:rsidR="000B506A" w:rsidRPr="009C0C9D" w:rsidRDefault="009C0C9D" w:rsidP="000B506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zh-HK"/>
              </w:rPr>
            </w:pPr>
            <w:r w:rsidRPr="009C0C9D">
              <w:rPr>
                <w:sz w:val="24"/>
                <w:lang w:eastAsia="zh-HK"/>
              </w:rPr>
              <w:t>Перемещение колес</w:t>
            </w:r>
            <w:r w:rsidRPr="009C0C9D">
              <w:rPr>
                <w:bCs/>
                <w:sz w:val="24"/>
                <w:lang w:eastAsia="zh-HK"/>
              </w:rPr>
              <w:t xml:space="preserve"> в ограниченном пространстве.</w:t>
            </w:r>
          </w:p>
        </w:tc>
        <w:tc>
          <w:tcPr>
            <w:tcW w:w="3149" w:type="pct"/>
            <w:shd w:val="clear" w:color="auto" w:fill="auto"/>
          </w:tcPr>
          <w:p w14:paraId="0BDB2B20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</w:p>
          <w:p w14:paraId="72122C1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3E333BED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75A704FA" w14:textId="607055D6" w:rsid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387950E5" w14:textId="203C3B35" w:rsidR="009C0C9D" w:rsidRPr="004904C5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0B506A" w:rsidRPr="009D04EE" w14:paraId="2D2A60D4" w14:textId="77777777" w:rsidTr="009C0C9D">
        <w:trPr>
          <w:trHeight w:val="275"/>
        </w:trPr>
        <w:tc>
          <w:tcPr>
            <w:tcW w:w="282" w:type="pct"/>
            <w:shd w:val="clear" w:color="auto" w:fill="00B050"/>
          </w:tcPr>
          <w:p w14:paraId="6D0BB7BC" w14:textId="2376DA04" w:rsidR="000B506A" w:rsidRPr="00437D28" w:rsidRDefault="000B506A" w:rsidP="000B506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08580A4" w14:textId="77777777" w:rsidR="000B506A" w:rsidRPr="006631DB" w:rsidRDefault="009C0C9D" w:rsidP="00082A5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631DB">
              <w:rPr>
                <w:sz w:val="24"/>
              </w:rPr>
              <w:t xml:space="preserve">Выполнение работ. </w:t>
            </w:r>
          </w:p>
          <w:p w14:paraId="75948D32" w14:textId="374D7210" w:rsidR="00082A59" w:rsidRPr="00082A59" w:rsidRDefault="00082A59" w:rsidP="0008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631DB">
              <w:rPr>
                <w:sz w:val="24"/>
              </w:rPr>
              <w:t>Рытье котлована</w:t>
            </w:r>
          </w:p>
        </w:tc>
        <w:tc>
          <w:tcPr>
            <w:tcW w:w="3149" w:type="pct"/>
            <w:shd w:val="clear" w:color="auto" w:fill="auto"/>
          </w:tcPr>
          <w:p w14:paraId="6E5EE257" w14:textId="0128AEB4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 xml:space="preserve">• Требования безопасности при подготовке к работе на </w:t>
            </w:r>
            <w:r>
              <w:rPr>
                <w:sz w:val="24"/>
                <w:szCs w:val="24"/>
              </w:rPr>
              <w:t>бульдозере</w:t>
            </w:r>
            <w:r w:rsidRPr="009C0C9D">
              <w:rPr>
                <w:sz w:val="24"/>
                <w:szCs w:val="24"/>
              </w:rPr>
              <w:t xml:space="preserve">; </w:t>
            </w:r>
          </w:p>
          <w:p w14:paraId="491E1559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Выполнение объема работ;</w:t>
            </w:r>
          </w:p>
          <w:p w14:paraId="2225C6D5" w14:textId="77777777" w:rsidR="009C0C9D" w:rsidRPr="009C0C9D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0C9D">
              <w:rPr>
                <w:sz w:val="24"/>
                <w:szCs w:val="24"/>
              </w:rPr>
              <w:t>• Технология выполнения работ;</w:t>
            </w:r>
          </w:p>
          <w:p w14:paraId="596D57DD" w14:textId="375072F6" w:rsidR="000B506A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качество выполнения работы;</w:t>
            </w:r>
          </w:p>
          <w:p w14:paraId="5EF9B890" w14:textId="3A9C82B7" w:rsidR="009C0C9D" w:rsidRPr="009D04EE" w:rsidRDefault="009C0C9D" w:rsidP="009C0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•. Окончание работ</w:t>
            </w:r>
          </w:p>
        </w:tc>
      </w:tr>
    </w:tbl>
    <w:p w14:paraId="0B234921" w14:textId="52D098D1" w:rsidR="00B213E6" w:rsidRDefault="00B213E6" w:rsidP="002912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5D11B39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7DDED724" w14:textId="77777777" w:rsidR="00897B5A" w:rsidRDefault="00897B5A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A20EA" w14:textId="318C971B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7B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897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мин.</w:t>
      </w:r>
    </w:p>
    <w:p w14:paraId="04FBA5D7" w14:textId="54C9B854" w:rsidR="009E52E7" w:rsidRPr="003732A7" w:rsidRDefault="009E52E7" w:rsidP="0048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487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8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3B07C03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C74B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62B2C3" w14:textId="77777777" w:rsidR="00C74BD6" w:rsidRDefault="00C74BD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373D825F" w:rsidR="008C41F7" w:rsidRDefault="008C41F7" w:rsidP="004873D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4873D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44B1709" w14:textId="5A664B2B" w:rsidR="00C74BD6" w:rsidRDefault="008C41F7" w:rsidP="005D24FA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24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4D24A5C3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764"/>
        <w:gridCol w:w="1984"/>
        <w:gridCol w:w="1843"/>
        <w:gridCol w:w="1559"/>
        <w:gridCol w:w="675"/>
      </w:tblGrid>
      <w:tr w:rsidR="00624BC3" w:rsidRPr="00A22BC4" w14:paraId="2A33FD54" w14:textId="77777777" w:rsidTr="00624BC3">
        <w:trPr>
          <w:trHeight w:val="750"/>
        </w:trPr>
        <w:tc>
          <w:tcPr>
            <w:tcW w:w="1917" w:type="dxa"/>
            <w:shd w:val="clear" w:color="auto" w:fill="auto"/>
            <w:hideMark/>
          </w:tcPr>
          <w:p w14:paraId="154AFED8" w14:textId="77777777" w:rsidR="00624BC3" w:rsidRPr="00A22BC4" w:rsidRDefault="00624BC3" w:rsidP="006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764" w:type="dxa"/>
            <w:shd w:val="clear" w:color="auto" w:fill="auto"/>
            <w:hideMark/>
          </w:tcPr>
          <w:p w14:paraId="791F6AE6" w14:textId="77777777" w:rsidR="00624BC3" w:rsidRPr="00A22BC4" w:rsidRDefault="00624BC3" w:rsidP="006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984" w:type="dxa"/>
            <w:shd w:val="clear" w:color="auto" w:fill="auto"/>
            <w:hideMark/>
          </w:tcPr>
          <w:p w14:paraId="4554EFDE" w14:textId="77777777" w:rsidR="00624BC3" w:rsidRPr="00A22BC4" w:rsidRDefault="00624BC3" w:rsidP="006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843" w:type="dxa"/>
            <w:shd w:val="clear" w:color="auto" w:fill="auto"/>
            <w:hideMark/>
          </w:tcPr>
          <w:p w14:paraId="6682EA4B" w14:textId="77777777" w:rsidR="00624BC3" w:rsidRPr="00A22BC4" w:rsidRDefault="00624BC3" w:rsidP="006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59" w:type="dxa"/>
            <w:shd w:val="clear" w:color="auto" w:fill="auto"/>
            <w:hideMark/>
          </w:tcPr>
          <w:p w14:paraId="4763267F" w14:textId="77777777" w:rsidR="00624BC3" w:rsidRPr="00A22BC4" w:rsidRDefault="00624BC3" w:rsidP="006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Константа/</w:t>
            </w:r>
          </w:p>
          <w:p w14:paraId="41C8BB84" w14:textId="77777777" w:rsidR="00624BC3" w:rsidRPr="00A22BC4" w:rsidRDefault="00624BC3" w:rsidP="006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75" w:type="dxa"/>
            <w:shd w:val="clear" w:color="auto" w:fill="auto"/>
            <w:hideMark/>
          </w:tcPr>
          <w:p w14:paraId="4CCE8793" w14:textId="77777777" w:rsidR="00624BC3" w:rsidRPr="00A22BC4" w:rsidRDefault="00624BC3" w:rsidP="006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</w:p>
        </w:tc>
      </w:tr>
      <w:tr w:rsidR="00A22BC4" w:rsidRPr="00A22BC4" w14:paraId="3D0FB2F6" w14:textId="77777777" w:rsidTr="00A22BC4">
        <w:trPr>
          <w:trHeight w:val="699"/>
        </w:trPr>
        <w:tc>
          <w:tcPr>
            <w:tcW w:w="1917" w:type="dxa"/>
            <w:shd w:val="clear" w:color="auto" w:fill="auto"/>
            <w:hideMark/>
          </w:tcPr>
          <w:p w14:paraId="278A3AB6" w14:textId="51AD48FB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л.с.) при выполнении горно-капитальных работ.</w:t>
            </w:r>
          </w:p>
        </w:tc>
        <w:tc>
          <w:tcPr>
            <w:tcW w:w="1764" w:type="dxa"/>
            <w:shd w:val="clear" w:color="auto" w:fill="auto"/>
            <w:hideMark/>
          </w:tcPr>
          <w:p w14:paraId="1DB651E2" w14:textId="77777777" w:rsidR="00A22BC4" w:rsidRPr="00A22BC4" w:rsidRDefault="00A22BC4" w:rsidP="00A22B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ежесменного и периодического технического обслуживания бульдозера с двигателем мощностью до 73,6 кВт (100 л.с.) в условиях проведения горно-капитальных работ. </w:t>
            </w:r>
          </w:p>
          <w:p w14:paraId="767010B5" w14:textId="77777777" w:rsidR="00A22BC4" w:rsidRPr="00A22BC4" w:rsidRDefault="00A22BC4" w:rsidP="00A22B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FB1E9F" w14:textId="443DE624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ежесменного и периодического технического обслуживания бульдозера с двигателем мощностью до 73,6 кВт (100 л.с.) в условиях проведения ремонтно-строительных работ</w:t>
            </w:r>
          </w:p>
        </w:tc>
        <w:tc>
          <w:tcPr>
            <w:tcW w:w="1984" w:type="dxa"/>
            <w:shd w:val="clear" w:color="auto" w:fill="auto"/>
            <w:hideMark/>
          </w:tcPr>
          <w:p w14:paraId="48D2B70B" w14:textId="7FEF6E9F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A22BC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56C4EF72" w14:textId="1638C22B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Модуль А -Ремонт агрегатов бульдозера</w:t>
            </w:r>
          </w:p>
        </w:tc>
        <w:tc>
          <w:tcPr>
            <w:tcW w:w="1559" w:type="dxa"/>
            <w:shd w:val="clear" w:color="auto" w:fill="auto"/>
            <w:hideMark/>
          </w:tcPr>
          <w:p w14:paraId="5C22C912" w14:textId="77777777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675" w:type="dxa"/>
            <w:shd w:val="clear" w:color="auto" w:fill="auto"/>
            <w:hideMark/>
          </w:tcPr>
          <w:p w14:paraId="3D889D84" w14:textId="0B3B5E5C" w:rsidR="00A22BC4" w:rsidRPr="00A22BC4" w:rsidRDefault="00E17CD7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'КО А'!A1" w:history="1">
              <w:r w:rsidR="00A22BC4" w:rsidRPr="00A22B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</w:t>
              </w:r>
            </w:hyperlink>
          </w:p>
        </w:tc>
      </w:tr>
      <w:tr w:rsidR="00A22BC4" w:rsidRPr="00A22BC4" w14:paraId="101A75AE" w14:textId="77777777" w:rsidTr="00624BC3">
        <w:trPr>
          <w:trHeight w:val="4860"/>
        </w:trPr>
        <w:tc>
          <w:tcPr>
            <w:tcW w:w="1917" w:type="dxa"/>
            <w:shd w:val="clear" w:color="auto" w:fill="auto"/>
            <w:hideMark/>
          </w:tcPr>
          <w:p w14:paraId="1E515153" w14:textId="421FD0E5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л.с.) при выполнении горно-капитальных работ.</w:t>
            </w:r>
          </w:p>
        </w:tc>
        <w:tc>
          <w:tcPr>
            <w:tcW w:w="1764" w:type="dxa"/>
            <w:shd w:val="clear" w:color="auto" w:fill="auto"/>
            <w:hideMark/>
          </w:tcPr>
          <w:p w14:paraId="780DF05E" w14:textId="77777777" w:rsidR="00A22BC4" w:rsidRPr="00A22BC4" w:rsidRDefault="00A22BC4" w:rsidP="00A22B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ежесменного и периодического технического обслуживания бульдозера с двигателем мощностью до 73,6 кВт (100 л.с.) в условиях проведения горно-капитальных работ. </w:t>
            </w:r>
          </w:p>
          <w:p w14:paraId="49CB4D05" w14:textId="77777777" w:rsidR="00A22BC4" w:rsidRPr="00A22BC4" w:rsidRDefault="00A22BC4" w:rsidP="00A22B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A99B58" w14:textId="175690DC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ежесменного и периодического технического обслуживания бульдозера с двигателем мощностью до 73,6 кВт (100 л.с.) в условиях проведения ремонтно-строительных работ</w:t>
            </w:r>
          </w:p>
        </w:tc>
        <w:tc>
          <w:tcPr>
            <w:tcW w:w="1984" w:type="dxa"/>
            <w:shd w:val="clear" w:color="auto" w:fill="auto"/>
            <w:hideMark/>
          </w:tcPr>
          <w:p w14:paraId="75B94FAA" w14:textId="40BCF5D9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A22BC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61321EA6" w14:textId="16FFF4B9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Модуль Б Техническое обслуживание бульдозера</w:t>
            </w:r>
          </w:p>
        </w:tc>
        <w:tc>
          <w:tcPr>
            <w:tcW w:w="1559" w:type="dxa"/>
            <w:shd w:val="clear" w:color="auto" w:fill="auto"/>
            <w:hideMark/>
          </w:tcPr>
          <w:p w14:paraId="5ACEA3BD" w14:textId="77777777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675" w:type="dxa"/>
            <w:shd w:val="clear" w:color="auto" w:fill="auto"/>
            <w:hideMark/>
          </w:tcPr>
          <w:p w14:paraId="446C76E8" w14:textId="41747295" w:rsidR="00A22BC4" w:rsidRPr="00A22BC4" w:rsidRDefault="00E17CD7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'КО Б'!A1" w:history="1">
              <w:r w:rsidR="00A22BC4" w:rsidRPr="00A22B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</w:t>
              </w:r>
            </w:hyperlink>
          </w:p>
        </w:tc>
      </w:tr>
      <w:tr w:rsidR="00A22BC4" w:rsidRPr="00A22BC4" w14:paraId="15EC3F75" w14:textId="77777777" w:rsidTr="00624BC3">
        <w:trPr>
          <w:trHeight w:val="3958"/>
        </w:trPr>
        <w:tc>
          <w:tcPr>
            <w:tcW w:w="1917" w:type="dxa"/>
            <w:shd w:val="clear" w:color="auto" w:fill="auto"/>
            <w:hideMark/>
          </w:tcPr>
          <w:p w14:paraId="62214E0E" w14:textId="117F0634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л.с.) при выполнении горно-капитальных работ.</w:t>
            </w:r>
          </w:p>
        </w:tc>
        <w:tc>
          <w:tcPr>
            <w:tcW w:w="1764" w:type="dxa"/>
            <w:shd w:val="clear" w:color="auto" w:fill="auto"/>
            <w:hideMark/>
          </w:tcPr>
          <w:p w14:paraId="62EA9FC0" w14:textId="77777777" w:rsidR="00A22BC4" w:rsidRPr="00A22BC4" w:rsidRDefault="00A22BC4" w:rsidP="00A22B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ежесменного и периодического технического обслуживания бульдозера с двигателем мощностью до 73,6 кВт (100 л.с.) в условиях проведения горно-капитальных работ. </w:t>
            </w:r>
          </w:p>
          <w:p w14:paraId="5DFF63F0" w14:textId="77777777" w:rsidR="00A22BC4" w:rsidRPr="00A22BC4" w:rsidRDefault="00A22BC4" w:rsidP="00A22B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BC519E" w14:textId="29A9CA33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ежесменного и периодического технического обслуживания бульдозера с двигателем мощностью до 73,6 кВт (100 л.с.) в условиях проведения ремонтно-строительных работ</w:t>
            </w:r>
          </w:p>
        </w:tc>
        <w:tc>
          <w:tcPr>
            <w:tcW w:w="1984" w:type="dxa"/>
            <w:shd w:val="clear" w:color="auto" w:fill="auto"/>
            <w:hideMark/>
          </w:tcPr>
          <w:p w14:paraId="7D93EEC4" w14:textId="58ECA2F9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A22BC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2F3BC346" w14:textId="298C4BAC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Модуль В Техническое обслуживание и ремонт гидравлической системы бульдозера</w:t>
            </w:r>
          </w:p>
        </w:tc>
        <w:tc>
          <w:tcPr>
            <w:tcW w:w="1559" w:type="dxa"/>
            <w:shd w:val="clear" w:color="auto" w:fill="auto"/>
            <w:hideMark/>
          </w:tcPr>
          <w:p w14:paraId="22BF27D4" w14:textId="015B77CA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75" w:type="dxa"/>
            <w:shd w:val="clear" w:color="auto" w:fill="auto"/>
            <w:hideMark/>
          </w:tcPr>
          <w:p w14:paraId="1A67A9DD" w14:textId="7B5124C8" w:rsidR="00A22BC4" w:rsidRPr="00A22BC4" w:rsidRDefault="00E17CD7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'КО В'!A1" w:history="1">
              <w:r w:rsidR="00A22BC4" w:rsidRPr="00A22B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</w:t>
              </w:r>
            </w:hyperlink>
          </w:p>
        </w:tc>
      </w:tr>
      <w:tr w:rsidR="00A22BC4" w:rsidRPr="00A22BC4" w14:paraId="2AD1337C" w14:textId="77777777" w:rsidTr="00624BC3">
        <w:trPr>
          <w:trHeight w:val="4511"/>
        </w:trPr>
        <w:tc>
          <w:tcPr>
            <w:tcW w:w="1917" w:type="dxa"/>
            <w:shd w:val="clear" w:color="auto" w:fill="auto"/>
            <w:hideMark/>
          </w:tcPr>
          <w:p w14:paraId="234B1983" w14:textId="7D0B058E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л.с.) при выполнении горно-капитальных работ.</w:t>
            </w:r>
          </w:p>
        </w:tc>
        <w:tc>
          <w:tcPr>
            <w:tcW w:w="1764" w:type="dxa"/>
            <w:shd w:val="clear" w:color="auto" w:fill="auto"/>
            <w:hideMark/>
          </w:tcPr>
          <w:p w14:paraId="131E7E4D" w14:textId="0606D4A9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</w:t>
            </w:r>
          </w:p>
        </w:tc>
        <w:tc>
          <w:tcPr>
            <w:tcW w:w="1984" w:type="dxa"/>
            <w:shd w:val="clear" w:color="auto" w:fill="auto"/>
            <w:hideMark/>
          </w:tcPr>
          <w:p w14:paraId="13DFFCEF" w14:textId="6A59288B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A22BC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12F70FB4" w14:textId="6DD5761D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Модуль Г Маневрирование на площадке, сбивание кубиков и заезд на трал</w:t>
            </w:r>
          </w:p>
        </w:tc>
        <w:tc>
          <w:tcPr>
            <w:tcW w:w="1559" w:type="dxa"/>
            <w:shd w:val="clear" w:color="auto" w:fill="auto"/>
            <w:hideMark/>
          </w:tcPr>
          <w:p w14:paraId="2B222CAE" w14:textId="699E2999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75" w:type="dxa"/>
            <w:shd w:val="clear" w:color="auto" w:fill="auto"/>
            <w:hideMark/>
          </w:tcPr>
          <w:p w14:paraId="5918E334" w14:textId="485D70E0" w:rsidR="00A22BC4" w:rsidRPr="00A22BC4" w:rsidRDefault="00E17CD7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'КО Г'!A1" w:history="1">
              <w:r w:rsidR="00A22BC4" w:rsidRPr="00A22B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</w:t>
              </w:r>
            </w:hyperlink>
          </w:p>
        </w:tc>
      </w:tr>
      <w:tr w:rsidR="00A22BC4" w:rsidRPr="00A22BC4" w14:paraId="278F495F" w14:textId="77777777" w:rsidTr="00624BC3">
        <w:trPr>
          <w:trHeight w:val="4531"/>
        </w:trPr>
        <w:tc>
          <w:tcPr>
            <w:tcW w:w="1917" w:type="dxa"/>
            <w:shd w:val="clear" w:color="auto" w:fill="auto"/>
            <w:hideMark/>
          </w:tcPr>
          <w:p w14:paraId="36B0DD9C" w14:textId="17A658F6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л.с.) при выполнении горно-капитальных работ.</w:t>
            </w:r>
          </w:p>
        </w:tc>
        <w:tc>
          <w:tcPr>
            <w:tcW w:w="1764" w:type="dxa"/>
            <w:shd w:val="clear" w:color="auto" w:fill="auto"/>
            <w:hideMark/>
          </w:tcPr>
          <w:p w14:paraId="3A32810A" w14:textId="35A90312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</w:t>
            </w:r>
          </w:p>
        </w:tc>
        <w:tc>
          <w:tcPr>
            <w:tcW w:w="1984" w:type="dxa"/>
            <w:shd w:val="clear" w:color="auto" w:fill="auto"/>
            <w:hideMark/>
          </w:tcPr>
          <w:p w14:paraId="3E8D2E88" w14:textId="2C026E2D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A22BC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493EDF56" w14:textId="77EF588D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Модуль Д Перемещение колес</w:t>
            </w:r>
            <w:r w:rsidRPr="00A22BC4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в ограниченном пространстве.</w:t>
            </w:r>
          </w:p>
        </w:tc>
        <w:tc>
          <w:tcPr>
            <w:tcW w:w="1559" w:type="dxa"/>
            <w:shd w:val="clear" w:color="auto" w:fill="auto"/>
            <w:hideMark/>
          </w:tcPr>
          <w:p w14:paraId="0C0ACE79" w14:textId="5AEC7D08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675" w:type="dxa"/>
            <w:shd w:val="clear" w:color="auto" w:fill="auto"/>
            <w:hideMark/>
          </w:tcPr>
          <w:p w14:paraId="159F9E79" w14:textId="60859A3E" w:rsidR="00A22BC4" w:rsidRPr="00A22BC4" w:rsidRDefault="00E17CD7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'КО Д'!A1" w:history="1">
              <w:r w:rsidR="00A22BC4" w:rsidRPr="00A22B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</w:t>
              </w:r>
            </w:hyperlink>
          </w:p>
        </w:tc>
      </w:tr>
      <w:tr w:rsidR="00A22BC4" w:rsidRPr="00A22BC4" w14:paraId="217EB480" w14:textId="77777777" w:rsidTr="00624BC3">
        <w:trPr>
          <w:trHeight w:val="4531"/>
        </w:trPr>
        <w:tc>
          <w:tcPr>
            <w:tcW w:w="1917" w:type="dxa"/>
            <w:shd w:val="clear" w:color="auto" w:fill="auto"/>
          </w:tcPr>
          <w:p w14:paraId="25F82942" w14:textId="19416A0F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 Производственная эксплуатация и поддержание работоспособности бульдозера с двигателем мощностью до 73,6 кВт (100 л.с.) при выполнении горно-капитальных работ.</w:t>
            </w:r>
          </w:p>
        </w:tc>
        <w:tc>
          <w:tcPr>
            <w:tcW w:w="1764" w:type="dxa"/>
            <w:shd w:val="clear" w:color="auto" w:fill="auto"/>
          </w:tcPr>
          <w:p w14:paraId="3C5385E5" w14:textId="58E57EFD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эксплуатация и поддержание работоспособности бульдозера с двигателем мощностью до 73,6 кВт (100 л.с.) при выполнении строительных и ремонтно-строительных работ.</w:t>
            </w:r>
          </w:p>
        </w:tc>
        <w:tc>
          <w:tcPr>
            <w:tcW w:w="1984" w:type="dxa"/>
            <w:shd w:val="clear" w:color="auto" w:fill="auto"/>
          </w:tcPr>
          <w:p w14:paraId="6B446F84" w14:textId="5E6A6B49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22B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ПС: 16.027; ФГОС СПО 21.01.08 Машинист на открытых горных работах, 23.01.06 Машинист дорожных и строительных машин, 23.02.04 Техническая эксплуатация подъемно-транспортных, строительных, дорожных машин и оборудования (по отраслям</w:t>
            </w:r>
            <w:r w:rsidRPr="00A22BC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B77062D" w14:textId="049A8A1A" w:rsidR="00A22BC4" w:rsidRPr="00A22BC4" w:rsidRDefault="00A22BC4" w:rsidP="00A22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Модуль Е Выполнение работ. Рытье котлована</w:t>
            </w:r>
          </w:p>
        </w:tc>
        <w:tc>
          <w:tcPr>
            <w:tcW w:w="1559" w:type="dxa"/>
            <w:shd w:val="clear" w:color="auto" w:fill="auto"/>
          </w:tcPr>
          <w:p w14:paraId="6034C37D" w14:textId="2AD4A7D2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675" w:type="dxa"/>
            <w:shd w:val="clear" w:color="auto" w:fill="auto"/>
          </w:tcPr>
          <w:p w14:paraId="633C75C3" w14:textId="19057503" w:rsidR="00A22BC4" w:rsidRPr="00A22BC4" w:rsidRDefault="00A22BC4" w:rsidP="00A22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0FBF9E99" w14:textId="1D6573C3" w:rsidR="00C74BD6" w:rsidRDefault="00C74BD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3FD64" w14:textId="77777777" w:rsidR="00C74BD6" w:rsidRPr="008C41F7" w:rsidRDefault="00C74BD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B8D29" w14:textId="3C3307E2" w:rsidR="00CD798A" w:rsidRDefault="00CD798A" w:rsidP="008B11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агрегатов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бульдозера</w:t>
      </w:r>
      <w:r w:rsidR="008B1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CC24E55" w14:textId="2831F08A" w:rsidR="008B113F" w:rsidRPr="008B113F" w:rsidRDefault="008B113F" w:rsidP="008B113F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</w:p>
    <w:p w14:paraId="59A82712" w14:textId="08CA51E3" w:rsidR="00CD798A" w:rsidRDefault="00CD798A" w:rsidP="00CD798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D79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часа.</w:t>
      </w:r>
    </w:p>
    <w:p w14:paraId="54B41FC5" w14:textId="77777777" w:rsidR="00CD798A" w:rsidRPr="00CD798A" w:rsidRDefault="00CD798A" w:rsidP="00CD798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AF8354B" w14:textId="77777777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Подготовка к выполнению задания: Проверка готовности рабочего места.</w:t>
      </w:r>
    </w:p>
    <w:p w14:paraId="3F2135D8" w14:textId="74240F6D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Проверить и подготовить контрольно-измерительный инструмент.</w:t>
      </w:r>
    </w:p>
    <w:p w14:paraId="781B70C3" w14:textId="17BD6010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Провести разборку агрегата в правильной последовательности.</w:t>
      </w:r>
    </w:p>
    <w:p w14:paraId="64A1239A" w14:textId="7E0B1ED7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Выполнить контрольно-измерительные работы. </w:t>
      </w:r>
    </w:p>
    <w:p w14:paraId="5D8BF75D" w14:textId="6DCE103A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Сопоставить измеренные параметры с номинальными и предельно допустимыми.</w:t>
      </w:r>
    </w:p>
    <w:p w14:paraId="5D9D9B07" w14:textId="50B6CA92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Выполнить сборочные работы </w:t>
      </w:r>
    </w:p>
    <w:p w14:paraId="02513922" w14:textId="1DD917FF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Провести регулировочные работы</w:t>
      </w:r>
    </w:p>
    <w:p w14:paraId="2C7A5AB1" w14:textId="596D0AA4" w:rsidR="0094604D" w:rsidRDefault="0094604D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Проверить качество выполненных работ.</w:t>
      </w:r>
    </w:p>
    <w:p w14:paraId="01097BD0" w14:textId="32E466F1" w:rsidR="00CD798A" w:rsidRDefault="0094604D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D798A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Заполнить лист учета ремонта.</w:t>
      </w:r>
    </w:p>
    <w:p w14:paraId="0D37A0FC" w14:textId="3E35D09F" w:rsidR="00CD798A" w:rsidRDefault="0094604D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D798A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Показать умения пользования предоставленным инструментом и оборудованием.</w:t>
      </w:r>
    </w:p>
    <w:p w14:paraId="2A27A9AE" w14:textId="23BD004E" w:rsidR="00CD798A" w:rsidRDefault="00CD798A" w:rsidP="00CD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Убрать рабочее место.</w:t>
      </w:r>
    </w:p>
    <w:p w14:paraId="5D537145" w14:textId="77777777" w:rsidR="0094604D" w:rsidRDefault="0094604D" w:rsidP="005E77ED">
      <w:pPr>
        <w:pStyle w:val="af1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3F82A57" w14:textId="22ACE17E" w:rsidR="003E7FBE" w:rsidRDefault="00730AE0" w:rsidP="005E77ED">
      <w:pPr>
        <w:pStyle w:val="af1"/>
        <w:spacing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 xml:space="preserve">Техническое обслуживание </w:t>
      </w:r>
      <w:r w:rsidR="00290D64">
        <w:rPr>
          <w:rFonts w:ascii="Times New Roman" w:hAnsi="Times New Roman"/>
          <w:b/>
          <w:i/>
          <w:sz w:val="28"/>
          <w:lang w:val="ru-RU" w:eastAsia="zh-TW"/>
        </w:rPr>
        <w:t>бульдозер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>а.</w:t>
      </w:r>
    </w:p>
    <w:p w14:paraId="5C3C2ACE" w14:textId="0B43180D" w:rsidR="003E7FBE" w:rsidRPr="00C77BC8" w:rsidRDefault="003E7FBE" w:rsidP="005E77ED">
      <w:pPr>
        <w:pStyle w:val="af1"/>
        <w:spacing w:after="240" w:line="276" w:lineRule="auto"/>
        <w:rPr>
          <w:rFonts w:ascii="Times New Roman" w:hAnsi="Times New Roman"/>
          <w:b/>
          <w:i/>
          <w:sz w:val="28"/>
          <w:lang w:val="ru-RU" w:eastAsia="zh-TW"/>
        </w:rPr>
      </w:pPr>
      <w:r>
        <w:rPr>
          <w:rFonts w:ascii="Times New Roman" w:hAnsi="Times New Roman"/>
          <w:b/>
          <w:i/>
          <w:sz w:val="28"/>
          <w:lang w:val="ru-RU" w:eastAsia="zh-TW"/>
        </w:rPr>
        <w:t>Инвариант</w:t>
      </w:r>
    </w:p>
    <w:p w14:paraId="10C29A71" w14:textId="719F2192" w:rsidR="00730AE0" w:rsidRPr="00C97E44" w:rsidRDefault="00730AE0" w:rsidP="003E7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1,5 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часа.</w:t>
      </w:r>
    </w:p>
    <w:p w14:paraId="6750DFD9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0F48521" w14:textId="741E5650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выполнению задания: Проверка готовности рабочего места.</w:t>
      </w:r>
    </w:p>
    <w:p w14:paraId="6FA4257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Проверить комплектность бульдозера.</w:t>
      </w:r>
    </w:p>
    <w:p w14:paraId="073D53F8" w14:textId="29CE21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визуальный осмотр оборудования.</w:t>
      </w:r>
    </w:p>
    <w:p w14:paraId="56CB0492" w14:textId="1EB7B875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работы по ТО и ТР бульдозера соблюдая нормы охраны окружающей среды.</w:t>
      </w:r>
    </w:p>
    <w:p w14:paraId="457B26B6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Проверить степень заряженности и </w:t>
      </w:r>
      <w:r w:rsidRPr="003E780E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D50E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аккумуляторных батарей.</w:t>
      </w:r>
    </w:p>
    <w:p w14:paraId="2088ED82" w14:textId="1C2C3481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неисправности.</w:t>
      </w:r>
    </w:p>
    <w:p w14:paraId="400C6274" w14:textId="673D1DEA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Устранить неисправности.</w:t>
      </w:r>
    </w:p>
    <w:p w14:paraId="3629C7E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Запустить бульдозер с соблюдением техники безопасности.</w:t>
      </w:r>
    </w:p>
    <w:p w14:paraId="7BE6682A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Проверить работоспособность приборов световой и звуковой сигнализации, приборов освещения, тормозной системы.</w:t>
      </w:r>
    </w:p>
    <w:p w14:paraId="51371A81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Осуществить проезд вперед – назад проверив рулевую и ходовую систему.</w:t>
      </w:r>
    </w:p>
    <w:p w14:paraId="4A009B75" w14:textId="77777777" w:rsidR="00A602F2" w:rsidRDefault="00A602F2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Показать умения пользования предоставленным инструментом и оборудованием.</w:t>
      </w:r>
    </w:p>
    <w:p w14:paraId="1458B41E" w14:textId="5A3EB743" w:rsidR="00A602F2" w:rsidRDefault="00A21511" w:rsidP="00A21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A60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рабочее место.</w:t>
      </w:r>
    </w:p>
    <w:p w14:paraId="1417C01C" w14:textId="722333A0" w:rsidR="00730AE0" w:rsidRDefault="00730AE0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D050D4" w14:textId="68625AB2" w:rsidR="00290D64" w:rsidRDefault="00290D64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0D64">
        <w:rPr>
          <w:rFonts w:ascii="Times New Roman" w:hAnsi="Times New Roman" w:cs="Times New Roman"/>
          <w:b/>
          <w:i/>
          <w:sz w:val="28"/>
          <w:lang w:eastAsia="zh-TW"/>
        </w:rPr>
        <w:t xml:space="preserve">Техническое обслуживание и ремонт </w:t>
      </w:r>
      <w:r w:rsidR="001578FF">
        <w:rPr>
          <w:rFonts w:ascii="Times New Roman" w:hAnsi="Times New Roman" w:cs="Times New Roman"/>
          <w:b/>
          <w:i/>
          <w:sz w:val="28"/>
          <w:lang w:eastAsia="zh-TW"/>
        </w:rPr>
        <w:t>гидравлической системы бульдозера.</w:t>
      </w:r>
    </w:p>
    <w:p w14:paraId="6D4AEA74" w14:textId="6E1143F9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Вариатив</w:t>
      </w:r>
    </w:p>
    <w:p w14:paraId="72B99BE5" w14:textId="6230DA16" w:rsidR="00290D64" w:rsidRPr="00C97E44" w:rsidRDefault="00290D64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14:paraId="1166CAEB" w14:textId="77777777" w:rsidR="00E57464" w:rsidRDefault="00E57464" w:rsidP="00E57464">
      <w:pPr>
        <w:widowControl w:val="0"/>
        <w:tabs>
          <w:tab w:val="left" w:pos="2076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3A1355A" w14:textId="77777777" w:rsidR="00082A59" w:rsidRPr="00082A59" w:rsidRDefault="00082A59" w:rsidP="00082A59">
      <w:pPr>
        <w:rPr>
          <w:rFonts w:ascii="Times New Roman" w:hAnsi="Times New Roman" w:cs="Times New Roman"/>
          <w:b/>
          <w:i/>
        </w:rPr>
      </w:pPr>
      <w:r w:rsidRPr="00082A59">
        <w:rPr>
          <w:rFonts w:ascii="Times New Roman" w:hAnsi="Times New Roman" w:cs="Times New Roman"/>
          <w:b/>
          <w:i/>
        </w:rPr>
        <w:t>Проверка работоспособности гидросистемы:</w:t>
      </w:r>
    </w:p>
    <w:p w14:paraId="3A88A639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1.</w:t>
      </w:r>
      <w:r w:rsidRPr="00082A59">
        <w:rPr>
          <w:rFonts w:ascii="Times New Roman" w:hAnsi="Times New Roman" w:cs="Times New Roman"/>
          <w:sz w:val="28"/>
          <w:szCs w:val="28"/>
        </w:rPr>
        <w:tab/>
        <w:t>Визуально проверить техническое состояние основных агрегатов гидросистемы: насоса, распределителя и гидроцилиндров;</w:t>
      </w:r>
    </w:p>
    <w:p w14:paraId="275D9B18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2.</w:t>
      </w:r>
      <w:r w:rsidRPr="00082A59">
        <w:rPr>
          <w:rFonts w:ascii="Times New Roman" w:hAnsi="Times New Roman" w:cs="Times New Roman"/>
          <w:sz w:val="28"/>
          <w:szCs w:val="28"/>
        </w:rPr>
        <w:tab/>
        <w:t>Подготовить бульдозер и приборы к проведению работы (Пустить двигатель, прогреть масло в гидросистеме до температуры 45...50°С, подключить приборы к гидросистеме);</w:t>
      </w:r>
    </w:p>
    <w:p w14:paraId="4D13BF02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3.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общее состояние гидросистемы (Навесить на трактор или орудие соответствующей массы. Если масса машины или орудия неизвестна, нагрузку, приходящуюся на ось подвеса, проверить прибором КИ-1097Б, который последовательно подсоединен к нижней полости цилиндра. Проверить герметичность системы при максимальной частоте вращения коленчатого вала на холостом ходу.);</w:t>
      </w:r>
    </w:p>
    <w:p w14:paraId="0993A106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4.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загрязненность фильтра гидросистемы (Подсоединить прибор к штуцеру для выносного гидроцилиндра, сообщенному со сливной магистралью. Рукоятку золотника, к полости которого подключено приспособление, установить в «Плавающее» положение. При прогретом масле до 45...50°С с помощью манометра определить загрязнённость фильтра. Загрязненный фильтр необходимо снять, разобрать и тщательно промыть в дизельном топливе, затем собрать и установить на место);</w:t>
      </w:r>
    </w:p>
    <w:p w14:paraId="7F9508DD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5.</w:t>
      </w:r>
      <w:r w:rsidRPr="00082A59">
        <w:rPr>
          <w:rFonts w:ascii="Times New Roman" w:hAnsi="Times New Roman" w:cs="Times New Roman"/>
          <w:sz w:val="28"/>
          <w:szCs w:val="28"/>
        </w:rPr>
        <w:tab/>
        <w:t>Определить подачу насоса гидравлической системы (прибор подключить к нагнетательной магистрали насоса)</w:t>
      </w:r>
    </w:p>
    <w:p w14:paraId="13821481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  <w:r w:rsidRPr="00082A59">
        <w:rPr>
          <w:rFonts w:ascii="Times New Roman" w:hAnsi="Times New Roman" w:cs="Times New Roman"/>
          <w:sz w:val="28"/>
          <w:szCs w:val="28"/>
        </w:rPr>
        <w:t>6.</w:t>
      </w:r>
      <w:r w:rsidRPr="00082A59">
        <w:rPr>
          <w:rFonts w:ascii="Times New Roman" w:hAnsi="Times New Roman" w:cs="Times New Roman"/>
          <w:sz w:val="28"/>
          <w:szCs w:val="28"/>
        </w:rPr>
        <w:tab/>
        <w:t>Проверить плотность закрытия перепускного и предохранительного клапанов распределителя (При исправном состоянии клапанов расход масла не должен отличаться от подачи насоса более чем на 5 л/мин)</w:t>
      </w:r>
    </w:p>
    <w:p w14:paraId="0059430D" w14:textId="77777777" w:rsidR="00082A59" w:rsidRPr="00082A59" w:rsidRDefault="00082A59" w:rsidP="00082A59">
      <w:pPr>
        <w:rPr>
          <w:rFonts w:ascii="Times New Roman" w:hAnsi="Times New Roman" w:cs="Times New Roman"/>
          <w:sz w:val="28"/>
          <w:szCs w:val="28"/>
        </w:rPr>
      </w:pPr>
    </w:p>
    <w:p w14:paraId="7B6E074F" w14:textId="77777777" w:rsidR="00082A59" w:rsidRPr="00082A59" w:rsidRDefault="00082A59" w:rsidP="00082A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2A59">
        <w:rPr>
          <w:rFonts w:ascii="Times New Roman" w:hAnsi="Times New Roman" w:cs="Times New Roman"/>
          <w:b/>
          <w:i/>
          <w:sz w:val="28"/>
          <w:szCs w:val="28"/>
        </w:rPr>
        <w:t>Дефектовка гидроцилиндра:</w:t>
      </w:r>
    </w:p>
    <w:p w14:paraId="471B6DBE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Визуально проверить техническое состояние гидроцилиндра на наличие внешних дефектов</w:t>
      </w:r>
    </w:p>
    <w:p w14:paraId="024DE69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Подготовить гидроцилиндр к разборочным работам, при необходимости очистить от внешних загрязнений и закрепить на верстаке</w:t>
      </w:r>
    </w:p>
    <w:p w14:paraId="01951804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разборку гидроцилиндра с соблюдением техники безопасности, правил безопасного и бережливого производства работ</w:t>
      </w:r>
    </w:p>
    <w:p w14:paraId="4FC6F20C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контрольные замеры и дефектовку штока гидроцилиндра по результатам замеров не менее трёх контрольных сечений</w:t>
      </w:r>
    </w:p>
    <w:p w14:paraId="1E40A7B9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контрольные замеры и дефектовку поршня гидроцилиндра по результатам замеров не менее двух контрольных сечений и визуального контроля уплотнителей</w:t>
      </w:r>
    </w:p>
    <w:p w14:paraId="316F241F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контрольные замеры и дефектовку гильзы гидроцилиндра по результатам измерений контрольных сечений (определяется длинной штока гидроцилиндра)</w:t>
      </w:r>
    </w:p>
    <w:p w14:paraId="0FC990C8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Произвести сборку гидроцилиндра в обратном порядке, при необходимости выполнив замену уплотнителей</w:t>
      </w:r>
    </w:p>
    <w:p w14:paraId="42C40220" w14:textId="77777777" w:rsidR="00082A59" w:rsidRPr="00082A59" w:rsidRDefault="00082A59" w:rsidP="00082A59">
      <w:pPr>
        <w:pStyle w:val="aff1"/>
        <w:numPr>
          <w:ilvl w:val="0"/>
          <w:numId w:val="35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082A59">
        <w:rPr>
          <w:rFonts w:ascii="Times New Roman" w:hAnsi="Times New Roman"/>
          <w:sz w:val="28"/>
          <w:szCs w:val="28"/>
        </w:rPr>
        <w:t>Результаты работы оформить в дефектную ведомость</w:t>
      </w:r>
    </w:p>
    <w:p w14:paraId="29A96889" w14:textId="38B3DF7D" w:rsidR="00290D64" w:rsidRPr="00EE40C8" w:rsidRDefault="00290D64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1CBDDF03" w:rsidR="00AC5DA5" w:rsidRDefault="00730AE0" w:rsidP="005E77ED">
      <w:pPr>
        <w:widowControl w:val="0"/>
        <w:tabs>
          <w:tab w:val="left" w:pos="183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TW"/>
        </w:rPr>
        <w:t>Маневрирование на пл</w:t>
      </w:r>
      <w:r w:rsidR="009440BB">
        <w:rPr>
          <w:rFonts w:ascii="Times New Roman" w:hAnsi="Times New Roman" w:cs="Times New Roman"/>
          <w:b/>
          <w:i/>
          <w:sz w:val="28"/>
          <w:lang w:eastAsia="zh-TW"/>
        </w:rPr>
        <w:t>ощадке, сбивание кубиков и заезд на трал.</w:t>
      </w:r>
    </w:p>
    <w:p w14:paraId="0E42E9FA" w14:textId="3816CDCC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Варитив</w:t>
      </w:r>
    </w:p>
    <w:p w14:paraId="2A06A62B" w14:textId="1A6516E8" w:rsidR="003E7FBE" w:rsidRPr="003E7FBE" w:rsidRDefault="00730AE0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89CF712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27B977C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3A6F518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5B978DF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Поднять рабочее оборудование, выехать из бокса №1.</w:t>
      </w:r>
    </w:p>
    <w:p w14:paraId="602D57F3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Начать движение задним ходом.</w:t>
      </w:r>
    </w:p>
    <w:p w14:paraId="4693F9B7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Произвести заезд в бокс №2</w:t>
      </w:r>
    </w:p>
    <w:p w14:paraId="35DFC5A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Произвести проезд по ограниченной вешками территории сбивая кубики, установленные на специальных подставках.</w:t>
      </w:r>
    </w:p>
    <w:p w14:paraId="64AEB89D" w14:textId="11C8531A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Проехать к тралу.</w:t>
      </w:r>
    </w:p>
    <w:p w14:paraId="1DED3F2C" w14:textId="498C76D4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Заехать на трал, при этом техника должна быть установлена как можно более прямолинейно и остановиться перед контрольной вешкой на расстоянии не более 30 см.</w:t>
      </w:r>
    </w:p>
    <w:p w14:paraId="319D302F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Опустить отвал, перевести рычаги переключения КПП и управления в нейтральное положение, подать звуковой сигнал. </w:t>
      </w:r>
    </w:p>
    <w:p w14:paraId="764E5390" w14:textId="7E9A1B0F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После сигнала эксперта, подать звуковой сигнал, поднять рабочее оборудование и осуществить съезд с трала.</w:t>
      </w:r>
    </w:p>
    <w:p w14:paraId="35E8A90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Произвести проезд по ограниченной вешками территории задним ходом сбивая кубики, установленные на специальных подставках.</w:t>
      </w:r>
    </w:p>
    <w:p w14:paraId="39A8889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Заехать в бокс №2 задним ходом. </w:t>
      </w:r>
    </w:p>
    <w:p w14:paraId="118C108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Осуществить проезд в бокс №1 передним ходом, отпустить отвал.</w:t>
      </w:r>
    </w:p>
    <w:p w14:paraId="4562A318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Подать звуковой сигнал, (сигнал в боксе будет считаться временем окончания).</w:t>
      </w:r>
    </w:p>
    <w:p w14:paraId="7417B55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36EE41DE" w14:textId="77777777" w:rsidR="00AC5DA5" w:rsidRDefault="00AC5DA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2A010" w14:textId="77777777" w:rsidR="00290D64" w:rsidRDefault="00290D6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E45CC" w14:textId="6BE49C4F" w:rsidR="00290D64" w:rsidRDefault="00730AE0" w:rsidP="005E77E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lang w:eastAsia="zh-H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C5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D64" w:rsidRPr="00290D64">
        <w:rPr>
          <w:rFonts w:ascii="Times New Roman" w:hAnsi="Times New Roman" w:cs="Times New Roman"/>
          <w:b/>
          <w:i/>
          <w:sz w:val="28"/>
          <w:lang w:eastAsia="zh-HK"/>
        </w:rPr>
        <w:t>Перемещение колес</w:t>
      </w:r>
      <w:r w:rsidR="00290D64" w:rsidRPr="00290D64">
        <w:rPr>
          <w:rFonts w:ascii="Times New Roman" w:hAnsi="Times New Roman" w:cs="Times New Roman"/>
          <w:b/>
          <w:bCs/>
          <w:i/>
          <w:sz w:val="28"/>
          <w:lang w:eastAsia="zh-HK"/>
        </w:rPr>
        <w:t xml:space="preserve"> </w:t>
      </w:r>
      <w:r w:rsidR="003E4331">
        <w:rPr>
          <w:rFonts w:ascii="Times New Roman" w:hAnsi="Times New Roman" w:cs="Times New Roman"/>
          <w:b/>
          <w:bCs/>
          <w:i/>
          <w:sz w:val="28"/>
          <w:lang w:eastAsia="zh-HK"/>
        </w:rPr>
        <w:t>в ограниченном пространстве.</w:t>
      </w:r>
    </w:p>
    <w:p w14:paraId="40F183A4" w14:textId="011143A1" w:rsidR="003E7FBE" w:rsidRPr="00AC5DA5" w:rsidRDefault="003E7FBE" w:rsidP="005E77ED">
      <w:pPr>
        <w:widowControl w:val="0"/>
        <w:tabs>
          <w:tab w:val="left" w:pos="1834"/>
        </w:tabs>
        <w:autoSpaceDE w:val="0"/>
        <w:autoSpaceDN w:val="0"/>
        <w:spacing w:line="276" w:lineRule="auto"/>
        <w:jc w:val="both"/>
        <w:rPr>
          <w:b/>
          <w:i/>
          <w:sz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lang w:eastAsia="zh-TW"/>
        </w:rPr>
        <w:t>Инвариант</w:t>
      </w:r>
    </w:p>
    <w:p w14:paraId="0C540818" w14:textId="15C08E20" w:rsidR="003E7FBE" w:rsidRPr="003E7FBE" w:rsidRDefault="003E7FBE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23D990B" w14:textId="77777777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9E99AD1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78885643"/>
      <w:bookmarkStart w:id="10" w:name="_Toc1244229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Занять рабочее место в кабине бульдозера с соблюдением норм техники безопасности, находящегося на линии старта.</w:t>
      </w:r>
    </w:p>
    <w:p w14:paraId="71E52C99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Произвести запуск двигателя и подать звуковой сигнал (сигнал считается временем начала задания).</w:t>
      </w:r>
    </w:p>
    <w:p w14:paraId="7FECE044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Поднять рабочее оборудование, выехать из бокса. </w:t>
      </w:r>
    </w:p>
    <w:p w14:paraId="3D6486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Осуществить перемещение колес.</w:t>
      </w:r>
    </w:p>
    <w:p w14:paraId="5479F8A6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перемещении колес не касаться габаритного коридора, а также, не заезжать за него.</w:t>
      </w:r>
    </w:p>
    <w:p w14:paraId="6644EAA5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Заехать в бокс задним ходом. </w:t>
      </w:r>
    </w:p>
    <w:p w14:paraId="7CEA9CD2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Опустить отвал, перевести рычаги переключения КПП и управления в нейтральное положение.</w:t>
      </w:r>
    </w:p>
    <w:p w14:paraId="61D20A1E" w14:textId="77777777" w:rsid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Подать звуковой сигнал, (сигнал в боксе будет считаться временем окончания) заглушить двигатель.</w:t>
      </w:r>
    </w:p>
    <w:p w14:paraId="56D7E363" w14:textId="51DB1749" w:rsidR="000E61FE" w:rsidRPr="00E57464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</w:t>
      </w:r>
    </w:p>
    <w:p w14:paraId="15A3DB92" w14:textId="77777777" w:rsidR="00E57464" w:rsidRPr="005C255C" w:rsidRDefault="00E57464" w:rsidP="00E57464">
      <w:pPr>
        <w:widowControl w:val="0"/>
        <w:tabs>
          <w:tab w:val="left" w:pos="2076"/>
        </w:tabs>
        <w:autoSpaceDE w:val="0"/>
        <w:autoSpaceDN w:val="0"/>
        <w:spacing w:before="159" w:after="0" w:line="240" w:lineRule="auto"/>
        <w:rPr>
          <w:rFonts w:ascii="Times New Roman" w:hAnsi="Times New Roman" w:cs="Times New Roman"/>
          <w:sz w:val="28"/>
        </w:rPr>
      </w:pPr>
    </w:p>
    <w:p w14:paraId="5E1D24F2" w14:textId="3F1C5B23" w:rsidR="003E7FBE" w:rsidRPr="006631DB" w:rsidRDefault="00AC5DA5" w:rsidP="00F012C9">
      <w:pPr>
        <w:spacing w:after="0" w:line="276" w:lineRule="auto"/>
        <w:contextualSpacing/>
        <w:jc w:val="both"/>
        <w:rPr>
          <w:b/>
          <w:i/>
          <w:sz w:val="28"/>
        </w:rPr>
      </w:pP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61FE"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3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E61FE" w:rsidRPr="006631DB">
        <w:rPr>
          <w:rFonts w:ascii="Times New Roman" w:hAnsi="Times New Roman" w:cs="Times New Roman"/>
          <w:b/>
          <w:i/>
          <w:sz w:val="28"/>
        </w:rPr>
        <w:t>Выполнение работ.</w:t>
      </w:r>
      <w:r w:rsidR="003E4331" w:rsidRPr="006631DB">
        <w:rPr>
          <w:rFonts w:ascii="Times New Roman" w:hAnsi="Times New Roman" w:cs="Times New Roman"/>
          <w:b/>
          <w:i/>
          <w:sz w:val="28"/>
        </w:rPr>
        <w:t xml:space="preserve"> </w:t>
      </w:r>
      <w:r w:rsidR="00F012C9" w:rsidRPr="006631DB">
        <w:rPr>
          <w:rFonts w:ascii="Times New Roman" w:hAnsi="Times New Roman" w:cs="Times New Roman"/>
          <w:b/>
          <w:i/>
          <w:sz w:val="28"/>
        </w:rPr>
        <w:t>Рытье котлована</w:t>
      </w:r>
    </w:p>
    <w:p w14:paraId="1F1F308E" w14:textId="4A118F2C" w:rsidR="003E7FBE" w:rsidRPr="006631DB" w:rsidRDefault="003E7FBE" w:rsidP="003E7F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897B5A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 w:rsidRPr="006631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14:paraId="4151E3EC" w14:textId="77777777" w:rsidR="00AC5DA5" w:rsidRPr="006631DB" w:rsidRDefault="00AC5DA5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FEBB7FF" w14:textId="6A5452E0" w:rsidR="00F012C9" w:rsidRPr="006631DB" w:rsidRDefault="00E57464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012C9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обноску котлована участнику на свое усмотрение.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3F6D7E" w14:textId="3189072A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 рабочее место в кабине бульдозера с соблюдением норм техники безопасности, находящегося на линии старта.</w:t>
      </w:r>
    </w:p>
    <w:p w14:paraId="5C585223" w14:textId="65C48EE1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Произвести запуск двигателя и подать звуковой сигнал (сигнал считается временем начала задания).</w:t>
      </w:r>
    </w:p>
    <w:p w14:paraId="435400FA" w14:textId="18C4262C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Поднять рабочее оборудование, выехать из бокса №1. </w:t>
      </w:r>
    </w:p>
    <w:p w14:paraId="08B63EC1" w14:textId="539A7F04" w:rsidR="00E57464" w:rsidRPr="006631DB" w:rsidRDefault="00F012C9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2A59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рытье котлована </w:t>
      </w: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заданным размерам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въезд 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дно 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метров и выезд 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</w:t>
      </w:r>
      <w:r w:rsidR="0094604D">
        <w:rPr>
          <w:rFonts w:ascii="Times New Roman" w:eastAsia="Times New Roman" w:hAnsi="Times New Roman" w:cs="Times New Roman"/>
          <w:color w:val="000000"/>
          <w:sz w:val="28"/>
          <w:szCs w:val="28"/>
        </w:rPr>
        <w:t>а, 5</w:t>
      </w:r>
      <w:r w:rsidR="006631DB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метров предоставляется под выкидку грунта.</w:t>
      </w:r>
    </w:p>
    <w:p w14:paraId="529233F9" w14:textId="50EF7E54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котлован будет вырыт неровности должны составить не более 20 сантиметров.</w:t>
      </w:r>
    </w:p>
    <w:p w14:paraId="4DE0CAB2" w14:textId="092F7291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Заехать в бокс №2 задним ходом. </w:t>
      </w:r>
    </w:p>
    <w:p w14:paraId="43CCF671" w14:textId="6DCDFEBA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Опустить отвал, перевести рычаги переключения КПП и управления в нейтральное положение.</w:t>
      </w:r>
    </w:p>
    <w:p w14:paraId="2917167B" w14:textId="6187737C" w:rsidR="00E57464" w:rsidRPr="006631DB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57464" w:rsidRPr="006631DB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Подать звуковой сигнал, (сигнал в боксе будет считаться временем окончания) заглушить двигатель.</w:t>
      </w:r>
    </w:p>
    <w:p w14:paraId="75C646D2" w14:textId="4BBD8F7E" w:rsidR="00E57464" w:rsidRDefault="006631DB" w:rsidP="00E57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7464" w:rsidRPr="006631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7464" w:rsidRPr="006631DB">
        <w:rPr>
          <w:rFonts w:ascii="Times New Roman" w:eastAsia="Times New Roman" w:hAnsi="Times New Roman" w:cs="Times New Roman"/>
          <w:sz w:val="28"/>
          <w:szCs w:val="28"/>
        </w:rPr>
        <w:t>Произвести высадку из бульдозера с соблюдением техники безопасности.</w:t>
      </w:r>
    </w:p>
    <w:p w14:paraId="0A80B0B5" w14:textId="50FFA9FA" w:rsidR="00AC5DA5" w:rsidRPr="00047E19" w:rsidRDefault="00AC5DA5" w:rsidP="00AC5DA5">
      <w:pPr>
        <w:widowControl w:val="0"/>
        <w:tabs>
          <w:tab w:val="left" w:pos="2076"/>
        </w:tabs>
        <w:autoSpaceDE w:val="0"/>
        <w:autoSpaceDN w:val="0"/>
        <w:spacing w:before="162" w:after="0" w:line="360" w:lineRule="auto"/>
        <w:rPr>
          <w:rFonts w:ascii="Times New Roman" w:hAnsi="Times New Roman" w:cs="Times New Roman"/>
          <w:sz w:val="28"/>
        </w:rPr>
      </w:pPr>
    </w:p>
    <w:p w14:paraId="28B6497F" w14:textId="6957ADBC" w:rsidR="00D17132" w:rsidRPr="00D17132" w:rsidRDefault="0060658F" w:rsidP="003E7FBE">
      <w:pPr>
        <w:spacing w:after="0"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</w:rPr>
        <w:t xml:space="preserve">2. </w:t>
      </w:r>
      <w:r w:rsidR="00D17132" w:rsidRPr="004873D8">
        <w:rPr>
          <w:rFonts w:ascii="Times New Roman" w:hAnsi="Times New Roman"/>
          <w:b/>
          <w:iCs/>
          <w:sz w:val="24"/>
        </w:rPr>
        <w:t>СПЕЦИАЛЬНЫЕ ПРАВИЛА КОМПЕТЕНЦИИ</w:t>
      </w:r>
      <w:bookmarkEnd w:id="9"/>
      <w:bookmarkEnd w:id="10"/>
    </w:p>
    <w:p w14:paraId="33B33677" w14:textId="77777777" w:rsidR="00A21511" w:rsidRDefault="00A21511" w:rsidP="004873D8">
      <w:pPr>
        <w:pStyle w:val="aff1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3E03">
        <w:rPr>
          <w:rFonts w:ascii="Times New Roman" w:eastAsia="Times New Roman" w:hAnsi="Times New Roman"/>
          <w:sz w:val="28"/>
          <w:szCs w:val="28"/>
        </w:rPr>
        <w:t xml:space="preserve">Конкурсанты и эксперты без СИЗ (спец. одежда, обувь с </w:t>
      </w:r>
      <w:r>
        <w:rPr>
          <w:rFonts w:ascii="Times New Roman" w:eastAsia="Times New Roman" w:hAnsi="Times New Roman"/>
          <w:sz w:val="28"/>
          <w:szCs w:val="28"/>
        </w:rPr>
        <w:t>защитным подноском (металл)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защитные </w:t>
      </w:r>
      <w:r w:rsidRPr="00B63E03">
        <w:rPr>
          <w:rFonts w:ascii="Times New Roman" w:eastAsia="Times New Roman" w:hAnsi="Times New Roman"/>
          <w:sz w:val="28"/>
          <w:szCs w:val="28"/>
        </w:rPr>
        <w:t xml:space="preserve">очки, перчатки, головной убор) на конкурсную площадку не допускаются.  </w:t>
      </w:r>
    </w:p>
    <w:p w14:paraId="28216A58" w14:textId="77777777" w:rsidR="00A21511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может быть утверждено в любой удобной</w:t>
      </w:r>
      <w:r w:rsidRPr="00545937">
        <w:rPr>
          <w:rFonts w:ascii="Times New Roman" w:eastAsia="Times New Roman" w:hAnsi="Times New Roman" w:cs="Times New Roman"/>
          <w:sz w:val="28"/>
          <w:szCs w:val="28"/>
        </w:rPr>
        <w:t xml:space="preserve"> для Менеджера компетенции форме.</w:t>
      </w:r>
    </w:p>
    <w:p w14:paraId="24F9873D" w14:textId="70BA0C9D" w:rsidR="00A21511" w:rsidRPr="00DB7118" w:rsidRDefault="00A21511" w:rsidP="004873D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работа выполняется на реальных машинах, к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самостоятельному выполнению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конкурсных заданий в Компетенции «Управление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бульдозером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» допускаются участники </w:t>
      </w:r>
      <w:r w:rsidRPr="003933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 моложе 17 лет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14:paraId="13C5FDC3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14:paraId="2DA4EA12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2AB49247" w14:textId="77AD8753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>бульдозера,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инструмента для его ТО и ТР;</w:t>
      </w:r>
    </w:p>
    <w:p w14:paraId="6C5C6A2F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4C63161D" w14:textId="46CECDBD" w:rsidR="00A21511" w:rsidRDefault="00A21511" w:rsidP="003E7FB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оценке работы конкурсантов</w:t>
      </w:r>
      <w:r w:rsidR="003E7FBE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эксперты, </w:t>
      </w:r>
      <w:r w:rsidR="0094604D">
        <w:rPr>
          <w:rFonts w:ascii="Times New Roman" w:eastAsia="Times New Roman" w:hAnsi="Times New Roman" w:cs="Times New Roman"/>
          <w:sz w:val="28"/>
          <w:szCs w:val="28"/>
        </w:rPr>
        <w:t>имеющие 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области транспорта и строительства:</w:t>
      </w:r>
    </w:p>
    <w:p w14:paraId="105431F3" w14:textId="0E656FC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090D01D6" w14:textId="77777777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530C17F4" w14:textId="22F65979" w:rsidR="00A21511" w:rsidRPr="00DB7118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 xml:space="preserve">имеющие необходимые навыки по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бульдозера,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и инструмента </w:t>
      </w:r>
      <w:bookmarkStart w:id="11" w:name="_GoBack"/>
      <w:bookmarkEnd w:id="11"/>
      <w:r w:rsidRPr="00DB7118">
        <w:rPr>
          <w:rFonts w:ascii="Times New Roman" w:eastAsia="Times New Roman" w:hAnsi="Times New Roman" w:cs="Times New Roman"/>
          <w:sz w:val="28"/>
          <w:szCs w:val="28"/>
        </w:rPr>
        <w:t>для его ТО и ТР;</w:t>
      </w:r>
    </w:p>
    <w:p w14:paraId="11FFC1BD" w14:textId="77777777" w:rsidR="00A21511" w:rsidRDefault="00A21511" w:rsidP="004873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6AD0F918" w14:textId="77777777" w:rsidR="00EA30C6" w:rsidRPr="00F3099C" w:rsidRDefault="00EA30C6" w:rsidP="004873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511FEC14" w:rsidR="00E15F2A" w:rsidRPr="004B78E2" w:rsidRDefault="00A11569" w:rsidP="003E7F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iCs/>
        </w:rPr>
      </w:pPr>
      <w:bookmarkStart w:id="12" w:name="_Toc78885659"/>
      <w:bookmarkStart w:id="13" w:name="_Toc124422972"/>
      <w:r w:rsidRPr="004B78E2">
        <w:rPr>
          <w:rFonts w:ascii="Times New Roman" w:hAnsi="Times New Roman"/>
          <w:color w:val="000000"/>
        </w:rPr>
        <w:t>2</w:t>
      </w:r>
      <w:r w:rsidR="00FB022D" w:rsidRPr="004B78E2">
        <w:rPr>
          <w:rFonts w:ascii="Times New Roman" w:hAnsi="Times New Roman"/>
          <w:color w:val="000000"/>
        </w:rPr>
        <w:t>.</w:t>
      </w:r>
      <w:r w:rsidRPr="004B78E2">
        <w:rPr>
          <w:rFonts w:ascii="Times New Roman" w:hAnsi="Times New Roman"/>
          <w:color w:val="000000"/>
        </w:rPr>
        <w:t>1</w:t>
      </w:r>
      <w:r w:rsidR="00FB022D" w:rsidRPr="004B78E2">
        <w:rPr>
          <w:rFonts w:ascii="Times New Roman" w:hAnsi="Times New Roman"/>
          <w:color w:val="000000"/>
        </w:rPr>
        <w:t xml:space="preserve">. </w:t>
      </w:r>
      <w:bookmarkEnd w:id="12"/>
      <w:r w:rsidRPr="004B78E2">
        <w:rPr>
          <w:rFonts w:ascii="Times New Roman" w:hAnsi="Times New Roman"/>
          <w:bCs/>
          <w:iCs/>
        </w:rPr>
        <w:t>Личный инструмент конкурсанта</w:t>
      </w:r>
      <w:bookmarkEnd w:id="13"/>
    </w:p>
    <w:p w14:paraId="50B08C1D" w14:textId="4383B7DD" w:rsidR="00C77BC8" w:rsidRPr="004B78E2" w:rsidRDefault="00C77BC8" w:rsidP="004B78E2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</w:rPr>
      </w:pPr>
      <w:r w:rsidRPr="004B78E2">
        <w:rPr>
          <w:rFonts w:ascii="Times New Roman" w:hAnsi="Times New Roman"/>
          <w:b w:val="0"/>
          <w:bCs/>
          <w:iCs/>
        </w:rPr>
        <w:t>Нулевой</w:t>
      </w:r>
      <w:r w:rsidR="004B78E2" w:rsidRPr="004B78E2">
        <w:rPr>
          <w:rFonts w:ascii="Times New Roman" w:hAnsi="Times New Roman"/>
          <w:b w:val="0"/>
          <w:bCs/>
          <w:iCs/>
        </w:rPr>
        <w:t>, все оборудование представлено площадкой проведения, конкурсантам ничего нельзя с собой привозить.</w:t>
      </w:r>
    </w:p>
    <w:p w14:paraId="112A6605" w14:textId="73692741" w:rsidR="00E15F2A" w:rsidRPr="004B78E2" w:rsidRDefault="00A11569" w:rsidP="003E7FBE">
      <w:pPr>
        <w:pStyle w:val="3"/>
        <w:spacing w:line="276" w:lineRule="auto"/>
        <w:ind w:firstLine="709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4" w:name="_Toc78885660"/>
      <w:r w:rsidRPr="004B78E2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FB022D" w:rsidRPr="004B78E2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="00E15F2A" w:rsidRPr="004B78E2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538D3EE9" w14:textId="4F505367" w:rsidR="00E15F2A" w:rsidRPr="003732A7" w:rsidRDefault="00A21511" w:rsidP="004B7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конкурсного задания не допускается применение п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невматическ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электрического </w:t>
      </w:r>
      <w:r w:rsidRPr="00920038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а; средств индивидуальной мобильной связи</w:t>
      </w:r>
      <w:r w:rsidR="00B31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5A21C5AF" w14:textId="77777777" w:rsidR="00897B5A" w:rsidRDefault="00897B5A" w:rsidP="00897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Описание компетенции</w:t>
      </w:r>
    </w:p>
    <w:p w14:paraId="5CA9AD67" w14:textId="77777777" w:rsidR="00897B5A" w:rsidRDefault="00897B5A" w:rsidP="00897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Инструкция по заполнению матрицы компетенции</w:t>
      </w:r>
    </w:p>
    <w:p w14:paraId="746E38A8" w14:textId="77777777" w:rsidR="00897B5A" w:rsidRDefault="00897B5A" w:rsidP="00897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Матрица конкурсного задания</w:t>
      </w:r>
    </w:p>
    <w:p w14:paraId="438088FB" w14:textId="77777777" w:rsidR="00897B5A" w:rsidRDefault="00897B5A" w:rsidP="00897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08CB65A4" w14:textId="6DA7D19F" w:rsidR="00D41269" w:rsidRPr="00B3104F" w:rsidRDefault="00D41269" w:rsidP="00897B5A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269" w:rsidRPr="00B3104F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84CB" w14:textId="77777777" w:rsidR="00E17CD7" w:rsidRDefault="00E17CD7" w:rsidP="00970F49">
      <w:pPr>
        <w:spacing w:after="0" w:line="240" w:lineRule="auto"/>
      </w:pPr>
      <w:r>
        <w:separator/>
      </w:r>
    </w:p>
  </w:endnote>
  <w:endnote w:type="continuationSeparator" w:id="0">
    <w:p w14:paraId="7062BDFD" w14:textId="77777777" w:rsidR="00E17CD7" w:rsidRDefault="00E17C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24BC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44F511E" w:rsidR="00624BC3" w:rsidRPr="005D66AC" w:rsidRDefault="00624BC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B2C736A" w:rsidR="00624BC3" w:rsidRPr="00A204BB" w:rsidRDefault="00624BC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1E3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24BC3" w:rsidRDefault="00624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03E4" w14:textId="77777777" w:rsidR="00E17CD7" w:rsidRDefault="00E17CD7" w:rsidP="00970F49">
      <w:pPr>
        <w:spacing w:after="0" w:line="240" w:lineRule="auto"/>
      </w:pPr>
      <w:r>
        <w:separator/>
      </w:r>
    </w:p>
  </w:footnote>
  <w:footnote w:type="continuationSeparator" w:id="0">
    <w:p w14:paraId="4A97D0D4" w14:textId="77777777" w:rsidR="00E17CD7" w:rsidRDefault="00E17CD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624BC3" w:rsidRDefault="00624BC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624BC3" w:rsidRPr="00B45AA4" w:rsidRDefault="00624BC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013AF3"/>
    <w:multiLevelType w:val="hybridMultilevel"/>
    <w:tmpl w:val="7B700F6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D24B39"/>
    <w:multiLevelType w:val="hybridMultilevel"/>
    <w:tmpl w:val="349A5DB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FB1"/>
    <w:multiLevelType w:val="hybridMultilevel"/>
    <w:tmpl w:val="E1CAA05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3A5D4C"/>
    <w:multiLevelType w:val="hybridMultilevel"/>
    <w:tmpl w:val="D8DAE30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6655A"/>
    <w:multiLevelType w:val="hybridMultilevel"/>
    <w:tmpl w:val="017E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C35B8"/>
    <w:multiLevelType w:val="hybridMultilevel"/>
    <w:tmpl w:val="A100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206A71"/>
    <w:multiLevelType w:val="hybridMultilevel"/>
    <w:tmpl w:val="84787C6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11C2C"/>
    <w:multiLevelType w:val="hybridMultilevel"/>
    <w:tmpl w:val="E342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12893"/>
    <w:multiLevelType w:val="hybridMultilevel"/>
    <w:tmpl w:val="A690947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A01F8"/>
    <w:multiLevelType w:val="hybridMultilevel"/>
    <w:tmpl w:val="544EB9E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9"/>
  </w:num>
  <w:num w:numId="16">
    <w:abstractNumId w:val="33"/>
  </w:num>
  <w:num w:numId="17">
    <w:abstractNumId w:val="30"/>
  </w:num>
  <w:num w:numId="18">
    <w:abstractNumId w:val="27"/>
  </w:num>
  <w:num w:numId="19">
    <w:abstractNumId w:val="19"/>
  </w:num>
  <w:num w:numId="20">
    <w:abstractNumId w:val="22"/>
  </w:num>
  <w:num w:numId="21">
    <w:abstractNumId w:val="15"/>
  </w:num>
  <w:num w:numId="22">
    <w:abstractNumId w:val="4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2"/>
  </w:num>
  <w:num w:numId="28">
    <w:abstractNumId w:val="16"/>
  </w:num>
  <w:num w:numId="29">
    <w:abstractNumId w:val="8"/>
  </w:num>
  <w:num w:numId="30">
    <w:abstractNumId w:val="24"/>
  </w:num>
  <w:num w:numId="31">
    <w:abstractNumId w:val="26"/>
  </w:num>
  <w:num w:numId="32">
    <w:abstractNumId w:val="18"/>
  </w:num>
  <w:num w:numId="33">
    <w:abstractNumId w:val="17"/>
  </w:num>
  <w:num w:numId="34">
    <w:abstractNumId w:val="25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82A59"/>
    <w:rsid w:val="000A1F96"/>
    <w:rsid w:val="000B3397"/>
    <w:rsid w:val="000B506A"/>
    <w:rsid w:val="000B55A2"/>
    <w:rsid w:val="000D258B"/>
    <w:rsid w:val="000D43CC"/>
    <w:rsid w:val="000D4C46"/>
    <w:rsid w:val="000D54CF"/>
    <w:rsid w:val="000D74AA"/>
    <w:rsid w:val="000E61FE"/>
    <w:rsid w:val="000F0B42"/>
    <w:rsid w:val="000F0FC3"/>
    <w:rsid w:val="001024BE"/>
    <w:rsid w:val="00114D79"/>
    <w:rsid w:val="00127743"/>
    <w:rsid w:val="00143C5E"/>
    <w:rsid w:val="0015561E"/>
    <w:rsid w:val="001578FF"/>
    <w:rsid w:val="001627D5"/>
    <w:rsid w:val="0017612A"/>
    <w:rsid w:val="001A33FD"/>
    <w:rsid w:val="001B7A23"/>
    <w:rsid w:val="001C63E7"/>
    <w:rsid w:val="001E010E"/>
    <w:rsid w:val="001E1DF9"/>
    <w:rsid w:val="001F0E2D"/>
    <w:rsid w:val="00217E68"/>
    <w:rsid w:val="00220E70"/>
    <w:rsid w:val="002357DD"/>
    <w:rsid w:val="00237603"/>
    <w:rsid w:val="002378CE"/>
    <w:rsid w:val="00270E01"/>
    <w:rsid w:val="002776A1"/>
    <w:rsid w:val="00290D64"/>
    <w:rsid w:val="002912FD"/>
    <w:rsid w:val="0029547E"/>
    <w:rsid w:val="002B1426"/>
    <w:rsid w:val="002D5EEB"/>
    <w:rsid w:val="002E3E7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B0F38"/>
    <w:rsid w:val="003C1D7A"/>
    <w:rsid w:val="003C5F97"/>
    <w:rsid w:val="003D1E51"/>
    <w:rsid w:val="003E4331"/>
    <w:rsid w:val="003E7FBE"/>
    <w:rsid w:val="004254FE"/>
    <w:rsid w:val="00436FFC"/>
    <w:rsid w:val="00437D28"/>
    <w:rsid w:val="0044354A"/>
    <w:rsid w:val="00454353"/>
    <w:rsid w:val="00461AC6"/>
    <w:rsid w:val="0047429B"/>
    <w:rsid w:val="004873D8"/>
    <w:rsid w:val="004904C5"/>
    <w:rsid w:val="004917C4"/>
    <w:rsid w:val="004A07A5"/>
    <w:rsid w:val="004B1675"/>
    <w:rsid w:val="004B692B"/>
    <w:rsid w:val="004B78E2"/>
    <w:rsid w:val="004C3CAF"/>
    <w:rsid w:val="004C703E"/>
    <w:rsid w:val="004D096E"/>
    <w:rsid w:val="004E785E"/>
    <w:rsid w:val="004E7905"/>
    <w:rsid w:val="004F1A93"/>
    <w:rsid w:val="005055FF"/>
    <w:rsid w:val="00510059"/>
    <w:rsid w:val="00554CBB"/>
    <w:rsid w:val="005560AC"/>
    <w:rsid w:val="0056194A"/>
    <w:rsid w:val="00565B7C"/>
    <w:rsid w:val="00582FBF"/>
    <w:rsid w:val="00584206"/>
    <w:rsid w:val="005A1625"/>
    <w:rsid w:val="005B05D5"/>
    <w:rsid w:val="005B0DEC"/>
    <w:rsid w:val="005B1C40"/>
    <w:rsid w:val="005B66FC"/>
    <w:rsid w:val="005C6A23"/>
    <w:rsid w:val="005D24FA"/>
    <w:rsid w:val="005D66AC"/>
    <w:rsid w:val="005E30DC"/>
    <w:rsid w:val="005E77ED"/>
    <w:rsid w:val="00605DD7"/>
    <w:rsid w:val="0060658F"/>
    <w:rsid w:val="00613219"/>
    <w:rsid w:val="00624BC3"/>
    <w:rsid w:val="0062789A"/>
    <w:rsid w:val="0063396F"/>
    <w:rsid w:val="00640E46"/>
    <w:rsid w:val="0064179C"/>
    <w:rsid w:val="00643A8A"/>
    <w:rsid w:val="0064491A"/>
    <w:rsid w:val="00653B50"/>
    <w:rsid w:val="006631DB"/>
    <w:rsid w:val="006758E9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1CB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36F0"/>
    <w:rsid w:val="00832EBB"/>
    <w:rsid w:val="00834734"/>
    <w:rsid w:val="00835327"/>
    <w:rsid w:val="00835BF6"/>
    <w:rsid w:val="008761F3"/>
    <w:rsid w:val="00881DD2"/>
    <w:rsid w:val="00882B54"/>
    <w:rsid w:val="008912AE"/>
    <w:rsid w:val="00897B5A"/>
    <w:rsid w:val="008A584F"/>
    <w:rsid w:val="008B0F23"/>
    <w:rsid w:val="008B113F"/>
    <w:rsid w:val="008B560B"/>
    <w:rsid w:val="008C41F7"/>
    <w:rsid w:val="008D6DCF"/>
    <w:rsid w:val="008E5424"/>
    <w:rsid w:val="008F744B"/>
    <w:rsid w:val="00901689"/>
    <w:rsid w:val="009018B4"/>
    <w:rsid w:val="009018F0"/>
    <w:rsid w:val="00906E82"/>
    <w:rsid w:val="009440BB"/>
    <w:rsid w:val="00945E13"/>
    <w:rsid w:val="0094604D"/>
    <w:rsid w:val="00953113"/>
    <w:rsid w:val="00954B97"/>
    <w:rsid w:val="00955127"/>
    <w:rsid w:val="00956BC9"/>
    <w:rsid w:val="00970F49"/>
    <w:rsid w:val="009715DA"/>
    <w:rsid w:val="00976338"/>
    <w:rsid w:val="0099266C"/>
    <w:rsid w:val="009931F0"/>
    <w:rsid w:val="009955F8"/>
    <w:rsid w:val="009A36AD"/>
    <w:rsid w:val="009B18A2"/>
    <w:rsid w:val="009B7306"/>
    <w:rsid w:val="009C0C9D"/>
    <w:rsid w:val="009D04EE"/>
    <w:rsid w:val="009D08F8"/>
    <w:rsid w:val="009E37D3"/>
    <w:rsid w:val="009E52E7"/>
    <w:rsid w:val="009F57C0"/>
    <w:rsid w:val="00A0510D"/>
    <w:rsid w:val="00A11569"/>
    <w:rsid w:val="00A204BB"/>
    <w:rsid w:val="00A20A67"/>
    <w:rsid w:val="00A21511"/>
    <w:rsid w:val="00A22BC4"/>
    <w:rsid w:val="00A27EE4"/>
    <w:rsid w:val="00A57976"/>
    <w:rsid w:val="00A602F2"/>
    <w:rsid w:val="00A636B8"/>
    <w:rsid w:val="00A641B5"/>
    <w:rsid w:val="00A8496D"/>
    <w:rsid w:val="00A85D42"/>
    <w:rsid w:val="00A87627"/>
    <w:rsid w:val="00A91D4B"/>
    <w:rsid w:val="00A962D4"/>
    <w:rsid w:val="00A9790B"/>
    <w:rsid w:val="00AA2B8A"/>
    <w:rsid w:val="00AC5DA5"/>
    <w:rsid w:val="00AD2200"/>
    <w:rsid w:val="00AD26B3"/>
    <w:rsid w:val="00AE0916"/>
    <w:rsid w:val="00AE6AB7"/>
    <w:rsid w:val="00AE7A32"/>
    <w:rsid w:val="00B1482D"/>
    <w:rsid w:val="00B162B5"/>
    <w:rsid w:val="00B213E6"/>
    <w:rsid w:val="00B236AD"/>
    <w:rsid w:val="00B30A26"/>
    <w:rsid w:val="00B3104F"/>
    <w:rsid w:val="00B34D3D"/>
    <w:rsid w:val="00B37579"/>
    <w:rsid w:val="00B40FFB"/>
    <w:rsid w:val="00B4196F"/>
    <w:rsid w:val="00B45392"/>
    <w:rsid w:val="00B45AA4"/>
    <w:rsid w:val="00B610A2"/>
    <w:rsid w:val="00BA2CF0"/>
    <w:rsid w:val="00BC0359"/>
    <w:rsid w:val="00BC3813"/>
    <w:rsid w:val="00BC7808"/>
    <w:rsid w:val="00BD5362"/>
    <w:rsid w:val="00BE099A"/>
    <w:rsid w:val="00C06EBC"/>
    <w:rsid w:val="00C0723F"/>
    <w:rsid w:val="00C17B01"/>
    <w:rsid w:val="00C21E3A"/>
    <w:rsid w:val="00C26C83"/>
    <w:rsid w:val="00C52383"/>
    <w:rsid w:val="00C54215"/>
    <w:rsid w:val="00C56A9B"/>
    <w:rsid w:val="00C740CF"/>
    <w:rsid w:val="00C74BD6"/>
    <w:rsid w:val="00C77BC8"/>
    <w:rsid w:val="00C8277D"/>
    <w:rsid w:val="00C95538"/>
    <w:rsid w:val="00C96567"/>
    <w:rsid w:val="00C97E44"/>
    <w:rsid w:val="00CA6CCD"/>
    <w:rsid w:val="00CB76D9"/>
    <w:rsid w:val="00CC50B7"/>
    <w:rsid w:val="00CD798A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D0"/>
    <w:rsid w:val="00D82384"/>
    <w:rsid w:val="00D87A1E"/>
    <w:rsid w:val="00DC7301"/>
    <w:rsid w:val="00DE39D8"/>
    <w:rsid w:val="00DE5614"/>
    <w:rsid w:val="00E0407E"/>
    <w:rsid w:val="00E04FDF"/>
    <w:rsid w:val="00E15F2A"/>
    <w:rsid w:val="00E17CD7"/>
    <w:rsid w:val="00E279E8"/>
    <w:rsid w:val="00E57464"/>
    <w:rsid w:val="00E579D6"/>
    <w:rsid w:val="00E75567"/>
    <w:rsid w:val="00E857D6"/>
    <w:rsid w:val="00E91E32"/>
    <w:rsid w:val="00EA0163"/>
    <w:rsid w:val="00EA0C3A"/>
    <w:rsid w:val="00EA30C6"/>
    <w:rsid w:val="00EB2779"/>
    <w:rsid w:val="00EB67F7"/>
    <w:rsid w:val="00EC5343"/>
    <w:rsid w:val="00ED18F9"/>
    <w:rsid w:val="00ED53C9"/>
    <w:rsid w:val="00EE40C8"/>
    <w:rsid w:val="00EE7DA3"/>
    <w:rsid w:val="00F012C9"/>
    <w:rsid w:val="00F104CD"/>
    <w:rsid w:val="00F136A2"/>
    <w:rsid w:val="00F1662D"/>
    <w:rsid w:val="00F3099C"/>
    <w:rsid w:val="00F35F4F"/>
    <w:rsid w:val="00F45E6B"/>
    <w:rsid w:val="00F50AC5"/>
    <w:rsid w:val="00F6025D"/>
    <w:rsid w:val="00F672B2"/>
    <w:rsid w:val="00F75B7B"/>
    <w:rsid w:val="00F8340A"/>
    <w:rsid w:val="00F83D10"/>
    <w:rsid w:val="00F96457"/>
    <w:rsid w:val="00FB022D"/>
    <w:rsid w:val="00FB1F17"/>
    <w:rsid w:val="00FB3492"/>
    <w:rsid w:val="00FB428E"/>
    <w:rsid w:val="00FB581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47631B3-CA24-4D70-A1D6-66CF81C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873D8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873D8"/>
    <w:pPr>
      <w:tabs>
        <w:tab w:val="left" w:pos="142"/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0;&#1072;\&#1042;&#1089;&#1105;\World%20Skills\&#1048;&#1056;&#1055;&#1054;\&#1058;&#1080;&#1087;&#1086;&#1074;&#1086;&#1081;%20&#1087;&#1072;&#1082;&#1077;&#1090;%202024\&#1055;&#1088;&#1080;&#1083;&#1086;&#1078;&#1077;&#1085;&#1080;&#1077;%203.%20&#1052;&#1072;&#1090;&#1088;&#1080;&#1094;&#1072;%20&#1082;&#1086;&#1085;&#1082;&#1091;&#1088;&#1089;&#1085;&#1086;&#1075;&#1086;%20&#1079;&#1072;&#1076;&#1072;&#1085;&#1080;&#1103;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F6CC-E8D8-4D03-872B-8A871011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5234</Words>
  <Characters>29836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«Управление буль</vt:lpstr>
      <vt:lpstr>    1.3. ТРЕБОВАНИЯ К СХЕМЕ ОЦЕНКИ</vt:lpstr>
      <vt:lpstr>    </vt:lpstr>
      <vt:lpstr>    1.4. СПЕЦИФИКАЦИЯ ОЦЕНКИ КОМПЕТЕНЦИИ</vt:lpstr>
      <vt:lpstr>    1.5.2. Структура модулей конкурсного задания (инвариант/вариатив)</vt:lpstr>
      <vt:lpstr>    2.1. Личный инструмент конкурсанта</vt:lpstr>
      <vt:lpstr>    Нулевой, все оборудование представлено площадкой проведения, конкурсантам ничего</vt:lpstr>
      <vt:lpstr>        2.2. Материалы, оборудование и инструменты, запрещенные на площадке</vt:lpstr>
      <vt:lpstr>3. Приложения</vt:lpstr>
    </vt:vector>
  </TitlesOfParts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7</cp:revision>
  <dcterms:created xsi:type="dcterms:W3CDTF">2024-05-05T08:33:00Z</dcterms:created>
  <dcterms:modified xsi:type="dcterms:W3CDTF">2024-10-25T09:18:00Z</dcterms:modified>
</cp:coreProperties>
</file>