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A118618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D1A47">
        <w:rPr>
          <w:rFonts w:eastAsia="Times New Roman" w:cs="Times New Roman"/>
          <w:color w:val="000000"/>
          <w:sz w:val="40"/>
          <w:szCs w:val="40"/>
        </w:rPr>
        <w:t>Ресторанный сервис</w:t>
      </w:r>
      <w:r w:rsidR="001E3697">
        <w:rPr>
          <w:rFonts w:eastAsia="Times New Roman" w:cs="Times New Roman"/>
          <w:color w:val="000000"/>
          <w:sz w:val="40"/>
          <w:szCs w:val="40"/>
        </w:rPr>
        <w:t>»</w:t>
      </w:r>
    </w:p>
    <w:p w14:paraId="1D9B97EA" w14:textId="77777777" w:rsidR="001E3697" w:rsidRDefault="001E369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</w:p>
    <w:p w14:paraId="1DE42636" w14:textId="31EB8B9E" w:rsidR="001E3697" w:rsidRPr="001E3697" w:rsidRDefault="004A1B98" w:rsidP="001E3697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1E3697" w:rsidRPr="001E3697">
        <w:rPr>
          <w:rFonts w:eastAsia="Times New Roman" w:cs="Times New Roman"/>
          <w:sz w:val="36"/>
          <w:szCs w:val="36"/>
        </w:rPr>
        <w:t xml:space="preserve"> Чемпионата по профессиональному мастерству «Профессионалы» в 202</w:t>
      </w:r>
      <w:r>
        <w:rPr>
          <w:rFonts w:eastAsia="Times New Roman" w:cs="Times New Roman"/>
          <w:sz w:val="36"/>
          <w:szCs w:val="36"/>
        </w:rPr>
        <w:t>5</w:t>
      </w:r>
      <w:r w:rsidR="001E3697" w:rsidRPr="001E3697">
        <w:rPr>
          <w:rFonts w:eastAsia="Times New Roman" w:cs="Times New Roman"/>
          <w:sz w:val="36"/>
          <w:szCs w:val="36"/>
        </w:rPr>
        <w:t xml:space="preserve"> г.</w:t>
      </w:r>
    </w:p>
    <w:p w14:paraId="549A9F29" w14:textId="77777777" w:rsidR="001E3697" w:rsidRDefault="001E3697" w:rsidP="001E3697">
      <w:pPr>
        <w:autoSpaceDE w:val="0"/>
        <w:autoSpaceDN w:val="0"/>
        <w:adjustRightInd w:val="0"/>
        <w:spacing w:line="240" w:lineRule="auto"/>
        <w:outlineLvl w:val="9"/>
        <w:rPr>
          <w:rFonts w:ascii="AppleSystemUIFont" w:hAnsi="AppleSystemUIFont" w:cs="AppleSystemUIFont"/>
          <w:position w:val="0"/>
          <w:sz w:val="26"/>
          <w:szCs w:val="26"/>
          <w:lang w:eastAsia="zh-CN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C36EEE6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A1B98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AE11A59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C4661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Content>
        <w:p w14:paraId="58BCC649" w14:textId="77777777" w:rsidR="00CD1A47" w:rsidRPr="00AC4661" w:rsidRDefault="00CD1A47" w:rsidP="00CD1A4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AC4661">
            <w:rPr>
              <w:rFonts w:cs="Times New Roman"/>
            </w:rPr>
            <w:fldChar w:fldCharType="begin"/>
          </w:r>
          <w:r w:rsidRPr="00AC4661">
            <w:rPr>
              <w:rFonts w:cs="Times New Roman"/>
            </w:rPr>
            <w:instrText xml:space="preserve"> TOC \h \u \z </w:instrText>
          </w:r>
          <w:r w:rsidRPr="00AC4661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AC466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AC466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D0FC565" w14:textId="77777777" w:rsidR="00CD1A47" w:rsidRPr="00AC4661" w:rsidRDefault="00000000" w:rsidP="00CD1A4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CD1A47" w:rsidRPr="00AC466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CD1A47" w:rsidRPr="00AC466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1149C97" w14:textId="77777777" w:rsidR="00CD1A47" w:rsidRPr="00AC4661" w:rsidRDefault="00000000" w:rsidP="00CD1A4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  <w:lang w:val="en-US"/>
            </w:rPr>
          </w:pPr>
          <w:hyperlink w:anchor="_heading=h.2et92p0" w:tooltip="#_heading=h.2et92p0" w:history="1">
            <w:r w:rsidR="00CD1A47" w:rsidRPr="00AC466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CD1A47" w:rsidRPr="00AC4661">
            <w:rPr>
              <w:rFonts w:cs="Times New Roman"/>
            </w:rPr>
            <w:tab/>
          </w:r>
          <w:r w:rsidR="00CD1A47" w:rsidRPr="00AC4661"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t>4</w:t>
          </w:r>
        </w:p>
        <w:p w14:paraId="4EC83215" w14:textId="77777777" w:rsidR="00CD1A47" w:rsidRPr="00AC4661" w:rsidRDefault="00000000" w:rsidP="00CD1A4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CD1A47" w:rsidRPr="00AC466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CD1A47" w:rsidRPr="00AC466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713638AD" w14:textId="77777777" w:rsidR="00CD1A47" w:rsidRPr="00AC4661" w:rsidRDefault="00000000" w:rsidP="00CD1A4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CD1A47" w:rsidRPr="00AC466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CD1A47" w:rsidRPr="00AC466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CD1A47" w:rsidRPr="00AC4661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hyperlink>
        </w:p>
        <w:p w14:paraId="48293803" w14:textId="77777777" w:rsidR="00CD1A47" w:rsidRPr="00AC4661" w:rsidRDefault="00000000" w:rsidP="00CD1A4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CD1A47" w:rsidRPr="00AC466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CD1A47" w:rsidRPr="00AC466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CD1A47" w:rsidRPr="00AC4661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hyperlink>
        </w:p>
        <w:p w14:paraId="7056ABF8" w14:textId="77777777" w:rsidR="00CD1A47" w:rsidRPr="00AC4661" w:rsidRDefault="00000000" w:rsidP="00CD1A4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CD1A47" w:rsidRPr="00AC466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CD1A47" w:rsidRPr="00AC466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CD1A47" w:rsidRPr="00AC4661">
            <w:rPr>
              <w:rFonts w:cs="Times New Roman"/>
            </w:rPr>
            <w:fldChar w:fldCharType="end"/>
          </w:r>
        </w:p>
      </w:sdtContent>
    </w:sdt>
    <w:p w14:paraId="481043FA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330CA377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6E7D750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73BCBB1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01FE8C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8F1202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B2A5B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8BAF19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BC941A6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E868E7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0D3976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B625204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5F11761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1AB95C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45BF15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C07F7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E6D55D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944885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AEFA3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C12EE0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3011A2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21278D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F732CC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64AF9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CB070B8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AC4661">
        <w:rPr>
          <w:rFonts w:cs="Times New Roman"/>
        </w:rPr>
        <w:br w:type="page" w:clear="all"/>
      </w:r>
    </w:p>
    <w:p w14:paraId="27E12646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AC4661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038626B2" w14:textId="765157FE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rFonts w:eastAsia="Times New Roman" w:cs="Times New Roman"/>
          <w:color w:val="000000"/>
          <w:sz w:val="28"/>
          <w:szCs w:val="28"/>
        </w:rPr>
        <w:t>Финала</w:t>
      </w:r>
      <w:r w:rsidRPr="00AC466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2024 г. (далее Чемпионата).</w:t>
      </w:r>
    </w:p>
    <w:p w14:paraId="4C873748" w14:textId="5EDB03D4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>
        <w:rPr>
          <w:rFonts w:eastAsia="Times New Roman" w:cs="Times New Roman"/>
          <w:color w:val="000000"/>
          <w:sz w:val="28"/>
          <w:szCs w:val="28"/>
        </w:rPr>
        <w:t>Финала</w:t>
      </w:r>
      <w:r w:rsidRPr="00AC466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2024 г. компетенции «Ресторанный сервис». </w:t>
      </w:r>
    </w:p>
    <w:p w14:paraId="7A609CF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6772D1CC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C4661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3AE77B1E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D6AF8FA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BDE68CF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2.1.2. ФГОС СПО 43.02.16 туризм и гостеприимство (Утвержден Министерством просвещения РФ от 12декабря 2022 г. № 1100)</w:t>
      </w:r>
    </w:p>
    <w:p w14:paraId="4E67ACCF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2.1.3. Приказ Министерства труда и социальной защиты Российской Федерации от 09 марта 2022 года №115н «Об утверждении профессионального стандарта «Официант/бармен»;</w:t>
      </w:r>
    </w:p>
    <w:p w14:paraId="7A5D525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2.1.4. ГОСТ 32692-2014 Услуги общественного питания. Общие требования к методам и формам обслуживания на предприятиях общественного питания</w:t>
      </w:r>
    </w:p>
    <w:p w14:paraId="692CEF4E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2.1.5. ГОСТ Р 50646-2012 Услуги населению. Термины и определения;</w:t>
      </w:r>
    </w:p>
    <w:p w14:paraId="7BE56E8E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2.1.6. ГОСТ Р52113 «Услуги населению. Номенклатура показателей качества услуг»</w:t>
      </w:r>
    </w:p>
    <w:p w14:paraId="2BCF3B04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2.1.4.</w:t>
      </w:r>
      <w:r w:rsidRPr="00AC4661">
        <w:rPr>
          <w:rFonts w:cs="Times New Roman"/>
        </w:rPr>
        <w:t xml:space="preserve"> </w:t>
      </w:r>
      <w:r w:rsidRPr="00AC4661">
        <w:rPr>
          <w:rFonts w:eastAsia="Times New Roman" w:cs="Times New Roman"/>
          <w:color w:val="000000"/>
          <w:sz w:val="28"/>
          <w:szCs w:val="28"/>
        </w:rPr>
        <w:t>Закон о защите прав потребителей (Закон РФ от 07.02.1992 № 2300-1 «О защите прав потребителей»)</w:t>
      </w:r>
    </w:p>
    <w:p w14:paraId="4817E4FD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2.1.5. СанПиН 2.3/2.4.3590-20 «Санитарно-эпидемиологические требования к организации общественного питания населения»</w:t>
      </w:r>
    </w:p>
    <w:p w14:paraId="57B8A44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2.1.6. Приказ Минобрнауки РФ 02.07.2013 N 534 (ред. от 31.05.2023) «Об утверждении Перечня профессий рабочих, должностей служащих, по которым </w:t>
      </w:r>
      <w:r w:rsidRPr="00AC4661">
        <w:rPr>
          <w:rFonts w:eastAsia="Times New Roman" w:cs="Times New Roman"/>
          <w:color w:val="000000"/>
          <w:sz w:val="28"/>
          <w:szCs w:val="28"/>
        </w:rPr>
        <w:lastRenderedPageBreak/>
        <w:t xml:space="preserve">осуществляется профессиональное обучение» (Зарегистрировано в Минюсте России 11.07.2023 № 74207) </w:t>
      </w:r>
    </w:p>
    <w:p w14:paraId="61827CD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2.1.7. Статья 238 Уголовного кодекса Российской Федерации (далее – УК РФ) установлена ответственность за оказание услуг,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 услуги являются некачественными, а значит опасными для здоровья. </w:t>
      </w:r>
    </w:p>
    <w:p w14:paraId="65FB865D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14:paraId="7D5E8435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AC4661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2E02F112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«Ресторанный сервис»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Официант/Бармен,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41E7174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5974F38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76AF821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461EBCD1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243E7F8F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CB05E6E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lastRenderedPageBreak/>
        <w:t>3.3.5. Применять безопасные методы и приёмы выполнения работ и оказания первой помощи, инструктаж по охране труда.</w:t>
      </w:r>
    </w:p>
    <w:p w14:paraId="65234E64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16834785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455B7017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FE7F3BA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607E0A7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5E63BC7C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3342D1AA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57240D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2B2D9EDE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103477AE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47DFF732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761B20B6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09C2E75F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1532E7BA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CF0979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14F497EF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06756D04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61E3E6FA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F20EB52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C4661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2CF09536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24990C2A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В день Д-1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заданием.</w:t>
      </w:r>
    </w:p>
    <w:p w14:paraId="1E746F0B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3D4ACEB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подтвердить свое ознакомление со всеми процессами, подписав лист прохождения инструктажа по работе на оборудовании по форме, определенной нормативными документами. </w:t>
      </w:r>
    </w:p>
    <w:p w14:paraId="40FAAEDA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Подготовить рабочее место: разместить инструмент и расходные материалы в инструментальный шкаф; произвести подключение и настройку оборудования;</w:t>
      </w:r>
    </w:p>
    <w:p w14:paraId="6C12C838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2798032F" w14:textId="77777777" w:rsidR="00CD1A47" w:rsidRPr="00AC4661" w:rsidRDefault="00CD1A47" w:rsidP="00CD1A4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6453"/>
      </w:tblGrid>
      <w:tr w:rsidR="00CD1A47" w:rsidRPr="00AC4661" w14:paraId="0DA084C6" w14:textId="77777777" w:rsidTr="006034E1">
        <w:trPr>
          <w:tblHeader/>
        </w:trPr>
        <w:tc>
          <w:tcPr>
            <w:tcW w:w="3510" w:type="dxa"/>
            <w:shd w:val="clear" w:color="auto" w:fill="auto"/>
          </w:tcPr>
          <w:p w14:paraId="0DBED8DA" w14:textId="77777777" w:rsidR="00CD1A47" w:rsidRPr="00AC4661" w:rsidRDefault="00CD1A47" w:rsidP="006034E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AC4661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6D91CE34" w14:textId="77777777" w:rsidR="00CD1A47" w:rsidRPr="00AC4661" w:rsidRDefault="00CD1A47" w:rsidP="006034E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AC4661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CD1A47" w:rsidRPr="00AC4661" w14:paraId="170F87CD" w14:textId="77777777" w:rsidTr="006034E1">
        <w:tc>
          <w:tcPr>
            <w:tcW w:w="3510" w:type="dxa"/>
            <w:shd w:val="clear" w:color="auto" w:fill="auto"/>
          </w:tcPr>
          <w:p w14:paraId="62125859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Кофемашина профессиональная полуавтомат</w:t>
            </w:r>
          </w:p>
        </w:tc>
        <w:tc>
          <w:tcPr>
            <w:tcW w:w="6627" w:type="dxa"/>
            <w:shd w:val="clear" w:color="auto" w:fill="auto"/>
          </w:tcPr>
          <w:p w14:paraId="74D445EA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0E8B1E51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электророзетки;</w:t>
            </w:r>
          </w:p>
          <w:p w14:paraId="0A16CA18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исправность блокировочных устройств;</w:t>
            </w:r>
          </w:p>
          <w:p w14:paraId="2753A4D5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не эксплуатировать кофемашину при отсутствии воды в котле, не исправности манометра, сигнальной лампочки уровня воды, датчика автоматического включения подпитки котла;</w:t>
            </w:r>
          </w:p>
          <w:p w14:paraId="4EE73600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следить за уровнем воды и давлением в котле в насосе.</w:t>
            </w:r>
          </w:p>
        </w:tc>
      </w:tr>
      <w:tr w:rsidR="00CD1A47" w:rsidRPr="00AC4661" w14:paraId="77CE45FC" w14:textId="77777777" w:rsidTr="006034E1">
        <w:tc>
          <w:tcPr>
            <w:tcW w:w="3510" w:type="dxa"/>
            <w:shd w:val="clear" w:color="auto" w:fill="auto"/>
          </w:tcPr>
          <w:p w14:paraId="49D9893B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Газовая переносная плита</w:t>
            </w:r>
          </w:p>
        </w:tc>
        <w:tc>
          <w:tcPr>
            <w:tcW w:w="6627" w:type="dxa"/>
            <w:shd w:val="clear" w:color="auto" w:fill="auto"/>
          </w:tcPr>
          <w:p w14:paraId="39727A65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наличие и целостность ручек пакетных переключателей газовой плиты, они должны быть установлены в положении «0».</w:t>
            </w:r>
          </w:p>
        </w:tc>
      </w:tr>
      <w:tr w:rsidR="00CD1A47" w:rsidRPr="00AC4661" w14:paraId="7CAB4D23" w14:textId="77777777" w:rsidTr="006034E1">
        <w:tc>
          <w:tcPr>
            <w:tcW w:w="3510" w:type="dxa"/>
            <w:shd w:val="clear" w:color="auto" w:fill="auto"/>
          </w:tcPr>
          <w:p w14:paraId="3F5FD7D2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Баллон газовый портативный</w:t>
            </w:r>
          </w:p>
        </w:tc>
        <w:tc>
          <w:tcPr>
            <w:tcW w:w="6627" w:type="dxa"/>
            <w:shd w:val="clear" w:color="auto" w:fill="auto"/>
          </w:tcPr>
          <w:p w14:paraId="5AE7761E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наличие и целостности корпуса баллона.</w:t>
            </w:r>
          </w:p>
        </w:tc>
      </w:tr>
      <w:tr w:rsidR="00CD1A47" w:rsidRPr="00AC4661" w14:paraId="6563FF38" w14:textId="77777777" w:rsidTr="006034E1">
        <w:tc>
          <w:tcPr>
            <w:tcW w:w="3510" w:type="dxa"/>
            <w:shd w:val="clear" w:color="auto" w:fill="auto"/>
          </w:tcPr>
          <w:p w14:paraId="52BB3BAA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lastRenderedPageBreak/>
              <w:t>Миксер</w:t>
            </w:r>
          </w:p>
        </w:tc>
        <w:tc>
          <w:tcPr>
            <w:tcW w:w="6627" w:type="dxa"/>
            <w:shd w:val="clear" w:color="auto" w:fill="auto"/>
          </w:tcPr>
          <w:p w14:paraId="73ECBDA6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5C3481CA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электророзетки.</w:t>
            </w:r>
          </w:p>
        </w:tc>
      </w:tr>
      <w:tr w:rsidR="00CD1A47" w:rsidRPr="00AC4661" w14:paraId="2631CEFF" w14:textId="77777777" w:rsidTr="006034E1">
        <w:tc>
          <w:tcPr>
            <w:tcW w:w="3510" w:type="dxa"/>
            <w:shd w:val="clear" w:color="auto" w:fill="auto"/>
          </w:tcPr>
          <w:p w14:paraId="4842E335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Блендер</w:t>
            </w:r>
          </w:p>
        </w:tc>
        <w:tc>
          <w:tcPr>
            <w:tcW w:w="6627" w:type="dxa"/>
            <w:shd w:val="clear" w:color="auto" w:fill="auto"/>
          </w:tcPr>
          <w:p w14:paraId="49133641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011538D4" w14:textId="77777777" w:rsidR="00CD1A47" w:rsidRPr="00AC4661" w:rsidRDefault="00CD1A47" w:rsidP="006034E1">
            <w:pPr>
              <w:tabs>
                <w:tab w:val="left" w:pos="5242"/>
              </w:tabs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электророзетки.</w:t>
            </w:r>
            <w:r w:rsidRPr="00AC4661">
              <w:rPr>
                <w:rFonts w:cs="Times New Roman"/>
              </w:rPr>
              <w:tab/>
            </w:r>
          </w:p>
        </w:tc>
      </w:tr>
    </w:tbl>
    <w:p w14:paraId="5FDEC608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Главного эксперта.</w:t>
      </w:r>
    </w:p>
    <w:p w14:paraId="00600B7F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FA5B630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пуговицы.</w:t>
      </w:r>
    </w:p>
    <w:p w14:paraId="134B5257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 осмотреть и привести в порядок рабочее место, средства индивидуальной защиты; убедиться в достаточности освещенности; проверить (визуально) правильность подключения инструмента и оборудования в электросеть.</w:t>
      </w:r>
    </w:p>
    <w:p w14:paraId="4BA2A20E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92FD3BF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4.2.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7ADB05FF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3F821002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C4661">
        <w:rPr>
          <w:rFonts w:eastAsia="Times New Roman" w:cs="Times New Roman"/>
          <w:b/>
          <w:color w:val="000000"/>
          <w:sz w:val="28"/>
          <w:szCs w:val="28"/>
        </w:rPr>
        <w:lastRenderedPageBreak/>
        <w:t>5. Требования охраны труда во время выполнения работ</w:t>
      </w:r>
    </w:p>
    <w:p w14:paraId="7BACE6AD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7793"/>
      </w:tblGrid>
      <w:tr w:rsidR="00CD1A47" w:rsidRPr="00AC4661" w14:paraId="2B85A930" w14:textId="77777777" w:rsidTr="006034E1">
        <w:trPr>
          <w:tblHeader/>
        </w:trPr>
        <w:tc>
          <w:tcPr>
            <w:tcW w:w="2118" w:type="dxa"/>
            <w:shd w:val="clear" w:color="auto" w:fill="auto"/>
            <w:vAlign w:val="center"/>
          </w:tcPr>
          <w:p w14:paraId="331A85C4" w14:textId="77777777" w:rsidR="00CD1A47" w:rsidRPr="00AC4661" w:rsidRDefault="00CD1A47" w:rsidP="006034E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AC4661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B8A810E" w14:textId="77777777" w:rsidR="00CD1A47" w:rsidRPr="00AC4661" w:rsidRDefault="00CD1A47" w:rsidP="006034E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AC4661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CD1A47" w:rsidRPr="00AC4661" w14:paraId="3117CE26" w14:textId="77777777" w:rsidTr="006034E1">
        <w:trPr>
          <w:tblHeader/>
        </w:trPr>
        <w:tc>
          <w:tcPr>
            <w:tcW w:w="2118" w:type="dxa"/>
            <w:shd w:val="clear" w:color="auto" w:fill="auto"/>
          </w:tcPr>
          <w:p w14:paraId="41B86BA2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Кофемашина профессиональная полуавтомат</w:t>
            </w:r>
          </w:p>
        </w:tc>
        <w:tc>
          <w:tcPr>
            <w:tcW w:w="7796" w:type="dxa"/>
            <w:shd w:val="clear" w:color="auto" w:fill="auto"/>
          </w:tcPr>
          <w:p w14:paraId="5B05ED7B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-не загромождать рабочее место;</w:t>
            </w:r>
          </w:p>
          <w:p w14:paraId="0D747A67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включат и выключать сухими руками;</w:t>
            </w:r>
          </w:p>
          <w:p w14:paraId="4888786A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предупреждать о пуске оборудования;</w:t>
            </w:r>
          </w:p>
          <w:p w14:paraId="368060C9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 xml:space="preserve"> - не передвигать включенную в сеть;</w:t>
            </w:r>
          </w:p>
          <w:p w14:paraId="760DD688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</w:p>
          <w:p w14:paraId="0BEC259B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  <w:b/>
              </w:rPr>
            </w:pPr>
            <w:r w:rsidRPr="00AC4661">
              <w:rPr>
                <w:rFonts w:cs="Times New Roman"/>
                <w:b/>
              </w:rPr>
              <w:t>Работать:</w:t>
            </w:r>
            <w:r w:rsidRPr="00AC4661">
              <w:rPr>
                <w:rFonts w:cs="Times New Roman"/>
              </w:rPr>
              <w:t xml:space="preserve"> </w:t>
            </w:r>
          </w:p>
          <w:p w14:paraId="7D6B6B12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  <w:b/>
              </w:rPr>
              <w:t>-</w:t>
            </w:r>
            <w:r w:rsidRPr="00AC4661"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1CF7817C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при исправности исправность электророзетки;</w:t>
            </w:r>
          </w:p>
          <w:p w14:paraId="5E2F33E8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при исправности блокировочных устройств;</w:t>
            </w:r>
          </w:p>
          <w:p w14:paraId="53E73E85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не эксплуатировать кофемашину при отсутствии воды в котле, не исправности манометра, сигнальной лампочки уровня воды, датчика автоматического включения подпитки котла;</w:t>
            </w:r>
          </w:p>
          <w:p w14:paraId="69565C17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при работе следить за уровнем воды и давлением в котле в насосе.</w:t>
            </w:r>
          </w:p>
        </w:tc>
      </w:tr>
      <w:tr w:rsidR="00CD1A47" w:rsidRPr="00AC4661" w14:paraId="4318B023" w14:textId="77777777" w:rsidTr="006034E1">
        <w:trPr>
          <w:tblHeader/>
        </w:trPr>
        <w:tc>
          <w:tcPr>
            <w:tcW w:w="2118" w:type="dxa"/>
            <w:shd w:val="clear" w:color="auto" w:fill="auto"/>
          </w:tcPr>
          <w:p w14:paraId="794C61F1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Газовая переносная плита</w:t>
            </w:r>
          </w:p>
        </w:tc>
        <w:tc>
          <w:tcPr>
            <w:tcW w:w="7796" w:type="dxa"/>
            <w:shd w:val="clear" w:color="auto" w:fill="auto"/>
          </w:tcPr>
          <w:p w14:paraId="0256481A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наличие и целостность ручек пакетных переключателей газовой плиты, они должны быть установлены в положении «0».</w:t>
            </w:r>
          </w:p>
        </w:tc>
      </w:tr>
      <w:tr w:rsidR="00CD1A47" w:rsidRPr="00AC4661" w14:paraId="2F91AB17" w14:textId="77777777" w:rsidTr="006034E1">
        <w:trPr>
          <w:tblHeader/>
        </w:trPr>
        <w:tc>
          <w:tcPr>
            <w:tcW w:w="2118" w:type="dxa"/>
            <w:shd w:val="clear" w:color="auto" w:fill="auto"/>
          </w:tcPr>
          <w:p w14:paraId="252A0C61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Баллон газовый портативный</w:t>
            </w:r>
          </w:p>
        </w:tc>
        <w:tc>
          <w:tcPr>
            <w:tcW w:w="7796" w:type="dxa"/>
            <w:shd w:val="clear" w:color="auto" w:fill="auto"/>
          </w:tcPr>
          <w:p w14:paraId="5929B1AA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наличие и целостности корпуса баллона.</w:t>
            </w:r>
          </w:p>
        </w:tc>
      </w:tr>
      <w:tr w:rsidR="00CD1A47" w:rsidRPr="00AC4661" w14:paraId="0CCF193F" w14:textId="77777777" w:rsidTr="006034E1">
        <w:trPr>
          <w:tblHeader/>
        </w:trPr>
        <w:tc>
          <w:tcPr>
            <w:tcW w:w="2118" w:type="dxa"/>
            <w:shd w:val="clear" w:color="auto" w:fill="auto"/>
          </w:tcPr>
          <w:p w14:paraId="025D4D27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Миксер</w:t>
            </w:r>
          </w:p>
        </w:tc>
        <w:tc>
          <w:tcPr>
            <w:tcW w:w="7796" w:type="dxa"/>
            <w:shd w:val="clear" w:color="auto" w:fill="auto"/>
          </w:tcPr>
          <w:p w14:paraId="506582B2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включат и выключать сухими руками;</w:t>
            </w:r>
          </w:p>
          <w:p w14:paraId="6153C2FA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не передвигать включенную в сеть;</w:t>
            </w:r>
          </w:p>
          <w:p w14:paraId="656BD945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757B0DD8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электророзетки.</w:t>
            </w:r>
          </w:p>
        </w:tc>
      </w:tr>
      <w:tr w:rsidR="00CD1A47" w:rsidRPr="00AC4661" w14:paraId="31C566CE" w14:textId="77777777" w:rsidTr="006034E1">
        <w:tc>
          <w:tcPr>
            <w:tcW w:w="2118" w:type="dxa"/>
            <w:shd w:val="clear" w:color="auto" w:fill="auto"/>
          </w:tcPr>
          <w:p w14:paraId="00085072" w14:textId="77777777" w:rsidR="00CD1A47" w:rsidRPr="00AC4661" w:rsidRDefault="00CD1A47" w:rsidP="006034E1">
            <w:pPr>
              <w:spacing w:line="240" w:lineRule="auto"/>
              <w:rPr>
                <w:rFonts w:eastAsia="Times New Roman" w:cs="Times New Roman"/>
              </w:rPr>
            </w:pPr>
            <w:r w:rsidRPr="00AC4661">
              <w:rPr>
                <w:rFonts w:eastAsia="Times New Roman" w:cs="Times New Roman"/>
              </w:rPr>
              <w:t>Блендер</w:t>
            </w:r>
          </w:p>
        </w:tc>
        <w:tc>
          <w:tcPr>
            <w:tcW w:w="7796" w:type="dxa"/>
            <w:shd w:val="clear" w:color="auto" w:fill="auto"/>
          </w:tcPr>
          <w:p w14:paraId="5A02CEA0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включат и выключать сухими руками;</w:t>
            </w:r>
          </w:p>
          <w:p w14:paraId="38BDA638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предупреждать о пуске оборудования;</w:t>
            </w:r>
          </w:p>
          <w:p w14:paraId="5E9E8E81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 xml:space="preserve"> - не передвигать включенную в сеть;</w:t>
            </w:r>
          </w:p>
          <w:p w14:paraId="03CDD4BE" w14:textId="77777777" w:rsidR="00CD1A47" w:rsidRPr="00AC4661" w:rsidRDefault="00CD1A47" w:rsidP="006034E1">
            <w:pPr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0A672364" w14:textId="77777777" w:rsidR="00CD1A47" w:rsidRPr="00AC4661" w:rsidRDefault="00CD1A47" w:rsidP="006034E1">
            <w:pPr>
              <w:tabs>
                <w:tab w:val="left" w:pos="5242"/>
              </w:tabs>
              <w:spacing w:line="240" w:lineRule="auto"/>
              <w:jc w:val="both"/>
              <w:rPr>
                <w:rFonts w:cs="Times New Roman"/>
              </w:rPr>
            </w:pPr>
            <w:r w:rsidRPr="00AC4661">
              <w:rPr>
                <w:rFonts w:cs="Times New Roman"/>
              </w:rPr>
              <w:t>- проверить исправность электророзетки.</w:t>
            </w:r>
            <w:r w:rsidRPr="00AC4661">
              <w:rPr>
                <w:rFonts w:cs="Times New Roman"/>
              </w:rPr>
              <w:tab/>
            </w:r>
          </w:p>
        </w:tc>
      </w:tr>
    </w:tbl>
    <w:p w14:paraId="7D05BE81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06A5A9D" w14:textId="77777777" w:rsidR="00CD1A47" w:rsidRPr="00AC4661" w:rsidRDefault="00CD1A47" w:rsidP="00CD1A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AC4661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6B232DB2" w14:textId="77777777" w:rsidR="00CD1A47" w:rsidRPr="00AC4661" w:rsidRDefault="00CD1A47" w:rsidP="00CD1A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C4661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F9CFEC0" w14:textId="77777777" w:rsidR="00CD1A47" w:rsidRPr="00AC4661" w:rsidRDefault="00CD1A47" w:rsidP="00CD1A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C4661">
        <w:rPr>
          <w:rFonts w:cs="Times New Roman"/>
          <w:sz w:val="28"/>
          <w:szCs w:val="28"/>
        </w:rPr>
        <w:t>- соблюдать настоящую инструкцию;</w:t>
      </w:r>
    </w:p>
    <w:p w14:paraId="04E5D39C" w14:textId="77777777" w:rsidR="00CD1A47" w:rsidRPr="00AC4661" w:rsidRDefault="00CD1A47" w:rsidP="00CD1A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C466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FF3C290" w14:textId="77777777" w:rsidR="00CD1A47" w:rsidRPr="00AC4661" w:rsidRDefault="00CD1A47" w:rsidP="00CD1A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C466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457C05AC" w14:textId="77777777" w:rsidR="00CD1A47" w:rsidRPr="00AC4661" w:rsidRDefault="00CD1A47" w:rsidP="00CD1A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C4661">
        <w:rPr>
          <w:rFonts w:cs="Times New Roman"/>
          <w:sz w:val="28"/>
          <w:szCs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41F27EF6" w14:textId="77777777" w:rsidR="00CD1A47" w:rsidRPr="00AC4661" w:rsidRDefault="00CD1A47" w:rsidP="00CD1A4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C4661">
        <w:rPr>
          <w:rFonts w:cs="Times New Roman"/>
          <w:sz w:val="28"/>
          <w:szCs w:val="28"/>
        </w:rPr>
        <w:t>- выполнять конкурсные задания только исправным инструментом.</w:t>
      </w:r>
    </w:p>
    <w:p w14:paraId="0EFD774A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32"/>
          <w:szCs w:val="32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AC4661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Главному эксперту.</w:t>
      </w:r>
    </w:p>
    <w:p w14:paraId="2CD61625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6" w:name="_heading=h.1t3h5sf"/>
      <w:bookmarkEnd w:id="6"/>
      <w:r w:rsidRPr="00AC4661">
        <w:rPr>
          <w:rFonts w:eastAsia="Cambria" w:cs="Times New Roman"/>
          <w:b/>
          <w:color w:val="000000"/>
          <w:sz w:val="28"/>
          <w:szCs w:val="28"/>
        </w:rPr>
        <w:t>6. Требования ох</w:t>
      </w:r>
      <w:r>
        <w:rPr>
          <w:rFonts w:eastAsia="Cambria" w:cs="Times New Roman"/>
          <w:b/>
          <w:color w:val="000000"/>
          <w:sz w:val="28"/>
          <w:szCs w:val="28"/>
        </w:rPr>
        <w:t>р</w:t>
      </w:r>
      <w:r w:rsidRPr="00AC4661">
        <w:rPr>
          <w:rFonts w:eastAsia="Cambria" w:cs="Times New Roman"/>
          <w:b/>
          <w:color w:val="000000"/>
          <w:sz w:val="28"/>
          <w:szCs w:val="28"/>
        </w:rPr>
        <w:t>аны труда в аварийных ситуациях</w:t>
      </w:r>
    </w:p>
    <w:p w14:paraId="2C1C4F20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514559E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082563D2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D732577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6.2.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5710638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C0870D4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2ADD50BB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6.5.1.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76ED600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2147D17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70FB2F3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2050D4B8" w14:textId="77777777" w:rsidR="00CD1A47" w:rsidRPr="00AC4661" w:rsidRDefault="00CD1A47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C4661">
        <w:rPr>
          <w:rFonts w:eastAsia="Cambria" w:cs="Times New Roman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57FD5269" w14:textId="77777777" w:rsidR="00CD1A47" w:rsidRPr="00AC4661" w:rsidRDefault="00CD1A47" w:rsidP="00CD1A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2C4F6F7F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7E751D72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6DF79519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4E1FD57E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364E34E4" w14:textId="77777777" w:rsidR="00CD1A47" w:rsidRPr="00AC4661" w:rsidRDefault="00CD1A47" w:rsidP="00CD1A4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661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CD1A4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9B5F" w14:textId="77777777" w:rsidR="00A67504" w:rsidRDefault="00A67504">
      <w:pPr>
        <w:spacing w:line="240" w:lineRule="auto"/>
      </w:pPr>
      <w:r>
        <w:separator/>
      </w:r>
    </w:p>
  </w:endnote>
  <w:endnote w:type="continuationSeparator" w:id="0">
    <w:p w14:paraId="6203F328" w14:textId="77777777" w:rsidR="00A67504" w:rsidRDefault="00A67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74F0F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51F2" w14:textId="77777777" w:rsidR="00A67504" w:rsidRDefault="00A67504">
      <w:pPr>
        <w:spacing w:line="240" w:lineRule="auto"/>
      </w:pPr>
      <w:r>
        <w:separator/>
      </w:r>
    </w:p>
  </w:footnote>
  <w:footnote w:type="continuationSeparator" w:id="0">
    <w:p w14:paraId="74B73C2A" w14:textId="77777777" w:rsidR="00A67504" w:rsidRDefault="00A67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33964006">
    <w:abstractNumId w:val="8"/>
  </w:num>
  <w:num w:numId="2" w16cid:durableId="1477987311">
    <w:abstractNumId w:val="4"/>
  </w:num>
  <w:num w:numId="3" w16cid:durableId="1732341331">
    <w:abstractNumId w:val="5"/>
  </w:num>
  <w:num w:numId="4" w16cid:durableId="1795949347">
    <w:abstractNumId w:val="6"/>
  </w:num>
  <w:num w:numId="5" w16cid:durableId="1413702828">
    <w:abstractNumId w:val="7"/>
  </w:num>
  <w:num w:numId="6" w16cid:durableId="61024864">
    <w:abstractNumId w:val="0"/>
  </w:num>
  <w:num w:numId="7" w16cid:durableId="438061583">
    <w:abstractNumId w:val="1"/>
  </w:num>
  <w:num w:numId="8" w16cid:durableId="1755319617">
    <w:abstractNumId w:val="3"/>
  </w:num>
  <w:num w:numId="9" w16cid:durableId="63599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1E3697"/>
    <w:rsid w:val="00325995"/>
    <w:rsid w:val="0043101A"/>
    <w:rsid w:val="004A1B98"/>
    <w:rsid w:val="00584FB3"/>
    <w:rsid w:val="009269AB"/>
    <w:rsid w:val="00940A53"/>
    <w:rsid w:val="00A67504"/>
    <w:rsid w:val="00A7162A"/>
    <w:rsid w:val="00A74F0F"/>
    <w:rsid w:val="00A8114D"/>
    <w:rsid w:val="00B366B4"/>
    <w:rsid w:val="00CD1A47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79268146099</cp:lastModifiedBy>
  <cp:revision>7</cp:revision>
  <dcterms:created xsi:type="dcterms:W3CDTF">2023-10-10T08:16:00Z</dcterms:created>
  <dcterms:modified xsi:type="dcterms:W3CDTF">2024-10-25T05:01:00Z</dcterms:modified>
</cp:coreProperties>
</file>