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D70D436" w14:textId="77777777" w:rsidR="00233F47" w:rsidRDefault="00233F47" w:rsidP="0023279D">
          <w:pPr>
            <w:spacing w:after="0" w:line="360" w:lineRule="auto"/>
            <w:rPr>
              <w:rFonts w:ascii="Times New Roman" w:hAnsi="Times New Roman" w:cs="Times New Roman"/>
            </w:rPr>
          </w:pPr>
        </w:p>
        <w:tbl>
          <w:tblPr>
            <w:tblStyle w:val="af"/>
            <w:tblW w:w="548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222"/>
          </w:tblGrid>
          <w:tr w:rsidR="00233F47" w14:paraId="0459F5F6" w14:textId="77777777" w:rsidTr="00233F47">
            <w:trPr>
              <w:trHeight w:val="2039"/>
            </w:trPr>
            <w:tc>
              <w:tcPr>
                <w:tcW w:w="3003" w:type="dxa"/>
              </w:tcPr>
              <w:p w14:paraId="0BBA8D19" w14:textId="77777777" w:rsidR="00233F47" w:rsidRDefault="00233F47" w:rsidP="00F1600E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1D689494" wp14:editId="12CDA2C9">
                      <wp:extent cx="3343275" cy="1289099"/>
                      <wp:effectExtent l="0" t="0" r="0" b="6350"/>
                      <wp:docPr id="1442648200" name="Рисунок 1442648200" descr="Изображение выглядит как текст, Шрифт, логотип, Графика&#10;&#10;Автоматически созданное опис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2648200" name="Рисунок 1442648200" descr="Изображение выглядит как текст, Шрифт, логотип, Графика&#10;&#10;Автоматически созданное описание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9" w:type="dxa"/>
              </w:tcPr>
              <w:p w14:paraId="0EC3B095" w14:textId="77777777" w:rsidR="00233F47" w:rsidRDefault="00233F47" w:rsidP="00F1600E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0A3D89D4" w14:textId="77777777" w:rsidR="00233F47" w:rsidRDefault="00233F47" w:rsidP="00233F4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-550229020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75DD4AFA" w14:textId="77777777" w:rsidR="00233F47" w:rsidRDefault="00233F47" w:rsidP="00233F47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4592452B" w14:textId="77777777" w:rsidR="00233F47" w:rsidRDefault="00233F47" w:rsidP="00233F47">
              <w:pPr>
                <w:spacing w:after="0" w:line="24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17744F47" w14:textId="77777777" w:rsidR="00233F47" w:rsidRDefault="00233F47" w:rsidP="00233F47">
              <w:pPr>
                <w:spacing w:after="0" w:line="24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03517884" w14:textId="77777777" w:rsidR="00233F47" w:rsidRPr="00A204BB" w:rsidRDefault="00233F47" w:rsidP="00233F47">
              <w:pPr>
                <w:spacing w:after="0" w:line="24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6412034C" w14:textId="77777777" w:rsidR="00233F47" w:rsidRPr="00A204BB" w:rsidRDefault="00233F47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221576C5" w14:textId="0B709CB0" w:rsidR="00233F47" w:rsidRDefault="00233F47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 w:rsidRPr="005C52F0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ОРГАНИЗАЦИЯ И УПРАВЛЕНИЕ ЭОГ-ПРОЕКТАМИ (ESG-ПРОЕКТАМИ)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2C7A1638" w14:textId="49A890A1" w:rsidR="00233F47" w:rsidRDefault="00233F47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регионального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62B33417" w14:textId="77777777" w:rsidR="00233F47" w:rsidRDefault="00233F47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0FE236B7" w14:textId="77777777" w:rsidR="00233F47" w:rsidRPr="00EB4FF8" w:rsidRDefault="00233F47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7459D495" w14:textId="77777777" w:rsidR="00233F47" w:rsidRPr="00A204BB" w:rsidRDefault="002038B8" w:rsidP="00233F4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353D4A9F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94AF69F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BE40828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619AA91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1B153D2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AE95C48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5860A73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24BC4E1" w14:textId="77777777" w:rsidR="00233F47" w:rsidRDefault="00233F47" w:rsidP="00233F4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665C3DE6" w14:textId="4F87B116" w:rsidR="00631651" w:rsidRPr="00233F47" w:rsidRDefault="00233F47" w:rsidP="00233F47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5</w:t>
          </w: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г.</w:t>
          </w:r>
        </w:p>
      </w:sdtContent>
    </w:sdt>
    <w:p w14:paraId="4E237B94" w14:textId="264A6BCD" w:rsidR="009955F8" w:rsidRPr="005C52F0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C52F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C52F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FB253B" w:rsidR="00DE39D8" w:rsidRPr="005C52F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C52F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D02379" w14:textId="77777777" w:rsidR="002E00A4" w:rsidRPr="005C52F0" w:rsidRDefault="002E00A4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745B36" w14:textId="6B6B2204" w:rsidR="007F2C62" w:rsidRPr="005C52F0" w:rsidRDefault="0029547E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5C52F0">
        <w:rPr>
          <w:rFonts w:ascii="Times New Roman" w:hAnsi="Times New Roman"/>
          <w:sz w:val="28"/>
          <w:lang w:val="ru-RU" w:eastAsia="ru-RU"/>
        </w:rPr>
        <w:fldChar w:fldCharType="begin"/>
      </w:r>
      <w:r w:rsidRPr="005C52F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C52F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910354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_Toc127910354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B4F46">
          <w:rPr>
            <w:rFonts w:ascii="Times New Roman" w:hAnsi="Times New Roman"/>
            <w:noProof/>
            <w:webHidden/>
            <w:sz w:val="28"/>
          </w:rPr>
          <w:t>3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DC198E" w14:textId="3B16CA6D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5" w:history="1">
        <w:r w:rsidRPr="005C52F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_Toc127910355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3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5CD4ED9" w14:textId="594E2DC6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6" w:history="1">
        <w:r w:rsidRPr="005C52F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«ОРГАНИЗАЦИЯ И УПРАВЛЕНИЕ ЭОГ-ПРОЕКТАМИ (ESG-ПРОЕКТАМИ)»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_Toc127910356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3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6056DB2F" w14:textId="6FD55B6B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7" w:history="1">
        <w:r w:rsidRPr="005C52F0">
          <w:rPr>
            <w:rStyle w:val="ae"/>
            <w:noProof/>
            <w:sz w:val="28"/>
            <w:szCs w:val="28"/>
          </w:rPr>
          <w:t>1.3. ТРЕБОВАНИЯ К СХЕМЕ ОЦЕНКИ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_Toc127910357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7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F2379C1" w14:textId="6800E739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8" w:history="1">
        <w:r w:rsidRPr="005C52F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_Toc127910358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8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F02DF98" w14:textId="28E0B802" w:rsidR="007F2C62" w:rsidRPr="005C52F0" w:rsidRDefault="007F2C62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59" w:history="1">
        <w:r w:rsidRPr="005C52F0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Pr="005C52F0">
          <w:rPr>
            <w:rFonts w:ascii="Times New Roman" w:hAnsi="Times New Roman"/>
            <w:noProof/>
            <w:webHidden/>
            <w:sz w:val="28"/>
          </w:rPr>
          <w:tab/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_Toc127910359 \h </w:instrText>
        </w:r>
        <w:r w:rsidRPr="005C52F0">
          <w:rPr>
            <w:rFonts w:ascii="Times New Roman" w:hAnsi="Times New Roman"/>
            <w:noProof/>
            <w:webHidden/>
            <w:sz w:val="28"/>
          </w:rPr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B4F46">
          <w:rPr>
            <w:rFonts w:ascii="Times New Roman" w:hAnsi="Times New Roman"/>
            <w:noProof/>
            <w:webHidden/>
            <w:sz w:val="28"/>
          </w:rPr>
          <w:t>9</w:t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C489512" w14:textId="1CF3FE0F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0" w:history="1">
        <w:r w:rsidRPr="005C52F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_Toc127910360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9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78BBEFD" w14:textId="437C35AF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1" w:history="1">
        <w:r w:rsidRPr="005C52F0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Pr="005C52F0">
          <w:rPr>
            <w:rStyle w:val="ae"/>
            <w:bCs/>
            <w:noProof/>
            <w:sz w:val="28"/>
            <w:szCs w:val="28"/>
          </w:rPr>
          <w:t>(инвариант/вариатив)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_Toc127910361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10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172AB5AC" w14:textId="3D34DBD9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2" w:history="1">
        <w:r w:rsidRPr="005C52F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_Toc127910362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11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5C883F14" w14:textId="6E387E5A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3" w:history="1">
        <w:r w:rsidRPr="005C52F0">
          <w:rPr>
            <w:rStyle w:val="ae"/>
            <w:noProof/>
            <w:sz w:val="28"/>
            <w:szCs w:val="28"/>
          </w:rPr>
          <w:t xml:space="preserve">2.1. </w:t>
        </w:r>
        <w:r w:rsidRPr="005C52F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_Toc127910363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11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1E8D9EC" w14:textId="5ECB89D6" w:rsidR="007F2C62" w:rsidRPr="005C52F0" w:rsidRDefault="007F2C62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4" w:history="1">
        <w:r w:rsidRPr="005C52F0">
          <w:rPr>
            <w:rStyle w:val="ae"/>
            <w:noProof/>
            <w:sz w:val="28"/>
            <w:szCs w:val="28"/>
          </w:rPr>
          <w:t>2.2.</w:t>
        </w:r>
        <w:r w:rsidRPr="005C52F0">
          <w:rPr>
            <w:rStyle w:val="ae"/>
            <w:i/>
            <w:noProof/>
            <w:sz w:val="28"/>
            <w:szCs w:val="28"/>
          </w:rPr>
          <w:t xml:space="preserve"> </w:t>
        </w:r>
        <w:r w:rsidRPr="005C52F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5C52F0">
          <w:rPr>
            <w:noProof/>
            <w:webHidden/>
            <w:sz w:val="28"/>
            <w:szCs w:val="28"/>
          </w:rPr>
          <w:tab/>
        </w:r>
        <w:r w:rsidRPr="005C52F0">
          <w:rPr>
            <w:noProof/>
            <w:webHidden/>
            <w:sz w:val="28"/>
            <w:szCs w:val="28"/>
          </w:rPr>
          <w:fldChar w:fldCharType="begin"/>
        </w:r>
        <w:r w:rsidRPr="005C52F0">
          <w:rPr>
            <w:noProof/>
            <w:webHidden/>
            <w:sz w:val="28"/>
            <w:szCs w:val="28"/>
          </w:rPr>
          <w:instrText xml:space="preserve"> PAGEREF _Toc127910364 \h </w:instrText>
        </w:r>
        <w:r w:rsidRPr="005C52F0">
          <w:rPr>
            <w:noProof/>
            <w:webHidden/>
            <w:sz w:val="28"/>
            <w:szCs w:val="28"/>
          </w:rPr>
        </w:r>
        <w:r w:rsidRPr="005C52F0">
          <w:rPr>
            <w:noProof/>
            <w:webHidden/>
            <w:sz w:val="28"/>
            <w:szCs w:val="28"/>
          </w:rPr>
          <w:fldChar w:fldCharType="separate"/>
        </w:r>
        <w:r w:rsidR="005B4F46">
          <w:rPr>
            <w:noProof/>
            <w:webHidden/>
            <w:sz w:val="28"/>
            <w:szCs w:val="28"/>
          </w:rPr>
          <w:t>13</w:t>
        </w:r>
        <w:r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CFD3603" w14:textId="1544FF0C" w:rsidR="007F2C62" w:rsidRPr="005C52F0" w:rsidRDefault="007F2C62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65" w:history="1">
        <w:r w:rsidRPr="005C52F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5C52F0">
          <w:rPr>
            <w:rFonts w:ascii="Times New Roman" w:hAnsi="Times New Roman"/>
            <w:noProof/>
            <w:webHidden/>
            <w:sz w:val="28"/>
          </w:rPr>
          <w:tab/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_Toc127910365 \h </w:instrText>
        </w:r>
        <w:r w:rsidRPr="005C52F0">
          <w:rPr>
            <w:rFonts w:ascii="Times New Roman" w:hAnsi="Times New Roman"/>
            <w:noProof/>
            <w:webHidden/>
            <w:sz w:val="28"/>
          </w:rPr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B4F46">
          <w:rPr>
            <w:rFonts w:ascii="Times New Roman" w:hAnsi="Times New Roman"/>
            <w:noProof/>
            <w:webHidden/>
            <w:sz w:val="28"/>
          </w:rPr>
          <w:t>13</w:t>
        </w:r>
        <w:r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90DCD8E" w:rsidR="00AA2B8A" w:rsidRPr="005C52F0" w:rsidRDefault="0029547E" w:rsidP="007F2C6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C52F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13717020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E7285C" w14:textId="5E175BDC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2BFA03" w14:textId="36C6D354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61D34" w14:textId="77777777" w:rsidR="00B07C1B" w:rsidRPr="005C52F0" w:rsidRDefault="00B07C1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5C52F0" w:rsidRDefault="00AA2B8A" w:rsidP="007F2C6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DF102D" w14:textId="397C8C3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8DF3E0" w14:textId="2C5DC4C6" w:rsidR="001B2B1F" w:rsidRPr="005C52F0" w:rsidRDefault="001B2B1F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452986D" w14:textId="77777777" w:rsidR="00F83F43" w:rsidRPr="005C52F0" w:rsidRDefault="00F83F43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3D1B595" w14:textId="4DE6F40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ЭОГ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D0EDC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Экология, общество и государство</w:t>
      </w:r>
    </w:p>
    <w:p w14:paraId="4F3013D5" w14:textId="42A6558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РФ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Российская Федерация</w:t>
      </w:r>
    </w:p>
    <w:p w14:paraId="0275B237" w14:textId="686AB3AF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. ИЛ – инфраструктурный лист</w:t>
      </w:r>
    </w:p>
    <w:p w14:paraId="7842A7AB" w14:textId="623E42B1" w:rsidR="001B2B1F" w:rsidRDefault="00DB20A7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0FC56693" w14:textId="76D69AF0" w:rsidR="00D8792D" w:rsidRDefault="00D8792D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ТК – требования компетенции</w:t>
      </w:r>
    </w:p>
    <w:p w14:paraId="2202E592" w14:textId="669330D9" w:rsidR="00621E41" w:rsidRPr="005C52F0" w:rsidRDefault="00621E41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ГИС – геоинформационные системы</w:t>
      </w:r>
    </w:p>
    <w:p w14:paraId="30273419" w14:textId="022CC0E6" w:rsidR="001B2B1F" w:rsidRPr="005C52F0" w:rsidRDefault="001B2B1F" w:rsidP="001B2B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A1C6CE6" w14:textId="0317ECFC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EB2742" w14:textId="234DF32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7630C2" w14:textId="6D73CAF6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3E1E14" w14:textId="3A247ED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21F297" w14:textId="2D8B86A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B9CCD9" w14:textId="624D3CD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23E7D6" w14:textId="3E14FC18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17EBFA" w14:textId="45743A1B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E606F0" w14:textId="78C6AB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A2E67E" w14:textId="5A00CE1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EF6CAC" w14:textId="1A15602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15944D" w14:textId="0DF8D72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6298C9" w14:textId="34246F5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CF1B23" w14:textId="4AA3AD0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32237D" w14:textId="54B3176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595F0AE" w14:textId="28E84F7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3CE6BC" w14:textId="032888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FDF307" w14:textId="0369960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C5D3D" w14:textId="79D679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FC18CB" w14:textId="505DC7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2ACC5" w14:textId="0F81C2E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1DBEA1" w14:textId="32ACA63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716A9E" w14:textId="2E13F2AF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5201C2" w14:textId="77777777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E91A5E" w14:textId="7777777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DD8C2D" w14:textId="7777777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5C52F0" w:rsidRDefault="00D37DEA" w:rsidP="00200123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7910354"/>
      <w:r w:rsidRPr="005C52F0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5C52F0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5C52F0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5C52F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C52F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C52F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5C52F0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7910355"/>
      <w:r w:rsidRPr="005C52F0">
        <w:rPr>
          <w:rFonts w:ascii="Times New Roman" w:hAnsi="Times New Roman"/>
          <w:sz w:val="24"/>
        </w:rPr>
        <w:t>1</w:t>
      </w:r>
      <w:r w:rsidR="00DE39D8" w:rsidRPr="005C52F0">
        <w:rPr>
          <w:rFonts w:ascii="Times New Roman" w:hAnsi="Times New Roman"/>
          <w:sz w:val="24"/>
        </w:rPr>
        <w:t xml:space="preserve">.1. </w:t>
      </w:r>
      <w:r w:rsidR="005C6A23" w:rsidRPr="005C52F0">
        <w:rPr>
          <w:rFonts w:ascii="Times New Roman" w:hAnsi="Times New Roman"/>
          <w:sz w:val="24"/>
        </w:rPr>
        <w:t xml:space="preserve">ОБЩИЕ СВЕДЕНИЯ О </w:t>
      </w:r>
      <w:r w:rsidRPr="005C52F0">
        <w:rPr>
          <w:rFonts w:ascii="Times New Roman" w:hAnsi="Times New Roman"/>
          <w:sz w:val="24"/>
        </w:rPr>
        <w:t>ТРЕБОВАНИЯХ</w:t>
      </w:r>
      <w:r w:rsidR="00976338" w:rsidRPr="005C52F0">
        <w:rPr>
          <w:rFonts w:ascii="Times New Roman" w:hAnsi="Times New Roman"/>
          <w:sz w:val="24"/>
        </w:rPr>
        <w:t xml:space="preserve"> </w:t>
      </w:r>
      <w:r w:rsidR="00E0407E" w:rsidRPr="005C52F0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6B8181E" w:rsidR="00E857D6" w:rsidRPr="005C52F0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D8792D">
        <w:rPr>
          <w:rFonts w:ascii="Times New Roman" w:hAnsi="Times New Roman" w:cs="Times New Roman"/>
          <w:sz w:val="28"/>
          <w:szCs w:val="28"/>
        </w:rPr>
        <w:t xml:space="preserve"> (ТК)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 «</w:t>
      </w:r>
      <w:r w:rsidR="00032AEE" w:rsidRPr="005C52F0">
        <w:rPr>
          <w:rFonts w:ascii="Times New Roman" w:hAnsi="Times New Roman" w:cs="Times New Roman"/>
          <w:sz w:val="28"/>
          <w:szCs w:val="28"/>
        </w:rPr>
        <w:t>Организация и управление ЭОГ-проектами (ESG-проектами)</w:t>
      </w:r>
      <w:r w:rsidRPr="005C52F0">
        <w:rPr>
          <w:rFonts w:ascii="Times New Roman" w:hAnsi="Times New Roman" w:cs="Times New Roman"/>
          <w:sz w:val="28"/>
          <w:szCs w:val="28"/>
        </w:rPr>
        <w:t>»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C52F0">
        <w:rPr>
          <w:rFonts w:ascii="Times New Roman" w:hAnsi="Times New Roman" w:cs="Times New Roman"/>
          <w:sz w:val="28"/>
          <w:szCs w:val="28"/>
        </w:rPr>
        <w:t>определя</w:t>
      </w:r>
      <w:r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C52F0">
        <w:rPr>
          <w:rFonts w:ascii="Times New Roman" w:hAnsi="Times New Roman" w:cs="Times New Roman"/>
          <w:sz w:val="28"/>
          <w:szCs w:val="28"/>
        </w:rPr>
        <w:t>я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C52F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C52F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C52F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C52F0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C52F0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</w:t>
      </w:r>
      <w:r w:rsidR="00D37DEA" w:rsidRPr="005C52F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C52F0">
        <w:rPr>
          <w:rFonts w:ascii="Times New Roman" w:hAnsi="Times New Roman" w:cs="Times New Roman"/>
          <w:sz w:val="28"/>
          <w:szCs w:val="28"/>
        </w:rPr>
        <w:t>явля</w:t>
      </w:r>
      <w:r w:rsidR="00D37DEA"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C52F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C52F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C52F0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C52F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C52F0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C52F0">
        <w:rPr>
          <w:rFonts w:ascii="Times New Roman" w:hAnsi="Times New Roman" w:cs="Times New Roman"/>
          <w:sz w:val="28"/>
          <w:szCs w:val="28"/>
        </w:rPr>
        <w:t>ы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C52F0">
        <w:rPr>
          <w:rFonts w:ascii="Times New Roman" w:hAnsi="Times New Roman" w:cs="Times New Roman"/>
          <w:sz w:val="28"/>
          <w:szCs w:val="28"/>
        </w:rPr>
        <w:t>, к</w:t>
      </w:r>
      <w:r w:rsidR="00E857D6" w:rsidRPr="005C52F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C52F0">
        <w:rPr>
          <w:rFonts w:ascii="Times New Roman" w:hAnsi="Times New Roman" w:cs="Times New Roman"/>
          <w:sz w:val="28"/>
          <w:szCs w:val="28"/>
        </w:rPr>
        <w:t>, с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C52F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C52F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B5481C7" w:rsidR="000244DA" w:rsidRPr="005C52F0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7910356"/>
      <w:r w:rsidRPr="005C52F0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5C52F0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C52F0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32AEE" w:rsidRPr="005C52F0">
        <w:rPr>
          <w:rFonts w:ascii="Times New Roman" w:hAnsi="Times New Roman"/>
          <w:color w:val="000000"/>
          <w:sz w:val="24"/>
          <w:lang w:val="ru-RU"/>
        </w:rPr>
        <w:t>ОРГАНИЗАЦИЯ И УПРАВЛЕНИЕ ЭОГ-ПРОЕКТАМИ (ESG-ПРОЕКТАМИ)</w:t>
      </w:r>
      <w:r w:rsidRPr="005C52F0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Pr="005C52F0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52F0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5C52F0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C52F0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2F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5C52F0" w14:paraId="690948A9" w14:textId="77777777" w:rsidTr="00D8792D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8792D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764773" w:rsidRPr="005C52F0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5C52F0" w:rsidRDefault="00764773" w:rsidP="00E22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B3ED985" w:rsidR="00764773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FD286AA" w:rsidR="00764773" w:rsidRPr="005C52F0" w:rsidRDefault="00280928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111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F740C" w:rsidRPr="005C52F0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815E" w14:textId="77777777" w:rsidR="00FF740C" w:rsidRPr="005C52F0" w:rsidRDefault="00FF740C" w:rsidP="00FF7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6EAB11E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проведения полевых изысканий географической направленности;</w:t>
            </w:r>
          </w:p>
          <w:p w14:paraId="449987B1" w14:textId="271A0275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характеристики технических средств, применяемых для проведения изысканий географической направленности, и правила работы с ними;</w:t>
            </w:r>
          </w:p>
          <w:p w14:paraId="50F76931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и технические средства сбора, анализа и первичной обработки пространственных данных;</w:t>
            </w:r>
          </w:p>
          <w:p w14:paraId="3E8B591D" w14:textId="2BDCFD66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виды, особенности создания и применения карт, планов, пространственных данных и геоинформационных сервисов;</w:t>
            </w:r>
          </w:p>
          <w:p w14:paraId="10DDAF26" w14:textId="02E67EFC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стандартное программное обеспечение, применяемое для первичной обработки полевой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40C" w:rsidRPr="005C52F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A24E08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7098637F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методы полевых исследований для сбора географической информации и данных;</w:t>
            </w:r>
          </w:p>
          <w:p w14:paraId="212DE0C5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технические средства, оборудование и инструментарий для сбора географической информации и данных в полевых условиях;</w:t>
            </w:r>
          </w:p>
          <w:p w14:paraId="7814B31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карты различных видов и масштабов, пространственные данные и геоинформационные сервисы и системы для проведения полевых изысканий географической направленности;</w:t>
            </w:r>
          </w:p>
          <w:p w14:paraId="4D285FA9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ориентироваться на местности с помощью современных средств позиционирования;</w:t>
            </w:r>
          </w:p>
          <w:p w14:paraId="20EAC79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вести последовательную запись информации, полученной в ходе полевых изысканий географической направленности;</w:t>
            </w:r>
          </w:p>
          <w:p w14:paraId="2C196CFE" w14:textId="69F8971E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проводить работы в полевых условиях с соблюдением требований охраны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0EE17629" w14:textId="77777777" w:rsidTr="00E22C85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6EA393" w14:textId="66B4ED21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86492B" w14:textId="52A14B1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 экологический контроль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B1DFBF" w14:textId="6BE2B01F" w:rsidR="00E22C85" w:rsidRPr="005C52F0" w:rsidRDefault="00197877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8092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22C85" w:rsidRPr="005C52F0" w14:paraId="79B2A6B6" w14:textId="77777777" w:rsidTr="00E22C85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06A33A" w14:textId="2BF164CE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98275A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D2AA1E7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на территории РФ методики и средства измерения уровней воздействия на окружающую среду по разным аспектам;</w:t>
            </w:r>
          </w:p>
          <w:p w14:paraId="4791FEA6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методы и средства измерения уровней воздействия на окружающую среду по разным аспектам;</w:t>
            </w:r>
          </w:p>
          <w:p w14:paraId="46E2F714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основы эксплуатации очистных установок, очистных сооружений и полигонов;</w:t>
            </w:r>
          </w:p>
          <w:p w14:paraId="55B0D05F" w14:textId="0C2D8CC4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реабилитации нарушенных территорий.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4A5F3DC9" w14:textId="77777777" w:rsidTr="00764773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DAEB1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71E65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CE5CEAC" w14:textId="627ECE34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азрабатывать программу производственного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368F5A" w14:textId="591024CF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ровести замеры по загрязняющим веществам в атмосферном воздухе и уровню шума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2634B5" w14:textId="15446126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ести учет показателей, характеризующих состояние окружающей среды и данных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8CE14" w14:textId="3632E7A1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оносить необходимую информацию руководству об уровнях загрязнения для принятия управленческих решений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86CC7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D938B01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DAD2219" w:rsidR="00E22C85" w:rsidRPr="005C52F0" w:rsidRDefault="00280928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C85" w:rsidRPr="005C52F0" w14:paraId="61431737" w14:textId="77777777" w:rsidTr="00FF740C">
        <w:trPr>
          <w:trHeight w:val="307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DF604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17F6CD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4F6AC84" w14:textId="316F02C0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закономерности функционирования и развития природных, природно-хозяйственных и социально-экономических территориальных систем района полевых исследований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45250F" w14:textId="0F3430F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тандартное и специализированное программное обеспечение, применяемое для формирования баз данных параметров (показателей) состояния природных, природно-хозяйственных и социально-экономических территориальных систем, включая геоинформационные системы, источники пространственных данных (глобальных и региональных) и статистической информации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AB99DF" w14:textId="7B65795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виды данных дистанционного зондирования Земли с отечественных и зарубежных космических аппаратов и их возможности при распознавании географических объектов (территорий, акваторий, ландшафтов) и явлений исследуемого региона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E39978" w14:textId="5EE04929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пособы визуализации и оформления информации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837C44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60B3357F" w14:textId="77777777" w:rsidTr="00FF740C">
        <w:trPr>
          <w:trHeight w:val="16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5DE830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4A11F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64925FF7" w14:textId="7EEF6812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нализировать и систематизировать информацию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786E6E" w14:textId="4C41BFB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роводить сравнительный анализ показателей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315AC9" w14:textId="3F2738E3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спользовать геоинформационные системы для поиска, анализа и редактирования карт, а также дополнительной информации о пространственных объектах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74AF47" w14:textId="03E5940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программное обеспечение для извлечения необходимой географической информации о состоянии объектов (территорий, акваторий, ландшафтов) и явлений исследуемого региона по данным дистанционного зондирования из космоса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549807" w14:textId="0D11EE77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и специализированное программное обеспечение для формирования баз данных параметров (показателей)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591623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3D029" w14:textId="2FF8C68B" w:rsidR="00E22C85" w:rsidRPr="005C52F0" w:rsidRDefault="00E22C85">
      <w:pPr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</w:pPr>
      <w:r w:rsidRPr="005C52F0">
        <w:rPr>
          <w:b/>
          <w:i/>
          <w:sz w:val="28"/>
          <w:szCs w:val="28"/>
          <w:vertAlign w:val="subscript"/>
        </w:rPr>
        <w:br w:type="page"/>
      </w:r>
    </w:p>
    <w:p w14:paraId="4AC09BC4" w14:textId="239BFB12" w:rsidR="007274B8" w:rsidRPr="005C52F0" w:rsidRDefault="00F8340A" w:rsidP="00762251">
      <w:pPr>
        <w:pStyle w:val="2"/>
        <w:spacing w:after="24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7910357"/>
      <w:r w:rsidRPr="005C52F0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r w:rsidRPr="005C52F0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5C52F0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C52F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C52F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C52F0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C52F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5C52F0" w:rsidRDefault="007274B8" w:rsidP="00200123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C52F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729"/>
        <w:gridCol w:w="1700"/>
        <w:gridCol w:w="1704"/>
        <w:gridCol w:w="2118"/>
      </w:tblGrid>
      <w:tr w:rsidR="004E785E" w:rsidRPr="005C52F0" w14:paraId="0A2AADAC" w14:textId="77777777" w:rsidTr="00D8792D">
        <w:trPr>
          <w:trHeight w:val="1538"/>
          <w:jc w:val="center"/>
        </w:trPr>
        <w:tc>
          <w:tcPr>
            <w:tcW w:w="3900" w:type="pct"/>
            <w:gridSpan w:val="5"/>
            <w:shd w:val="clear" w:color="auto" w:fill="92D050"/>
            <w:vAlign w:val="center"/>
          </w:tcPr>
          <w:p w14:paraId="07D5AA59" w14:textId="417F1980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Критерий</w:t>
            </w:r>
            <w:r w:rsidR="00613219" w:rsidRPr="005C52F0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00" w:type="pct"/>
            <w:shd w:val="clear" w:color="auto" w:fill="92D050"/>
            <w:vAlign w:val="center"/>
          </w:tcPr>
          <w:p w14:paraId="2AF4BE06" w14:textId="43F17F2B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5C52F0">
              <w:rPr>
                <w:b/>
                <w:sz w:val="22"/>
                <w:szCs w:val="22"/>
              </w:rPr>
              <w:t>ТРЕБОВАНИЙ</w:t>
            </w:r>
            <w:r w:rsidR="00E0407E" w:rsidRPr="005C52F0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115E5" w:rsidRPr="005C52F0" w14:paraId="6EDBED15" w14:textId="77777777" w:rsidTr="00D8792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115E5" w:rsidRPr="005C52F0" w:rsidRDefault="008115E5" w:rsidP="003242E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00B050"/>
            <w:vAlign w:val="center"/>
          </w:tcPr>
          <w:p w14:paraId="3CF24956" w14:textId="77777777" w:rsidR="008115E5" w:rsidRPr="00D8792D" w:rsidRDefault="008115E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00B050"/>
            <w:vAlign w:val="center"/>
          </w:tcPr>
          <w:p w14:paraId="35F42FCD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83" w:type="pct"/>
            <w:shd w:val="clear" w:color="auto" w:fill="00B050"/>
            <w:vAlign w:val="center"/>
          </w:tcPr>
          <w:p w14:paraId="73DA90DA" w14:textId="7188A316" w:rsidR="008115E5" w:rsidRPr="00276565" w:rsidRDefault="0027656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85" w:type="pct"/>
            <w:shd w:val="clear" w:color="auto" w:fill="00B050"/>
            <w:vAlign w:val="center"/>
          </w:tcPr>
          <w:p w14:paraId="5D19332A" w14:textId="7D4B8275" w:rsidR="008115E5" w:rsidRPr="00276565" w:rsidRDefault="00276565" w:rsidP="007274B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00" w:type="pct"/>
            <w:shd w:val="clear" w:color="auto" w:fill="00B050"/>
            <w:vAlign w:val="center"/>
          </w:tcPr>
          <w:p w14:paraId="089247DF" w14:textId="77777777" w:rsidR="008115E5" w:rsidRPr="00D8792D" w:rsidRDefault="008115E5" w:rsidP="00C17B01">
            <w:pPr>
              <w:ind w:right="172" w:hanging="176"/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115E5" w:rsidRPr="005C52F0" w14:paraId="61D77BE1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98" w:type="pct"/>
            <w:vAlign w:val="center"/>
          </w:tcPr>
          <w:p w14:paraId="3B3E3C84" w14:textId="336606FB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883" w:type="pct"/>
            <w:vAlign w:val="center"/>
          </w:tcPr>
          <w:p w14:paraId="5DA46E3D" w14:textId="14A2DB7B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A63AAA5" w14:textId="4AF449B7" w:rsidR="008115E5" w:rsidRPr="005C52F0" w:rsidRDefault="008115E5" w:rsidP="007274B8">
            <w:pPr>
              <w:jc w:val="center"/>
              <w:rPr>
                <w:sz w:val="22"/>
                <w:szCs w:val="22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12CE198" w14:textId="7FE0F731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115E5" w:rsidRPr="005C52F0" w14:paraId="4EB85C79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98" w:type="pct"/>
            <w:vAlign w:val="center"/>
          </w:tcPr>
          <w:p w14:paraId="4A25E47C" w14:textId="6B066C07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ABB4702" w14:textId="12FE58B1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D8D8451" w14:textId="4FBD3CA5" w:rsidR="008115E5" w:rsidRPr="005C52F0" w:rsidRDefault="008115E5" w:rsidP="007274B8">
            <w:pPr>
              <w:jc w:val="center"/>
              <w:rPr>
                <w:sz w:val="22"/>
                <w:szCs w:val="22"/>
                <w:lang w:val="en-US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E5BB194" w14:textId="3FBE0C09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8115E5" w:rsidRPr="005C52F0" w14:paraId="270858FE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98" w:type="pct"/>
            <w:vAlign w:val="center"/>
          </w:tcPr>
          <w:p w14:paraId="3BEDDFEB" w14:textId="7AF6EEB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FB413FD" w14:textId="5B96BE6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45802AE" w14:textId="1BB1D276" w:rsidR="008115E5" w:rsidRPr="00280928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35C37911" w14:textId="4D0F368C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115E5" w:rsidRPr="005C52F0" w14:paraId="7A651F98" w14:textId="77777777" w:rsidTr="00D8792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8115E5" w:rsidRPr="005C52F0" w:rsidRDefault="008115E5" w:rsidP="007274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C52F0">
              <w:rPr>
                <w:b/>
                <w:color w:val="000000" w:themeColor="text1"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62B470B5" w14:textId="22D3C67C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3F54C3E5" w14:textId="06F1095F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14:paraId="2EBA648F" w14:textId="6EB48841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498864D" w14:textId="36336B9A" w:rsidR="008115E5" w:rsidRPr="005C52F0" w:rsidRDefault="008115E5" w:rsidP="007274B8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5C52F0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22028542" w:rsidR="00D34812" w:rsidRPr="005C52F0" w:rsidRDefault="00D348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2F0">
        <w:rPr>
          <w:rFonts w:ascii="Times New Roman" w:hAnsi="Times New Roman"/>
          <w:szCs w:val="28"/>
        </w:rPr>
        <w:br w:type="page"/>
      </w:r>
    </w:p>
    <w:p w14:paraId="55BF0107" w14:textId="77777777" w:rsidR="008E5424" w:rsidRPr="005C52F0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5C52F0" w:rsidRDefault="00F8340A" w:rsidP="0020012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27910358"/>
      <w:r w:rsidRPr="005C52F0">
        <w:rPr>
          <w:rFonts w:ascii="Times New Roman" w:hAnsi="Times New Roman"/>
          <w:sz w:val="24"/>
        </w:rPr>
        <w:t>1</w:t>
      </w:r>
      <w:r w:rsidR="00643A8A" w:rsidRPr="005C52F0">
        <w:rPr>
          <w:rFonts w:ascii="Times New Roman" w:hAnsi="Times New Roman"/>
          <w:sz w:val="24"/>
        </w:rPr>
        <w:t>.</w:t>
      </w:r>
      <w:r w:rsidRPr="005C52F0">
        <w:rPr>
          <w:rFonts w:ascii="Times New Roman" w:hAnsi="Times New Roman"/>
          <w:sz w:val="24"/>
        </w:rPr>
        <w:t>4</w:t>
      </w:r>
      <w:r w:rsidR="00AA2B8A" w:rsidRPr="005C52F0">
        <w:rPr>
          <w:rFonts w:ascii="Times New Roman" w:hAnsi="Times New Roman"/>
          <w:sz w:val="24"/>
        </w:rPr>
        <w:t xml:space="preserve">. </w:t>
      </w:r>
      <w:r w:rsidR="007A6888" w:rsidRPr="005C52F0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Pr="005C52F0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5C52F0">
        <w:rPr>
          <w:rFonts w:ascii="Times New Roman" w:hAnsi="Times New Roman" w:cs="Times New Roman"/>
          <w:sz w:val="28"/>
          <w:szCs w:val="28"/>
        </w:rPr>
        <w:t>К</w:t>
      </w:r>
      <w:r w:rsidRPr="005C52F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5C52F0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C52F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F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1866"/>
        <w:gridCol w:w="7372"/>
      </w:tblGrid>
      <w:tr w:rsidR="008761F3" w:rsidRPr="005C52F0" w14:paraId="59DCEA44" w14:textId="77777777" w:rsidTr="00D8792D">
        <w:tc>
          <w:tcPr>
            <w:tcW w:w="1172" w:type="pct"/>
            <w:gridSpan w:val="2"/>
            <w:shd w:val="clear" w:color="auto" w:fill="92D050"/>
          </w:tcPr>
          <w:p w14:paraId="20BFF43B" w14:textId="38D81876" w:rsidR="008761F3" w:rsidRPr="005C52F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828" w:type="pct"/>
            <w:shd w:val="clear" w:color="auto" w:fill="92D050"/>
          </w:tcPr>
          <w:p w14:paraId="238C5671" w14:textId="57F06D7D" w:rsidR="008761F3" w:rsidRPr="005C52F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5C52F0">
              <w:rPr>
                <w:b/>
                <w:sz w:val="24"/>
                <w:szCs w:val="24"/>
              </w:rPr>
              <w:t>в критерии</w:t>
            </w:r>
            <w:r w:rsidR="00D769DD" w:rsidRPr="005C52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4812" w:rsidRPr="005C52F0" w14:paraId="6A6AEFD2" w14:textId="77777777" w:rsidTr="00D8792D">
        <w:tc>
          <w:tcPr>
            <w:tcW w:w="203" w:type="pct"/>
            <w:shd w:val="clear" w:color="auto" w:fill="00B050"/>
          </w:tcPr>
          <w:p w14:paraId="0B141BE8" w14:textId="10E95ECF" w:rsidR="00D34812" w:rsidRPr="00D8792D" w:rsidRDefault="00D34812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8792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969" w:type="pct"/>
            <w:shd w:val="clear" w:color="auto" w:fill="92D050"/>
          </w:tcPr>
          <w:p w14:paraId="779F7D80" w14:textId="77777777" w:rsidR="00D34812" w:rsidRPr="005C52F0" w:rsidRDefault="00D34812" w:rsidP="00D34812">
            <w:pPr>
              <w:rPr>
                <w:b/>
                <w:bCs/>
                <w:color w:val="000000" w:themeColor="text1"/>
              </w:rPr>
            </w:pPr>
            <w:r w:rsidRPr="005C52F0">
              <w:rPr>
                <w:b/>
                <w:bCs/>
                <w:color w:val="000000" w:themeColor="text1"/>
              </w:rPr>
              <w:t>Геоэкологическая оценка территории</w:t>
            </w:r>
          </w:p>
          <w:p w14:paraId="3C9E9B99" w14:textId="75CF9383" w:rsidR="00D34812" w:rsidRPr="005C52F0" w:rsidRDefault="00D34812" w:rsidP="00D34812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 xml:space="preserve">Блок 1. </w:t>
            </w:r>
            <w:r w:rsidR="004240E6" w:rsidRPr="005C52F0">
              <w:rPr>
                <w:color w:val="000000" w:themeColor="text1"/>
              </w:rPr>
              <w:t xml:space="preserve">Характеристика транспортной нагрузки </w:t>
            </w:r>
            <w:r w:rsidRPr="005C52F0">
              <w:rPr>
                <w:color w:val="000000" w:themeColor="text1"/>
              </w:rPr>
              <w:t>территории</w:t>
            </w:r>
          </w:p>
          <w:p w14:paraId="1D7F47A9" w14:textId="57F9FD32" w:rsidR="00D34812" w:rsidRPr="005C52F0" w:rsidRDefault="00D34812" w:rsidP="004240E6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>Блок 2. Характеристика ингредиентного загрязнения окружающей среды</w:t>
            </w:r>
          </w:p>
        </w:tc>
        <w:tc>
          <w:tcPr>
            <w:tcW w:w="3828" w:type="pct"/>
            <w:shd w:val="clear" w:color="auto" w:fill="auto"/>
          </w:tcPr>
          <w:p w14:paraId="5E06346F" w14:textId="4DBEF37D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BC65C1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EA1F53">
              <w:rPr>
                <w:b/>
                <w:bCs/>
                <w:i/>
                <w:iCs/>
                <w:szCs w:val="24"/>
              </w:rPr>
              <w:t>2</w:t>
            </w:r>
            <w:r w:rsidR="008F4469">
              <w:rPr>
                <w:b/>
                <w:bCs/>
                <w:i/>
                <w:iCs/>
                <w:szCs w:val="24"/>
              </w:rPr>
              <w:t>6</w:t>
            </w:r>
            <w:r w:rsidR="00EA1F53">
              <w:rPr>
                <w:b/>
                <w:bCs/>
                <w:i/>
                <w:iCs/>
                <w:szCs w:val="24"/>
              </w:rPr>
              <w:t>0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 xml:space="preserve"> мин на модуль)</w:t>
            </w:r>
          </w:p>
          <w:p w14:paraId="1BC32BC1" w14:textId="36E3BC0C" w:rsidR="009A7DA9" w:rsidRPr="005C52F0" w:rsidRDefault="009A7DA9" w:rsidP="00D34812">
            <w:pPr>
              <w:rPr>
                <w:i/>
                <w:iCs/>
                <w:szCs w:val="24"/>
              </w:rPr>
            </w:pPr>
          </w:p>
          <w:p w14:paraId="59B1E324" w14:textId="65E89552" w:rsidR="009A7DA9" w:rsidRPr="005C52F0" w:rsidRDefault="009A7DA9" w:rsidP="00D34812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>Блок 1</w:t>
            </w:r>
            <w:r w:rsidR="004240E6" w:rsidRPr="005C52F0">
              <w:rPr>
                <w:i/>
                <w:iCs/>
                <w:szCs w:val="24"/>
              </w:rPr>
              <w:t xml:space="preserve"> – </w:t>
            </w:r>
            <w:r w:rsidR="00CC7486">
              <w:rPr>
                <w:i/>
                <w:iCs/>
                <w:szCs w:val="24"/>
              </w:rPr>
              <w:t>1</w:t>
            </w:r>
            <w:r w:rsidR="00C4346A">
              <w:rPr>
                <w:i/>
                <w:iCs/>
                <w:szCs w:val="24"/>
              </w:rPr>
              <w:t>3</w:t>
            </w:r>
            <w:r w:rsidR="00CC7486">
              <w:rPr>
                <w:i/>
                <w:iCs/>
                <w:szCs w:val="24"/>
              </w:rPr>
              <w:t>0</w:t>
            </w:r>
            <w:r w:rsidR="004240E6" w:rsidRPr="005C52F0">
              <w:rPr>
                <w:i/>
                <w:iCs/>
                <w:szCs w:val="24"/>
              </w:rPr>
              <w:t xml:space="preserve"> мин</w:t>
            </w:r>
          </w:p>
          <w:p w14:paraId="51AE308A" w14:textId="0FBD7E8A" w:rsidR="00D34812" w:rsidRPr="005C52F0" w:rsidRDefault="00D34812" w:rsidP="00216F3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92" w:hanging="192"/>
              <w:rPr>
                <w:rFonts w:ascii="Times New Roman" w:eastAsia="Times New Roman" w:hAnsi="Times New Roman"/>
                <w:szCs w:val="24"/>
              </w:rPr>
            </w:pPr>
            <w:r w:rsidRPr="005C52F0">
              <w:rPr>
                <w:rFonts w:ascii="Times New Roman" w:eastAsia="Times New Roman" w:hAnsi="Times New Roman"/>
                <w:szCs w:val="24"/>
              </w:rPr>
              <w:t>Разработка плана описания</w:t>
            </w:r>
            <w:r w:rsidR="004240E6" w:rsidRPr="005C52F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240E6" w:rsidRPr="005C52F0">
              <w:rPr>
                <w:rFonts w:ascii="Times New Roman" w:eastAsia="Times New Roman" w:hAnsi="Times New Roman"/>
              </w:rPr>
              <w:t xml:space="preserve">транспортной нагрузки </w:t>
            </w:r>
            <w:r w:rsidR="00954F14">
              <w:rPr>
                <w:rFonts w:ascii="Times New Roman" w:eastAsia="Times New Roman" w:hAnsi="Times New Roman"/>
              </w:rPr>
              <w:t>и характеристик территории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r w:rsidR="00197877">
              <w:rPr>
                <w:rFonts w:ascii="Times New Roman" w:eastAsia="Times New Roman" w:hAnsi="Times New Roman"/>
                <w:szCs w:val="24"/>
              </w:rPr>
              <w:t>30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мин.</w:t>
            </w:r>
          </w:p>
          <w:p w14:paraId="0361B534" w14:textId="27C66C4C" w:rsidR="00216F32" w:rsidRPr="005C52F0" w:rsidRDefault="00216F32" w:rsidP="00216F32">
            <w:pPr>
              <w:rPr>
                <w:szCs w:val="24"/>
              </w:rPr>
            </w:pPr>
            <w:r w:rsidRPr="005C52F0">
              <w:rPr>
                <w:szCs w:val="24"/>
              </w:rPr>
              <w:t>2. Работа на местности по определению границ участков –</w:t>
            </w:r>
            <w:r w:rsidR="00B93EB5" w:rsidRPr="005C52F0">
              <w:rPr>
                <w:szCs w:val="24"/>
              </w:rPr>
              <w:t xml:space="preserve"> 3</w:t>
            </w:r>
            <w:r w:rsidRPr="005C52F0">
              <w:rPr>
                <w:szCs w:val="24"/>
              </w:rPr>
              <w:t>0 минут</w:t>
            </w:r>
          </w:p>
          <w:p w14:paraId="7E91DB1D" w14:textId="0EA8FBF7" w:rsidR="00D34812" w:rsidRPr="00197877" w:rsidRDefault="00FA38C1" w:rsidP="00D34812">
            <w:r w:rsidRPr="005C52F0">
              <w:t>3</w:t>
            </w:r>
            <w:r w:rsidR="00D34812" w:rsidRPr="005C52F0">
              <w:t xml:space="preserve">. Работа на местности по описанию </w:t>
            </w:r>
            <w:r w:rsidR="004240E6" w:rsidRPr="005C52F0">
              <w:t xml:space="preserve">климатических характеристик территории </w:t>
            </w:r>
            <w:r w:rsidR="00B93EB5" w:rsidRPr="005C52F0">
              <w:t xml:space="preserve">– </w:t>
            </w:r>
            <w:r w:rsidR="00C4346A">
              <w:t>3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052F8AFA" w14:textId="243FDD62" w:rsidR="00B93EB5" w:rsidRPr="005C52F0" w:rsidRDefault="00197877" w:rsidP="008115E5">
            <w:pPr>
              <w:rPr>
                <w:szCs w:val="24"/>
              </w:rPr>
            </w:pPr>
            <w:r w:rsidRPr="00F4586A">
              <w:rPr>
                <w:szCs w:val="24"/>
              </w:rPr>
              <w:t>4</w:t>
            </w:r>
            <w:r w:rsidR="00D34812" w:rsidRPr="00F4586A">
              <w:rPr>
                <w:szCs w:val="24"/>
              </w:rPr>
              <w:t xml:space="preserve">. </w:t>
            </w:r>
            <w:r w:rsidR="00D34812" w:rsidRPr="00F4586A">
              <w:t xml:space="preserve">Работа на местности по </w:t>
            </w:r>
            <w:r w:rsidR="004240E6" w:rsidRPr="00F4586A">
              <w:t>оценке транспортного потока</w:t>
            </w:r>
            <w:r w:rsidR="00B93EB5" w:rsidRPr="00F4586A">
              <w:rPr>
                <w:szCs w:val="24"/>
              </w:rPr>
              <w:t xml:space="preserve"> – </w:t>
            </w:r>
            <w:r w:rsidR="002411BB" w:rsidRPr="00F4586A">
              <w:rPr>
                <w:szCs w:val="24"/>
              </w:rPr>
              <w:t>4</w:t>
            </w:r>
            <w:r w:rsidR="00B93EB5" w:rsidRPr="00F4586A">
              <w:rPr>
                <w:szCs w:val="24"/>
              </w:rPr>
              <w:t>0</w:t>
            </w:r>
            <w:r w:rsidR="00D34812" w:rsidRPr="00F4586A">
              <w:rPr>
                <w:szCs w:val="24"/>
              </w:rPr>
              <w:t xml:space="preserve"> мин.</w:t>
            </w:r>
          </w:p>
          <w:p w14:paraId="11911F12" w14:textId="2EF24885" w:rsidR="00D34812" w:rsidRPr="005C52F0" w:rsidRDefault="00D34812" w:rsidP="00D34812">
            <w:pPr>
              <w:rPr>
                <w:szCs w:val="24"/>
              </w:rPr>
            </w:pPr>
          </w:p>
          <w:p w14:paraId="3EE61087" w14:textId="1B14E7F5" w:rsidR="009A7DA9" w:rsidRPr="005C52F0" w:rsidRDefault="009A7DA9" w:rsidP="00D34812">
            <w:pPr>
              <w:rPr>
                <w:szCs w:val="24"/>
              </w:rPr>
            </w:pPr>
          </w:p>
          <w:p w14:paraId="3FA6135D" w14:textId="7318F648" w:rsidR="009A7DA9" w:rsidRPr="005C52F0" w:rsidRDefault="009A7DA9" w:rsidP="009A7DA9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>Блок 2</w:t>
            </w:r>
            <w:r w:rsidR="00DF5B64" w:rsidRPr="005C52F0">
              <w:rPr>
                <w:i/>
                <w:iCs/>
                <w:szCs w:val="24"/>
              </w:rPr>
              <w:t xml:space="preserve">- </w:t>
            </w:r>
            <w:r w:rsidR="00A7077C">
              <w:rPr>
                <w:i/>
                <w:iCs/>
                <w:szCs w:val="24"/>
              </w:rPr>
              <w:t>1</w:t>
            </w:r>
            <w:r w:rsidR="008F4469">
              <w:rPr>
                <w:i/>
                <w:iCs/>
                <w:szCs w:val="24"/>
              </w:rPr>
              <w:t>3</w:t>
            </w:r>
            <w:r w:rsidR="00A7077C">
              <w:rPr>
                <w:i/>
                <w:iCs/>
                <w:szCs w:val="24"/>
              </w:rPr>
              <w:t>0</w:t>
            </w:r>
            <w:r w:rsidR="00D769DD" w:rsidRPr="005C52F0">
              <w:rPr>
                <w:i/>
                <w:iCs/>
                <w:szCs w:val="24"/>
              </w:rPr>
              <w:t xml:space="preserve"> мин</w:t>
            </w:r>
          </w:p>
          <w:p w14:paraId="4DC8D18E" w14:textId="5D63279F" w:rsidR="00FA38C1" w:rsidRPr="005C52F0" w:rsidRDefault="00FA38C1" w:rsidP="009A7DA9">
            <w:pPr>
              <w:rPr>
                <w:i/>
                <w:iCs/>
                <w:szCs w:val="24"/>
              </w:rPr>
            </w:pPr>
            <w:r w:rsidRPr="005C52F0">
              <w:rPr>
                <w:szCs w:val="24"/>
              </w:rPr>
              <w:t xml:space="preserve">1. Обработка информации, составление </w:t>
            </w:r>
            <w:r w:rsidRPr="005C52F0">
              <w:t xml:space="preserve">характеристики </w:t>
            </w:r>
            <w:r w:rsidR="00954F14">
              <w:t xml:space="preserve">и </w:t>
            </w:r>
            <w:r w:rsidRPr="005C52F0">
              <w:t>транспортной нагрузки территории</w:t>
            </w:r>
            <w:r w:rsidRPr="005C52F0">
              <w:rPr>
                <w:szCs w:val="24"/>
              </w:rPr>
              <w:t xml:space="preserve"> – 30 мин.</w:t>
            </w:r>
          </w:p>
          <w:p w14:paraId="6141AB9A" w14:textId="5A40624D" w:rsidR="009A7DA9" w:rsidRDefault="00FF1157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2</w:t>
            </w:r>
            <w:r w:rsidR="009A7DA9" w:rsidRPr="005C52F0">
              <w:rPr>
                <w:szCs w:val="24"/>
              </w:rPr>
              <w:t>.</w:t>
            </w:r>
            <w:r w:rsidR="00D769DD" w:rsidRPr="005C52F0">
              <w:rPr>
                <w:szCs w:val="24"/>
              </w:rPr>
              <w:t xml:space="preserve"> </w:t>
            </w:r>
            <w:r w:rsidR="009A7DA9" w:rsidRPr="005C52F0">
              <w:rPr>
                <w:szCs w:val="24"/>
              </w:rPr>
              <w:t xml:space="preserve">Проведение </w:t>
            </w:r>
            <w:r w:rsidR="00D769DD" w:rsidRPr="005C52F0">
              <w:rPr>
                <w:szCs w:val="24"/>
              </w:rPr>
              <w:t>расчётов</w:t>
            </w:r>
            <w:r w:rsidR="009A7DA9" w:rsidRPr="005C52F0">
              <w:rPr>
                <w:szCs w:val="24"/>
              </w:rPr>
              <w:t xml:space="preserve"> </w:t>
            </w:r>
            <w:r w:rsidR="00216F32" w:rsidRPr="005C52F0">
              <w:rPr>
                <w:szCs w:val="24"/>
              </w:rPr>
              <w:t xml:space="preserve">- </w:t>
            </w:r>
            <w:r w:rsidR="00A7077C">
              <w:rPr>
                <w:szCs w:val="24"/>
              </w:rPr>
              <w:t>3</w:t>
            </w:r>
            <w:r w:rsidR="00216F32" w:rsidRPr="005C52F0">
              <w:rPr>
                <w:szCs w:val="24"/>
              </w:rPr>
              <w:t>0</w:t>
            </w:r>
            <w:r w:rsidR="009A7DA9" w:rsidRPr="005C52F0">
              <w:rPr>
                <w:szCs w:val="24"/>
              </w:rPr>
              <w:t xml:space="preserve"> мин.</w:t>
            </w:r>
          </w:p>
          <w:p w14:paraId="46A6D911" w14:textId="3B39E3DA" w:rsidR="002368A3" w:rsidRPr="002368A3" w:rsidRDefault="002368A3" w:rsidP="009A7DA9">
            <w:pPr>
              <w:rPr>
                <w:szCs w:val="24"/>
              </w:rPr>
            </w:pPr>
            <w:r w:rsidRPr="002368A3">
              <w:rPr>
                <w:szCs w:val="24"/>
              </w:rPr>
              <w:t>3</w:t>
            </w:r>
            <w:r>
              <w:rPr>
                <w:szCs w:val="24"/>
              </w:rPr>
              <w:t xml:space="preserve">. Составление карты-схемы обследуемого участка </w:t>
            </w:r>
            <w:r w:rsidR="002E7FF2">
              <w:rPr>
                <w:szCs w:val="24"/>
              </w:rPr>
              <w:t>в ГИС</w:t>
            </w:r>
            <w:r w:rsidR="00A7077C">
              <w:rPr>
                <w:szCs w:val="24"/>
              </w:rPr>
              <w:t xml:space="preserve"> – 3</w:t>
            </w:r>
            <w:r w:rsidR="008F4469">
              <w:rPr>
                <w:szCs w:val="24"/>
              </w:rPr>
              <w:t>5</w:t>
            </w:r>
            <w:r w:rsidR="00A7077C">
              <w:rPr>
                <w:szCs w:val="24"/>
              </w:rPr>
              <w:t xml:space="preserve"> мин.</w:t>
            </w:r>
          </w:p>
          <w:p w14:paraId="2F612477" w14:textId="579EC896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3.Обработка </w:t>
            </w:r>
            <w:r w:rsidR="003209FC" w:rsidRPr="005C52F0">
              <w:rPr>
                <w:szCs w:val="24"/>
              </w:rPr>
              <w:t>и анализ результатов</w:t>
            </w:r>
            <w:r w:rsidR="00DF5B64" w:rsidRPr="005C52F0">
              <w:rPr>
                <w:szCs w:val="24"/>
              </w:rPr>
              <w:t xml:space="preserve"> – 3</w:t>
            </w:r>
            <w:r w:rsidR="008F4469">
              <w:rPr>
                <w:szCs w:val="24"/>
              </w:rPr>
              <w:t>5</w:t>
            </w:r>
            <w:r w:rsidRPr="005C52F0">
              <w:rPr>
                <w:szCs w:val="24"/>
              </w:rPr>
              <w:t xml:space="preserve"> мин.</w:t>
            </w:r>
          </w:p>
          <w:p w14:paraId="063E8567" w14:textId="77777777" w:rsidR="009A7DA9" w:rsidRPr="005C52F0" w:rsidRDefault="009A7DA9" w:rsidP="009A7DA9">
            <w:pPr>
              <w:rPr>
                <w:szCs w:val="24"/>
              </w:rPr>
            </w:pPr>
          </w:p>
          <w:p w14:paraId="23A08170" w14:textId="51D1D0BE" w:rsidR="009A7DA9" w:rsidRPr="005C52F0" w:rsidRDefault="00641519" w:rsidP="00D34812">
            <w:pPr>
              <w:ind w:left="33"/>
              <w:jc w:val="both"/>
              <w:rPr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5519D486" w14:textId="47D31EBC" w:rsidR="00D34812" w:rsidRPr="008115E5" w:rsidRDefault="00641519" w:rsidP="008115E5">
            <w:pPr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Правильность разработки форм для сбора информации</w:t>
            </w:r>
          </w:p>
          <w:p w14:paraId="5AFAF092" w14:textId="2200C77D" w:rsidR="00D34812" w:rsidRPr="005C52F0" w:rsidRDefault="00641519" w:rsidP="009A7DA9">
            <w:pPr>
              <w:jc w:val="both"/>
            </w:pPr>
            <w:r w:rsidRPr="005C52F0">
              <w:t xml:space="preserve">- </w:t>
            </w:r>
            <w:r w:rsidR="00D34812" w:rsidRPr="005C52F0">
              <w:t>Техника выполнения задания</w:t>
            </w:r>
          </w:p>
          <w:p w14:paraId="1D37A830" w14:textId="5C07C223" w:rsidR="009A7DA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Корректность обработки и анализа данных</w:t>
            </w:r>
          </w:p>
          <w:p w14:paraId="7B3C0244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разработан план описания транспортной нагрузки территории</w:t>
            </w:r>
          </w:p>
          <w:p w14:paraId="482FD9D2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описаны климатические характеристики территории</w:t>
            </w:r>
          </w:p>
          <w:p w14:paraId="7845D5D4" w14:textId="3BB462E2" w:rsidR="00641519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оценен транспортных поток</w:t>
            </w:r>
          </w:p>
          <w:p w14:paraId="12424E0C" w14:textId="49D3E613" w:rsidR="002368A3" w:rsidRPr="005C52F0" w:rsidRDefault="002368A3" w:rsidP="00641519">
            <w:pPr>
              <w:rPr>
                <w:szCs w:val="24"/>
              </w:rPr>
            </w:pPr>
            <w:r>
              <w:rPr>
                <w:szCs w:val="24"/>
              </w:rPr>
              <w:t xml:space="preserve">- Правильно составлена карта-схема обследуемого участка </w:t>
            </w:r>
          </w:p>
          <w:p w14:paraId="2A290DF1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Правильное составление характеристики транспортной нагрузки территории</w:t>
            </w:r>
          </w:p>
          <w:p w14:paraId="360B4BE2" w14:textId="08FE4206" w:rsidR="0064151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34812" w:rsidRPr="005C52F0" w14:paraId="1A96BA02" w14:textId="77777777" w:rsidTr="00D8792D">
        <w:tc>
          <w:tcPr>
            <w:tcW w:w="203" w:type="pct"/>
            <w:shd w:val="clear" w:color="auto" w:fill="00B050"/>
          </w:tcPr>
          <w:p w14:paraId="237F3983" w14:textId="78F4CA89" w:rsidR="00D34812" w:rsidRPr="00276565" w:rsidRDefault="00276565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969" w:type="pct"/>
            <w:shd w:val="clear" w:color="auto" w:fill="92D050"/>
          </w:tcPr>
          <w:p w14:paraId="62CE117B" w14:textId="71B67369" w:rsidR="00D34812" w:rsidRPr="005C52F0" w:rsidRDefault="00A0171C" w:rsidP="00216F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0171C">
              <w:rPr>
                <w:b/>
                <w:color w:val="000000" w:themeColor="text1"/>
              </w:rPr>
              <w:t>Социально-экономическая оценка территории</w:t>
            </w:r>
          </w:p>
        </w:tc>
        <w:tc>
          <w:tcPr>
            <w:tcW w:w="3828" w:type="pct"/>
            <w:shd w:val="clear" w:color="auto" w:fill="auto"/>
          </w:tcPr>
          <w:p w14:paraId="48F67ECD" w14:textId="60A71708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E72670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C4346A">
              <w:rPr>
                <w:b/>
                <w:bCs/>
                <w:i/>
                <w:iCs/>
                <w:szCs w:val="24"/>
              </w:rPr>
              <w:t>1</w:t>
            </w:r>
            <w:r w:rsidR="00A027FC">
              <w:rPr>
                <w:b/>
                <w:bCs/>
                <w:i/>
                <w:iCs/>
                <w:szCs w:val="24"/>
              </w:rPr>
              <w:t>4</w:t>
            </w:r>
            <w:r w:rsidR="00C4346A">
              <w:rPr>
                <w:b/>
                <w:bCs/>
                <w:i/>
                <w:iCs/>
                <w:szCs w:val="24"/>
              </w:rPr>
              <w:t>0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 xml:space="preserve"> мин на модуль)</w:t>
            </w:r>
          </w:p>
          <w:p w14:paraId="7FF4B13F" w14:textId="79ED6873" w:rsidR="00D34812" w:rsidRPr="005C52F0" w:rsidRDefault="00D34812" w:rsidP="00D34812">
            <w:pPr>
              <w:rPr>
                <w:szCs w:val="24"/>
              </w:rPr>
            </w:pPr>
          </w:p>
          <w:p w14:paraId="6940C86E" w14:textId="716EF2E9" w:rsidR="00D34812" w:rsidRPr="005C52F0" w:rsidRDefault="00FF1157" w:rsidP="00D34812">
            <w:pPr>
              <w:rPr>
                <w:szCs w:val="24"/>
              </w:rPr>
            </w:pPr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Разработка формы для сбора информации о транспортной доступности, обеспеченности элементами инфраструктуры и степени </w:t>
            </w:r>
            <w:r w:rsidR="00954F14" w:rsidRPr="005C52F0">
              <w:rPr>
                <w:szCs w:val="24"/>
              </w:rPr>
              <w:t>благоустроенности исследуемой</w:t>
            </w:r>
            <w:r w:rsidR="003209FC" w:rsidRPr="005C52F0">
              <w:rPr>
                <w:szCs w:val="24"/>
              </w:rPr>
              <w:t xml:space="preserve"> территории – </w:t>
            </w:r>
            <w:r w:rsidR="00954F14">
              <w:rPr>
                <w:szCs w:val="24"/>
              </w:rPr>
              <w:t>3</w:t>
            </w:r>
            <w:r w:rsidR="003209FC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01915525" w14:textId="11885224" w:rsidR="00D34812" w:rsidRDefault="00FF1157" w:rsidP="00D34812">
            <w:pPr>
              <w:rPr>
                <w:szCs w:val="24"/>
              </w:rPr>
            </w:pPr>
            <w:r w:rsidRPr="005C52F0">
              <w:t>2</w:t>
            </w:r>
            <w:r w:rsidR="00D34812" w:rsidRPr="005C52F0">
              <w:t xml:space="preserve">. Работа </w:t>
            </w:r>
            <w:r w:rsidR="00B93EB5" w:rsidRPr="005C52F0">
              <w:t>на местности</w:t>
            </w:r>
            <w:r w:rsidR="00D34812" w:rsidRPr="005C52F0">
              <w:t xml:space="preserve"> по сбору информации </w:t>
            </w:r>
            <w:r w:rsidR="00D34812" w:rsidRPr="005C52F0">
              <w:rPr>
                <w:szCs w:val="24"/>
              </w:rPr>
              <w:t>о транспортной доступности, обеспеченности элементами инфраструктуры и степени</w:t>
            </w:r>
            <w:r w:rsidR="00B93EB5" w:rsidRPr="005C52F0">
              <w:rPr>
                <w:szCs w:val="24"/>
              </w:rPr>
              <w:t xml:space="preserve"> благоустройства территории – </w:t>
            </w:r>
            <w:r w:rsidR="00621E41">
              <w:rPr>
                <w:szCs w:val="24"/>
              </w:rPr>
              <w:t>60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1848C764" w14:textId="7A514EC4" w:rsidR="00D34812" w:rsidRPr="005C52F0" w:rsidRDefault="00CC714E" w:rsidP="00D34812">
            <w:r>
              <w:rPr>
                <w:szCs w:val="24"/>
              </w:rPr>
              <w:t>3</w:t>
            </w:r>
            <w:r w:rsidR="00D34812" w:rsidRPr="005C52F0">
              <w:rPr>
                <w:szCs w:val="24"/>
              </w:rPr>
              <w:t xml:space="preserve">. Обработка информации, составление социально-экономического паспорта территории – </w:t>
            </w:r>
            <w:r w:rsidR="008F4469">
              <w:rPr>
                <w:szCs w:val="24"/>
              </w:rPr>
              <w:t>5</w:t>
            </w:r>
            <w:r w:rsidR="003209FC" w:rsidRPr="005C52F0">
              <w:rPr>
                <w:szCs w:val="24"/>
              </w:rPr>
              <w:t xml:space="preserve">0 </w:t>
            </w:r>
            <w:r w:rsidR="00D34812" w:rsidRPr="005C52F0">
              <w:rPr>
                <w:szCs w:val="24"/>
              </w:rPr>
              <w:t>мин.</w:t>
            </w:r>
          </w:p>
          <w:p w14:paraId="427B333B" w14:textId="77777777" w:rsidR="00D34812" w:rsidRPr="005C52F0" w:rsidRDefault="00D34812" w:rsidP="00D34812">
            <w:pPr>
              <w:jc w:val="both"/>
              <w:rPr>
                <w:szCs w:val="24"/>
              </w:rPr>
            </w:pPr>
          </w:p>
          <w:p w14:paraId="3B160AEA" w14:textId="29CF1888" w:rsidR="00D34812" w:rsidRPr="005C52F0" w:rsidRDefault="00641519" w:rsidP="00D34812">
            <w:pPr>
              <w:rPr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470D36D1" w14:textId="7C3AFA3F" w:rsidR="009A7DA9" w:rsidRPr="005C52F0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Правильность разработки формы для сбора информации о транспортной доступности, обеспеченности элементами инфраструктуры и степени </w:t>
            </w:r>
            <w:r w:rsidR="00641519" w:rsidRPr="005C52F0">
              <w:rPr>
                <w:szCs w:val="24"/>
              </w:rPr>
              <w:t>благоустроенности исследуемой</w:t>
            </w:r>
            <w:r w:rsidR="009A7DA9" w:rsidRPr="005C52F0">
              <w:rPr>
                <w:szCs w:val="24"/>
              </w:rPr>
              <w:t xml:space="preserve"> территории</w:t>
            </w:r>
          </w:p>
          <w:p w14:paraId="68C5EC38" w14:textId="4A9F44BF" w:rsidR="002C603A" w:rsidRPr="005C52F0" w:rsidRDefault="002C603A" w:rsidP="002C603A">
            <w:pPr>
              <w:jc w:val="both"/>
            </w:pPr>
            <w:r w:rsidRPr="005C52F0">
              <w:t>- Техника выполнения задания</w:t>
            </w:r>
          </w:p>
          <w:p w14:paraId="5C8D591B" w14:textId="323332F2" w:rsidR="009A7DA9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Полнота сбора информации </w:t>
            </w:r>
          </w:p>
          <w:p w14:paraId="71364B32" w14:textId="36ADA798" w:rsidR="00621E41" w:rsidRDefault="00621E41" w:rsidP="009A7DA9">
            <w:pPr>
              <w:rPr>
                <w:szCs w:val="24"/>
              </w:rPr>
            </w:pPr>
            <w:r>
              <w:rPr>
                <w:szCs w:val="24"/>
              </w:rPr>
              <w:t>- Правильно выбрана граница исследуемой зоны</w:t>
            </w:r>
          </w:p>
          <w:p w14:paraId="35A05480" w14:textId="4B95045C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-</w:t>
            </w:r>
            <w:r w:rsidR="00CC714E">
              <w:rPr>
                <w:szCs w:val="24"/>
              </w:rPr>
              <w:t xml:space="preserve"> </w:t>
            </w:r>
            <w:r w:rsidR="00641519" w:rsidRPr="005C52F0">
              <w:rPr>
                <w:szCs w:val="24"/>
              </w:rPr>
              <w:t>В полной мере описана</w:t>
            </w:r>
            <w:r w:rsidRPr="005C52F0">
              <w:rPr>
                <w:szCs w:val="24"/>
              </w:rPr>
              <w:t xml:space="preserve"> транспортн</w:t>
            </w:r>
            <w:r w:rsidR="00641519" w:rsidRPr="005C52F0">
              <w:rPr>
                <w:szCs w:val="24"/>
              </w:rPr>
              <w:t>ая</w:t>
            </w:r>
            <w:r w:rsidRPr="005C52F0">
              <w:rPr>
                <w:szCs w:val="24"/>
              </w:rPr>
              <w:t xml:space="preserve"> доступност</w:t>
            </w:r>
            <w:r w:rsidR="00641519" w:rsidRPr="005C52F0">
              <w:rPr>
                <w:szCs w:val="24"/>
              </w:rPr>
              <w:t>ь</w:t>
            </w:r>
          </w:p>
          <w:p w14:paraId="62D6775B" w14:textId="29C02696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641519" w:rsidRPr="005C52F0">
              <w:rPr>
                <w:szCs w:val="24"/>
              </w:rPr>
              <w:t xml:space="preserve">Правильно и в полной форме описана </w:t>
            </w:r>
            <w:r w:rsidRPr="005C52F0">
              <w:rPr>
                <w:szCs w:val="24"/>
              </w:rPr>
              <w:t>обеспеченност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элементами инфраструктуры</w:t>
            </w:r>
          </w:p>
          <w:p w14:paraId="58ADDB7D" w14:textId="1BF48BD3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641519" w:rsidRPr="005C52F0">
              <w:rPr>
                <w:szCs w:val="24"/>
              </w:rPr>
              <w:t xml:space="preserve">В полной мере описана </w:t>
            </w:r>
            <w:r w:rsidRPr="005C52F0">
              <w:rPr>
                <w:szCs w:val="24"/>
              </w:rPr>
              <w:t>степен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благоустройства территории</w:t>
            </w:r>
          </w:p>
          <w:p w14:paraId="03F2F467" w14:textId="480CBDB0" w:rsidR="00D34812" w:rsidRPr="005C52F0" w:rsidRDefault="00641519" w:rsidP="00D769DD">
            <w:pPr>
              <w:rPr>
                <w:szCs w:val="24"/>
              </w:rPr>
            </w:pPr>
            <w:r w:rsidRPr="005C52F0">
              <w:rPr>
                <w:szCs w:val="24"/>
              </w:rPr>
              <w:lastRenderedPageBreak/>
              <w:t>- Соблюдена к</w:t>
            </w:r>
            <w:r w:rsidR="00D769DD" w:rsidRPr="005C52F0">
              <w:rPr>
                <w:szCs w:val="24"/>
              </w:rPr>
              <w:t>орректность обработки и анализа данных</w:t>
            </w:r>
          </w:p>
        </w:tc>
      </w:tr>
      <w:tr w:rsidR="00D34812" w:rsidRPr="005C52F0" w14:paraId="64F34F19" w14:textId="77777777" w:rsidTr="00D8792D">
        <w:tc>
          <w:tcPr>
            <w:tcW w:w="203" w:type="pct"/>
            <w:shd w:val="clear" w:color="auto" w:fill="00B050"/>
          </w:tcPr>
          <w:p w14:paraId="236AA71C" w14:textId="1859A69C" w:rsidR="00D34812" w:rsidRPr="00276565" w:rsidRDefault="00276565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969" w:type="pct"/>
            <w:shd w:val="clear" w:color="auto" w:fill="92D050"/>
          </w:tcPr>
          <w:p w14:paraId="4D99A27B" w14:textId="4399E7F3" w:rsidR="00D34812" w:rsidRPr="005C52F0" w:rsidRDefault="00D34812" w:rsidP="00D348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C52F0">
              <w:rPr>
                <w:b/>
                <w:color w:val="000000" w:themeColor="text1"/>
              </w:rPr>
              <w:t>Проектирование стратегии устойчивого развития территории</w:t>
            </w:r>
          </w:p>
        </w:tc>
        <w:tc>
          <w:tcPr>
            <w:tcW w:w="3828" w:type="pct"/>
            <w:shd w:val="clear" w:color="auto" w:fill="auto"/>
          </w:tcPr>
          <w:p w14:paraId="2337C0A0" w14:textId="399DD397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954F14">
              <w:rPr>
                <w:b/>
                <w:bCs/>
                <w:i/>
                <w:iCs/>
                <w:szCs w:val="24"/>
              </w:rPr>
              <w:t>80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минут на модуль)</w:t>
            </w:r>
          </w:p>
          <w:p w14:paraId="51B32BCF" w14:textId="77777777" w:rsidR="00FF1157" w:rsidRPr="005C52F0" w:rsidRDefault="00FF1157" w:rsidP="00D34812">
            <w:pPr>
              <w:rPr>
                <w:b/>
                <w:bCs/>
                <w:i/>
                <w:iCs/>
                <w:szCs w:val="24"/>
              </w:rPr>
            </w:pPr>
          </w:p>
          <w:p w14:paraId="2CE56F67" w14:textId="4693E083" w:rsidR="00D34812" w:rsidRPr="005C52F0" w:rsidRDefault="00FF1157" w:rsidP="00D34812"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Проведение </w:t>
            </w:r>
            <w:r w:rsidR="00D34812" w:rsidRPr="005C52F0">
              <w:rPr>
                <w:lang w:val="en-US"/>
              </w:rPr>
              <w:t>SWOT</w:t>
            </w:r>
            <w:r w:rsidR="00D34812" w:rsidRPr="005C52F0">
              <w:t>- анализа соответствия пригодности территории для разных видов использования (ландшафтно-рекреационная, промы</w:t>
            </w:r>
            <w:r w:rsidR="00E72670" w:rsidRPr="005C52F0">
              <w:t xml:space="preserve">шленная, селитебная, иная) –  </w:t>
            </w:r>
            <w:r w:rsidR="00954F14">
              <w:t>4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2AC6BB4C" w14:textId="25321853" w:rsidR="009A7DA9" w:rsidRPr="005C52F0" w:rsidRDefault="00FF1157" w:rsidP="00D34812">
            <w:r w:rsidRPr="005C52F0">
              <w:t>2</w:t>
            </w:r>
            <w:r w:rsidR="00D34812" w:rsidRPr="005C52F0">
              <w:t>. Разработка рекомендаций для усто</w:t>
            </w:r>
            <w:r w:rsidR="00216F32" w:rsidRPr="005C52F0">
              <w:t>йчивого ра</w:t>
            </w:r>
            <w:r w:rsidR="00E72670" w:rsidRPr="005C52F0">
              <w:t xml:space="preserve">звития территории – </w:t>
            </w:r>
            <w:r w:rsidR="00954F14">
              <w:t>4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7DE420F0" w14:textId="0FFAE583" w:rsidR="009A7DA9" w:rsidRPr="005C52F0" w:rsidRDefault="00151EC7" w:rsidP="00D34812">
            <w:pPr>
              <w:rPr>
                <w:b/>
                <w:bCs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1AD49463" w14:textId="274382EC" w:rsidR="009A7DA9" w:rsidRPr="005C52F0" w:rsidRDefault="00151EC7" w:rsidP="009A7DA9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Правильно и в полностью выполнено </w:t>
            </w:r>
            <w:r w:rsidR="009A7DA9" w:rsidRPr="005C52F0">
              <w:rPr>
                <w:iCs/>
              </w:rPr>
              <w:t>проведения SWOT-анализа</w:t>
            </w:r>
          </w:p>
          <w:p w14:paraId="52821F30" w14:textId="03C9A056" w:rsidR="00151EC7" w:rsidRPr="005C52F0" w:rsidRDefault="00151EC7" w:rsidP="00DE0F08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</w:t>
            </w:r>
            <w:r w:rsidR="009A7DA9" w:rsidRPr="005C52F0">
              <w:rPr>
                <w:iCs/>
              </w:rPr>
              <w:t>Полнота и обоснованность рекомендаций по устойчивому развитию территории</w:t>
            </w:r>
          </w:p>
        </w:tc>
      </w:tr>
    </w:tbl>
    <w:p w14:paraId="6F095C13" w14:textId="77777777" w:rsidR="00DE0F08" w:rsidRPr="005C52F0" w:rsidRDefault="00DE0F0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730702F5" w:rsidR="005A1625" w:rsidRPr="005C52F0" w:rsidRDefault="005A1625" w:rsidP="007F2C62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27910359"/>
      <w:r w:rsidRPr="005C52F0">
        <w:rPr>
          <w:rFonts w:ascii="Times New Roman" w:hAnsi="Times New Roman"/>
          <w:color w:val="000000" w:themeColor="text1"/>
          <w:sz w:val="28"/>
          <w:szCs w:val="28"/>
        </w:rPr>
        <w:t>1.5. КОНКУРСНОЕ ЗАДАНИЕ</w:t>
      </w:r>
      <w:bookmarkEnd w:id="8"/>
    </w:p>
    <w:p w14:paraId="33CA20EA" w14:textId="70E0F1E5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434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F1157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04FBA5D7" w14:textId="7C59B91E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434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A7DA9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5C52F0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5C52F0">
        <w:rPr>
          <w:rFonts w:ascii="Times New Roman" w:hAnsi="Times New Roman" w:cs="Times New Roman"/>
          <w:sz w:val="28"/>
          <w:szCs w:val="28"/>
        </w:rPr>
        <w:t>требований</w:t>
      </w:r>
      <w:r w:rsidRPr="005C52F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5C52F0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C52F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715815E" w:rsidR="005A1625" w:rsidRPr="005C52F0" w:rsidRDefault="005A1625" w:rsidP="007F2C62">
      <w:pPr>
        <w:pStyle w:val="-2"/>
        <w:rPr>
          <w:rFonts w:ascii="Times New Roman" w:hAnsi="Times New Roman"/>
        </w:rPr>
      </w:pPr>
      <w:bookmarkStart w:id="9" w:name="_Toc127910360"/>
      <w:r w:rsidRPr="005C52F0">
        <w:rPr>
          <w:rFonts w:ascii="Times New Roman" w:hAnsi="Times New Roman"/>
        </w:rPr>
        <w:t xml:space="preserve">1.5.1. </w:t>
      </w:r>
      <w:r w:rsidR="008C41F7" w:rsidRPr="005C52F0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5C52F0">
        <w:rPr>
          <w:rFonts w:ascii="Times New Roman" w:hAnsi="Times New Roman"/>
        </w:rPr>
        <w:t xml:space="preserve"> </w:t>
      </w:r>
    </w:p>
    <w:p w14:paraId="2760B284" w14:textId="59EE4191" w:rsidR="008330AF" w:rsidRPr="005C52F0" w:rsidRDefault="00E72670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</w:t>
      </w:r>
      <w:r w:rsidR="00E57113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07C1B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3AD4A98" w14:textId="77777777" w:rsidR="008330AF" w:rsidRPr="005C52F0" w:rsidRDefault="008330AF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AECE836" w14:textId="661F28CE" w:rsidR="009555F7" w:rsidRPr="005C52F0" w:rsidRDefault="008330AF" w:rsidP="001F42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="00D14621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модуля (ей) и количество баллов в критериях оценки по аспектам не меняются.</w:t>
      </w:r>
      <w:r w:rsidR="00D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="00D8792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3BD6FEDB" w:rsidR="00730AE0" w:rsidRPr="005C52F0" w:rsidRDefault="00730AE0" w:rsidP="00E57113">
      <w:pPr>
        <w:pStyle w:val="-2"/>
        <w:spacing w:before="0" w:after="0"/>
        <w:rPr>
          <w:rFonts w:ascii="Times New Roman" w:hAnsi="Times New Roman"/>
          <w:szCs w:val="28"/>
        </w:rPr>
      </w:pPr>
      <w:bookmarkStart w:id="10" w:name="_Toc127910361"/>
      <w:r w:rsidRPr="005C52F0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5C52F0">
        <w:rPr>
          <w:rFonts w:ascii="Times New Roman" w:hAnsi="Times New Roman"/>
          <w:szCs w:val="28"/>
        </w:rPr>
        <w:t xml:space="preserve"> </w:t>
      </w:r>
      <w:r w:rsidR="000B55A2" w:rsidRPr="005C52F0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0"/>
    </w:p>
    <w:p w14:paraId="09F7ECC6" w14:textId="77777777" w:rsidR="00E57113" w:rsidRPr="005C52F0" w:rsidRDefault="00E57113" w:rsidP="00E57113">
      <w:pPr>
        <w:pStyle w:val="aff1"/>
        <w:spacing w:line="360" w:lineRule="auto"/>
        <w:ind w:hanging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16186F" w14:textId="30C829CA" w:rsidR="00DE0F08" w:rsidRPr="005C52F0" w:rsidRDefault="009555F7" w:rsidP="00E57113">
      <w:pPr>
        <w:pStyle w:val="aff1"/>
        <w:spacing w:line="360" w:lineRule="auto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А.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2044E" w:rsidRPr="005C52F0">
        <w:rPr>
          <w:rFonts w:ascii="Times New Roman" w:hAnsi="Times New Roman"/>
          <w:b/>
          <w:sz w:val="28"/>
          <w:szCs w:val="28"/>
        </w:rPr>
        <w:t xml:space="preserve">Геоэкологическая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3672722" w14:textId="731297A8" w:rsidR="009555F7" w:rsidRPr="005C52F0" w:rsidRDefault="009555F7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7077C" w:rsidRPr="00276100">
        <w:rPr>
          <w:rFonts w:ascii="Times New Roman" w:hAnsi="Times New Roman"/>
          <w:b/>
          <w:sz w:val="28"/>
          <w:szCs w:val="28"/>
        </w:rPr>
        <w:t>4</w:t>
      </w:r>
      <w:r w:rsidR="00E72670" w:rsidRPr="00276100">
        <w:rPr>
          <w:rFonts w:ascii="Times New Roman" w:hAnsi="Times New Roman"/>
          <w:b/>
          <w:sz w:val="28"/>
          <w:szCs w:val="28"/>
        </w:rPr>
        <w:t xml:space="preserve"> час</w:t>
      </w:r>
      <w:r w:rsidR="00A7077C" w:rsidRPr="00276100">
        <w:rPr>
          <w:rFonts w:ascii="Times New Roman" w:hAnsi="Times New Roman"/>
          <w:b/>
          <w:sz w:val="28"/>
          <w:szCs w:val="28"/>
        </w:rPr>
        <w:t>а</w:t>
      </w:r>
      <w:r w:rsidR="00E72670" w:rsidRPr="00276100">
        <w:rPr>
          <w:rFonts w:ascii="Times New Roman" w:hAnsi="Times New Roman"/>
          <w:b/>
          <w:sz w:val="28"/>
          <w:szCs w:val="28"/>
        </w:rPr>
        <w:t xml:space="preserve"> </w:t>
      </w:r>
      <w:r w:rsidR="004C635C" w:rsidRPr="00276100">
        <w:rPr>
          <w:rFonts w:ascii="Times New Roman" w:hAnsi="Times New Roman"/>
          <w:b/>
          <w:sz w:val="28"/>
          <w:szCs w:val="28"/>
        </w:rPr>
        <w:t>2</w:t>
      </w:r>
      <w:r w:rsidR="00C4346A" w:rsidRPr="00276100">
        <w:rPr>
          <w:rFonts w:ascii="Times New Roman" w:hAnsi="Times New Roman"/>
          <w:b/>
          <w:sz w:val="28"/>
          <w:szCs w:val="28"/>
        </w:rPr>
        <w:t>0</w:t>
      </w:r>
      <w:r w:rsidRPr="00276100">
        <w:rPr>
          <w:rFonts w:ascii="Times New Roman" w:hAnsi="Times New Roman"/>
          <w:b/>
          <w:sz w:val="28"/>
          <w:szCs w:val="28"/>
        </w:rPr>
        <w:t xml:space="preserve"> минут</w:t>
      </w:r>
    </w:p>
    <w:p w14:paraId="7DA950C3" w14:textId="1F3E3DE5" w:rsidR="00DE0F08" w:rsidRPr="005C52F0" w:rsidRDefault="009555F7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геоэкологическую оценку территории с точки зрения ингредиентного загрязнения от автотранспорта. </w:t>
      </w:r>
      <w:r w:rsidR="00E72670" w:rsidRPr="005C52F0">
        <w:rPr>
          <w:rFonts w:ascii="Times New Roman" w:hAnsi="Times New Roman"/>
          <w:sz w:val="28"/>
          <w:szCs w:val="28"/>
        </w:rPr>
        <w:t xml:space="preserve">Определите границы </w:t>
      </w:r>
      <w:r w:rsidR="00762251" w:rsidRPr="005C52F0">
        <w:rPr>
          <w:rFonts w:ascii="Times New Roman" w:hAnsi="Times New Roman"/>
          <w:sz w:val="28"/>
          <w:szCs w:val="28"/>
        </w:rPr>
        <w:t>и содержания</w:t>
      </w:r>
      <w:r w:rsidR="00E72670" w:rsidRPr="005C52F0">
        <w:rPr>
          <w:rFonts w:ascii="Times New Roman" w:hAnsi="Times New Roman"/>
          <w:sz w:val="28"/>
          <w:szCs w:val="28"/>
        </w:rPr>
        <w:t xml:space="preserve"> вредных веществ в воздухе на обследуемой территории.</w:t>
      </w:r>
      <w:r w:rsidR="00C4346A">
        <w:rPr>
          <w:rFonts w:ascii="Times New Roman" w:hAnsi="Times New Roman"/>
          <w:sz w:val="28"/>
          <w:szCs w:val="28"/>
        </w:rPr>
        <w:t xml:space="preserve"> Составление карты-схемы участка в геоинформационной системе.</w:t>
      </w:r>
      <w:r w:rsidR="00E72670" w:rsidRPr="005C52F0">
        <w:rPr>
          <w:rFonts w:ascii="Times New Roman" w:hAnsi="Times New Roman"/>
          <w:sz w:val="28"/>
          <w:szCs w:val="28"/>
        </w:rPr>
        <w:t xml:space="preserve"> </w:t>
      </w:r>
      <w:r w:rsidR="00DE0F08"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три этапа в соответствии с рекомендуемым </w:t>
      </w:r>
      <w:r w:rsidR="00C4346A">
        <w:rPr>
          <w:rFonts w:ascii="Times New Roman" w:hAnsi="Times New Roman"/>
          <w:sz w:val="28"/>
          <w:szCs w:val="28"/>
        </w:rPr>
        <w:t>временем</w:t>
      </w:r>
      <w:r w:rsidR="00DE0F08" w:rsidRPr="005C52F0">
        <w:rPr>
          <w:rFonts w:ascii="Times New Roman" w:hAnsi="Times New Roman"/>
          <w:sz w:val="28"/>
          <w:szCs w:val="28"/>
        </w:rPr>
        <w:t>:</w:t>
      </w:r>
    </w:p>
    <w:p w14:paraId="363B09E1" w14:textId="757373ED" w:rsidR="00DE0F08" w:rsidRPr="005C52F0" w:rsidRDefault="00DE0F08" w:rsidP="00762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1) подготовительный: </w:t>
      </w:r>
    </w:p>
    <w:p w14:paraId="155439EB" w14:textId="31A022A1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разработка плана описания транспортной нагрузки </w:t>
      </w:r>
      <w:r w:rsidR="00762251" w:rsidRPr="005C52F0">
        <w:rPr>
          <w:rFonts w:ascii="Times New Roman" w:hAnsi="Times New Roman"/>
          <w:sz w:val="28"/>
          <w:szCs w:val="28"/>
        </w:rPr>
        <w:t>территории –</w:t>
      </w:r>
      <w:r w:rsidRPr="005C52F0">
        <w:rPr>
          <w:rFonts w:ascii="Times New Roman" w:hAnsi="Times New Roman"/>
          <w:sz w:val="28"/>
          <w:szCs w:val="28"/>
        </w:rPr>
        <w:t xml:space="preserve"> </w:t>
      </w:r>
      <w:r w:rsidR="00C4346A">
        <w:rPr>
          <w:rFonts w:ascii="Times New Roman" w:hAnsi="Times New Roman"/>
          <w:sz w:val="28"/>
          <w:szCs w:val="28"/>
        </w:rPr>
        <w:t>30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0F8696FA" w14:textId="1EE4D78C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2) полевой</w:t>
      </w:r>
      <w:r w:rsidR="00D14621" w:rsidRPr="005C52F0">
        <w:rPr>
          <w:rFonts w:ascii="Times New Roman" w:hAnsi="Times New Roman" w:cs="Times New Roman"/>
          <w:sz w:val="28"/>
          <w:szCs w:val="28"/>
        </w:rPr>
        <w:t xml:space="preserve"> (проходит сразу после подготовительного этапа,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время выполнения задания начинается после перемещения на участок)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5AB40F" w14:textId="0BCF1D41" w:rsidR="00DE0F08" w:rsidRPr="005C52F0" w:rsidRDefault="00DE0F08" w:rsidP="00762251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на местности по сбору информации – </w:t>
      </w:r>
      <w:r w:rsidR="00636204" w:rsidRPr="005C52F0">
        <w:rPr>
          <w:rFonts w:ascii="Times New Roman" w:hAnsi="Times New Roman"/>
          <w:sz w:val="28"/>
          <w:szCs w:val="28"/>
        </w:rPr>
        <w:t>1</w:t>
      </w:r>
      <w:r w:rsidR="00C4346A">
        <w:rPr>
          <w:rFonts w:ascii="Times New Roman" w:hAnsi="Times New Roman"/>
          <w:sz w:val="28"/>
          <w:szCs w:val="28"/>
        </w:rPr>
        <w:t>0</w:t>
      </w:r>
      <w:r w:rsidR="00000F40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7A25BD60" w14:textId="41D915DA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3) камеральный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(проходит после </w:t>
      </w:r>
      <w:r w:rsidR="006B2F2A" w:rsidRPr="005C52F0">
        <w:rPr>
          <w:rFonts w:ascii="Times New Roman" w:hAnsi="Times New Roman" w:cs="Times New Roman"/>
          <w:sz w:val="28"/>
          <w:szCs w:val="28"/>
        </w:rPr>
        <w:t>полевого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этапа, время выполнения начинается после перемещения на рабочее место)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2479DB65" w14:textId="02AE9C83" w:rsidR="000B55A2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-</w:t>
      </w:r>
      <w:r w:rsidR="00762251" w:rsidRPr="005C52F0">
        <w:rPr>
          <w:rFonts w:ascii="Times New Roman" w:hAnsi="Times New Roman"/>
          <w:sz w:val="28"/>
          <w:szCs w:val="28"/>
        </w:rPr>
        <w:t xml:space="preserve"> </w:t>
      </w:r>
      <w:r w:rsidRPr="005C52F0">
        <w:rPr>
          <w:rFonts w:ascii="Times New Roman" w:hAnsi="Times New Roman"/>
          <w:sz w:val="28"/>
          <w:szCs w:val="28"/>
        </w:rPr>
        <w:t xml:space="preserve">обработка информации, </w:t>
      </w:r>
      <w:r w:rsidR="00000F40" w:rsidRPr="005C52F0">
        <w:rPr>
          <w:rFonts w:ascii="Times New Roman" w:hAnsi="Times New Roman"/>
          <w:sz w:val="28"/>
          <w:szCs w:val="28"/>
        </w:rPr>
        <w:t>оценка ингредиентного загрязнения окружающей среды</w:t>
      </w:r>
      <w:r w:rsidRPr="005C52F0">
        <w:rPr>
          <w:rFonts w:ascii="Times New Roman" w:hAnsi="Times New Roman"/>
          <w:sz w:val="28"/>
          <w:szCs w:val="28"/>
        </w:rPr>
        <w:t xml:space="preserve"> – </w:t>
      </w:r>
      <w:r w:rsidR="002368A3">
        <w:rPr>
          <w:rFonts w:ascii="Times New Roman" w:hAnsi="Times New Roman"/>
          <w:sz w:val="28"/>
          <w:szCs w:val="28"/>
        </w:rPr>
        <w:t>1</w:t>
      </w:r>
      <w:r w:rsidR="00A027FC">
        <w:rPr>
          <w:rFonts w:ascii="Times New Roman" w:hAnsi="Times New Roman"/>
          <w:sz w:val="28"/>
          <w:szCs w:val="28"/>
        </w:rPr>
        <w:t>3</w:t>
      </w:r>
      <w:r w:rsidR="006B2F2A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0DA827F" w14:textId="77777777" w:rsidR="00000F40" w:rsidRPr="005C52F0" w:rsidRDefault="00000F40" w:rsidP="00000F40">
      <w:pPr>
        <w:pStyle w:val="aff1"/>
        <w:rPr>
          <w:rFonts w:ascii="Times New Roman" w:hAnsi="Times New Roman"/>
          <w:sz w:val="28"/>
          <w:szCs w:val="28"/>
        </w:rPr>
      </w:pPr>
    </w:p>
    <w:p w14:paraId="24EB419D" w14:textId="39AB54A2" w:rsidR="009555F7" w:rsidRPr="005C52F0" w:rsidRDefault="009555F7" w:rsidP="009555F7">
      <w:pPr>
        <w:pStyle w:val="aff1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76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1C" w:rsidRPr="00A0171C">
        <w:rPr>
          <w:rFonts w:ascii="Times New Roman" w:hAnsi="Times New Roman"/>
          <w:b/>
          <w:sz w:val="28"/>
          <w:szCs w:val="28"/>
        </w:rPr>
        <w:t xml:space="preserve">Социально-экономическая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040D795" w14:textId="5C379441" w:rsidR="009555F7" w:rsidRPr="005C52F0" w:rsidRDefault="009555F7" w:rsidP="009555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4C635C" w:rsidRPr="00276100">
        <w:rPr>
          <w:rFonts w:ascii="Times New Roman" w:hAnsi="Times New Roman"/>
          <w:b/>
          <w:sz w:val="28"/>
          <w:szCs w:val="28"/>
        </w:rPr>
        <w:t>2</w:t>
      </w:r>
      <w:r w:rsidRPr="00276100">
        <w:rPr>
          <w:rFonts w:ascii="Times New Roman" w:hAnsi="Times New Roman"/>
          <w:b/>
          <w:sz w:val="28"/>
          <w:szCs w:val="28"/>
        </w:rPr>
        <w:t xml:space="preserve"> час</w:t>
      </w:r>
      <w:r w:rsidR="00692C0C" w:rsidRPr="00276100">
        <w:rPr>
          <w:rFonts w:ascii="Times New Roman" w:hAnsi="Times New Roman"/>
          <w:b/>
          <w:sz w:val="28"/>
          <w:szCs w:val="28"/>
        </w:rPr>
        <w:t>а</w:t>
      </w:r>
      <w:r w:rsidR="00AE5130" w:rsidRPr="00276100">
        <w:rPr>
          <w:rFonts w:ascii="Times New Roman" w:hAnsi="Times New Roman"/>
          <w:b/>
          <w:sz w:val="28"/>
          <w:szCs w:val="28"/>
        </w:rPr>
        <w:t xml:space="preserve"> </w:t>
      </w:r>
      <w:r w:rsidR="004C635C" w:rsidRPr="00276100">
        <w:rPr>
          <w:rFonts w:ascii="Times New Roman" w:hAnsi="Times New Roman"/>
          <w:b/>
          <w:sz w:val="28"/>
          <w:szCs w:val="28"/>
        </w:rPr>
        <w:t>2</w:t>
      </w:r>
      <w:r w:rsidR="00344362" w:rsidRPr="00276100">
        <w:rPr>
          <w:rFonts w:ascii="Times New Roman" w:hAnsi="Times New Roman"/>
          <w:b/>
          <w:sz w:val="28"/>
          <w:szCs w:val="28"/>
        </w:rPr>
        <w:t>0</w:t>
      </w:r>
      <w:r w:rsidR="00AE5130" w:rsidRPr="00276100">
        <w:rPr>
          <w:rFonts w:ascii="Times New Roman" w:hAnsi="Times New Roman"/>
          <w:b/>
          <w:sz w:val="28"/>
          <w:szCs w:val="28"/>
        </w:rPr>
        <w:t xml:space="preserve"> минут</w:t>
      </w:r>
    </w:p>
    <w:p w14:paraId="789BB7B9" w14:textId="7FB6FCCB" w:rsidR="00DE0F08" w:rsidRPr="005C52F0" w:rsidRDefault="001C3E16" w:rsidP="00762251">
      <w:pPr>
        <w:pStyle w:val="aff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комплексную социально-экономическую оценку территории при помощи </w:t>
      </w:r>
      <w:r w:rsidR="0066551D" w:rsidRPr="005C52F0">
        <w:rPr>
          <w:rFonts w:ascii="Times New Roman" w:hAnsi="Times New Roman"/>
          <w:sz w:val="28"/>
          <w:szCs w:val="28"/>
        </w:rPr>
        <w:t xml:space="preserve">специальных </w:t>
      </w:r>
      <w:r w:rsidR="00DE0F08" w:rsidRPr="005C52F0">
        <w:rPr>
          <w:rFonts w:ascii="Times New Roman" w:hAnsi="Times New Roman"/>
          <w:sz w:val="28"/>
          <w:szCs w:val="28"/>
        </w:rPr>
        <w:t>методов</w:t>
      </w:r>
      <w:r w:rsidR="008F25F5">
        <w:rPr>
          <w:rFonts w:ascii="Times New Roman" w:hAnsi="Times New Roman"/>
          <w:sz w:val="28"/>
          <w:szCs w:val="28"/>
        </w:rPr>
        <w:t xml:space="preserve"> с использованием схемы местности. </w:t>
      </w:r>
      <w:r w:rsidR="00DE0F08"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7A2B91" w:rsidRPr="005C52F0">
        <w:rPr>
          <w:rFonts w:ascii="Times New Roman" w:hAnsi="Times New Roman"/>
          <w:sz w:val="28"/>
          <w:szCs w:val="28"/>
        </w:rPr>
        <w:t>два</w:t>
      </w:r>
      <w:r w:rsidR="00DE0F08"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 </w:t>
      </w:r>
      <w:r w:rsidR="007A2B91" w:rsidRPr="005C52F0">
        <w:rPr>
          <w:rFonts w:ascii="Times New Roman" w:hAnsi="Times New Roman"/>
          <w:sz w:val="28"/>
          <w:szCs w:val="28"/>
        </w:rPr>
        <w:t>временем</w:t>
      </w:r>
      <w:r w:rsidR="00DE0F08" w:rsidRPr="005C52F0">
        <w:rPr>
          <w:rFonts w:ascii="Times New Roman" w:hAnsi="Times New Roman"/>
          <w:sz w:val="28"/>
          <w:szCs w:val="28"/>
        </w:rPr>
        <w:t>:</w:t>
      </w:r>
    </w:p>
    <w:p w14:paraId="08E41DEF" w14:textId="52EC6FEA" w:rsidR="00DE0F08" w:rsidRPr="005C52F0" w:rsidRDefault="00DE0F08" w:rsidP="00762251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подготовительный: </w:t>
      </w:r>
    </w:p>
    <w:p w14:paraId="7EA3052C" w14:textId="3C705392" w:rsidR="00692C0C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разработка формы для сбора информации о транспортной доступности, обеспеченности элементами инфраструктуры и степени </w:t>
      </w:r>
      <w:r w:rsidR="0092044E" w:rsidRPr="005C52F0">
        <w:rPr>
          <w:rFonts w:ascii="Times New Roman" w:hAnsi="Times New Roman"/>
          <w:sz w:val="28"/>
          <w:szCs w:val="28"/>
        </w:rPr>
        <w:t>благоустроенности исследуемой</w:t>
      </w:r>
      <w:r w:rsidR="0066551D" w:rsidRPr="005C52F0">
        <w:rPr>
          <w:rFonts w:ascii="Times New Roman" w:hAnsi="Times New Roman"/>
          <w:sz w:val="28"/>
          <w:szCs w:val="28"/>
        </w:rPr>
        <w:t xml:space="preserve"> территории – </w:t>
      </w:r>
      <w:r w:rsidR="00587065">
        <w:rPr>
          <w:rFonts w:ascii="Times New Roman" w:hAnsi="Times New Roman"/>
          <w:sz w:val="28"/>
          <w:szCs w:val="28"/>
        </w:rPr>
        <w:t>3</w:t>
      </w:r>
      <w:r w:rsidRPr="005C52F0">
        <w:rPr>
          <w:rFonts w:ascii="Times New Roman" w:hAnsi="Times New Roman"/>
          <w:sz w:val="28"/>
          <w:szCs w:val="28"/>
        </w:rPr>
        <w:t>0 мин.</w:t>
      </w:r>
    </w:p>
    <w:p w14:paraId="69191F21" w14:textId="30ECA512" w:rsidR="00692C0C" w:rsidRPr="00A7077C" w:rsidRDefault="00DE0F08" w:rsidP="00A027F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027FC" w:rsidRPr="005C52F0">
        <w:rPr>
          <w:rFonts w:ascii="Times New Roman" w:hAnsi="Times New Roman" w:cs="Times New Roman"/>
          <w:sz w:val="28"/>
          <w:szCs w:val="28"/>
        </w:rPr>
        <w:t xml:space="preserve">полевой (проходит сразу после подготовительного этапа, время выполнения задания начинается после перемещения на участок):  </w:t>
      </w:r>
    </w:p>
    <w:p w14:paraId="0C2944EE" w14:textId="2724ED8A" w:rsidR="00DE0F08" w:rsidRDefault="00DE0F08" w:rsidP="0076225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</w:t>
      </w:r>
      <w:r w:rsidR="00785583" w:rsidRPr="005C52F0">
        <w:rPr>
          <w:rFonts w:ascii="Times New Roman" w:hAnsi="Times New Roman"/>
          <w:sz w:val="28"/>
          <w:szCs w:val="28"/>
        </w:rPr>
        <w:t>на местности</w:t>
      </w:r>
      <w:r w:rsidRPr="005C52F0">
        <w:rPr>
          <w:rFonts w:ascii="Times New Roman" w:hAnsi="Times New Roman"/>
          <w:sz w:val="28"/>
          <w:szCs w:val="28"/>
        </w:rPr>
        <w:t xml:space="preserve"> по сбо</w:t>
      </w:r>
      <w:r w:rsidR="00785583" w:rsidRPr="005C52F0">
        <w:rPr>
          <w:rFonts w:ascii="Times New Roman" w:hAnsi="Times New Roman"/>
          <w:sz w:val="28"/>
          <w:szCs w:val="28"/>
        </w:rPr>
        <w:t>ру информации</w:t>
      </w:r>
      <w:r w:rsidR="008F25F5">
        <w:rPr>
          <w:rFonts w:ascii="Times New Roman" w:hAnsi="Times New Roman"/>
          <w:sz w:val="28"/>
          <w:szCs w:val="28"/>
        </w:rPr>
        <w:t xml:space="preserve"> (в соответствии со схемой местности)</w:t>
      </w:r>
      <w:r w:rsidR="00785583" w:rsidRPr="005C52F0">
        <w:rPr>
          <w:rFonts w:ascii="Times New Roman" w:hAnsi="Times New Roman"/>
          <w:sz w:val="28"/>
          <w:szCs w:val="28"/>
        </w:rPr>
        <w:t xml:space="preserve"> – </w:t>
      </w:r>
      <w:r w:rsidR="00D72B14">
        <w:rPr>
          <w:rFonts w:ascii="Times New Roman" w:hAnsi="Times New Roman"/>
          <w:sz w:val="28"/>
          <w:szCs w:val="28"/>
        </w:rPr>
        <w:t>6</w:t>
      </w:r>
      <w:r w:rsidR="00587065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76CC3612" w14:textId="2A83F80F" w:rsidR="00A027FC" w:rsidRPr="005C52F0" w:rsidRDefault="00A027FC" w:rsidP="00A027F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C52F0">
        <w:rPr>
          <w:rFonts w:ascii="Times New Roman" w:hAnsi="Times New Roman" w:cs="Times New Roman"/>
          <w:sz w:val="28"/>
          <w:szCs w:val="28"/>
        </w:rPr>
        <w:t xml:space="preserve">камеральный (проходит сразу после </w:t>
      </w:r>
      <w:r>
        <w:rPr>
          <w:rFonts w:ascii="Times New Roman" w:hAnsi="Times New Roman" w:cs="Times New Roman"/>
          <w:sz w:val="28"/>
          <w:szCs w:val="28"/>
        </w:rPr>
        <w:t>полевого</w:t>
      </w:r>
      <w:r w:rsidRPr="005C52F0">
        <w:rPr>
          <w:rFonts w:ascii="Times New Roman" w:hAnsi="Times New Roman" w:cs="Times New Roman"/>
          <w:sz w:val="28"/>
          <w:szCs w:val="28"/>
        </w:rPr>
        <w:t xml:space="preserve"> этапа, время выполнения задания начинается после перемещения на участок):  </w:t>
      </w:r>
    </w:p>
    <w:p w14:paraId="0B0AFC3F" w14:textId="01EDE946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- обработка информации,</w:t>
      </w:r>
      <w:r w:rsidR="00AE5130">
        <w:rPr>
          <w:rFonts w:ascii="Times New Roman" w:hAnsi="Times New Roman"/>
          <w:sz w:val="28"/>
          <w:szCs w:val="28"/>
        </w:rPr>
        <w:t xml:space="preserve"> </w:t>
      </w:r>
      <w:r w:rsidRPr="005C52F0">
        <w:rPr>
          <w:rFonts w:ascii="Times New Roman" w:hAnsi="Times New Roman"/>
          <w:sz w:val="28"/>
          <w:szCs w:val="28"/>
        </w:rPr>
        <w:t xml:space="preserve">составление социально-экономического паспорта территории – </w:t>
      </w:r>
      <w:r w:rsidR="004C635C">
        <w:rPr>
          <w:rFonts w:ascii="Times New Roman" w:hAnsi="Times New Roman"/>
          <w:sz w:val="28"/>
          <w:szCs w:val="28"/>
        </w:rPr>
        <w:t>50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07B68B20" w14:textId="4DFF829F" w:rsidR="00DE0F08" w:rsidRPr="005C52F0" w:rsidRDefault="00DE0F08" w:rsidP="00DE0F08">
      <w:pPr>
        <w:pStyle w:val="aff1"/>
        <w:rPr>
          <w:rFonts w:ascii="Times New Roman" w:hAnsi="Times New Roman"/>
          <w:sz w:val="28"/>
          <w:szCs w:val="28"/>
        </w:rPr>
      </w:pPr>
    </w:p>
    <w:p w14:paraId="5A8C5223" w14:textId="56D031DD" w:rsidR="00011714" w:rsidRPr="005C52F0" w:rsidRDefault="00692C0C" w:rsidP="00011714">
      <w:pPr>
        <w:pStyle w:val="aff1"/>
        <w:ind w:left="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76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11714"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11714" w:rsidRPr="005C52F0">
        <w:rPr>
          <w:rFonts w:ascii="Times New Roman" w:hAnsi="Times New Roman"/>
          <w:b/>
          <w:sz w:val="28"/>
          <w:szCs w:val="28"/>
        </w:rPr>
        <w:t xml:space="preserve">Проектирование стратегии устойчивого развития </w:t>
      </w:r>
      <w:r w:rsidR="003A5EAB" w:rsidRPr="005C52F0">
        <w:rPr>
          <w:rFonts w:ascii="Times New Roman" w:hAnsi="Times New Roman"/>
          <w:b/>
          <w:sz w:val="28"/>
          <w:szCs w:val="28"/>
        </w:rPr>
        <w:t>территории (</w:t>
      </w:r>
      <w:r w:rsidR="00E72670" w:rsidRPr="005C52F0">
        <w:rPr>
          <w:rFonts w:ascii="Times New Roman" w:hAnsi="Times New Roman"/>
          <w:b/>
          <w:sz w:val="28"/>
          <w:szCs w:val="28"/>
        </w:rPr>
        <w:t>инвариант</w:t>
      </w:r>
      <w:r w:rsidR="00E57113" w:rsidRPr="005C52F0">
        <w:rPr>
          <w:rFonts w:ascii="Times New Roman" w:hAnsi="Times New Roman"/>
          <w:b/>
          <w:sz w:val="28"/>
          <w:szCs w:val="28"/>
        </w:rPr>
        <w:t>)</w:t>
      </w:r>
    </w:p>
    <w:p w14:paraId="6AC902BF" w14:textId="75F82B14" w:rsidR="00E57113" w:rsidRPr="005C52F0" w:rsidRDefault="00E57113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785583" w:rsidRPr="005C52F0">
        <w:rPr>
          <w:rFonts w:ascii="Times New Roman" w:hAnsi="Times New Roman"/>
          <w:b/>
          <w:sz w:val="28"/>
          <w:szCs w:val="28"/>
        </w:rPr>
        <w:t>1</w:t>
      </w:r>
      <w:r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587065">
        <w:rPr>
          <w:rFonts w:ascii="Times New Roman" w:hAnsi="Times New Roman"/>
          <w:b/>
          <w:sz w:val="28"/>
          <w:szCs w:val="28"/>
        </w:rPr>
        <w:t xml:space="preserve"> 20 минут</w:t>
      </w:r>
    </w:p>
    <w:p w14:paraId="6F2DEEB4" w14:textId="08E8A510" w:rsidR="00DE0F08" w:rsidRPr="005C52F0" w:rsidRDefault="00E57113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>Используя результаты геоэкологиче</w:t>
      </w:r>
      <w:r w:rsidR="00000F40" w:rsidRPr="005C52F0">
        <w:rPr>
          <w:rFonts w:ascii="Times New Roman" w:hAnsi="Times New Roman"/>
          <w:sz w:val="28"/>
          <w:szCs w:val="28"/>
        </w:rPr>
        <w:t>с</w:t>
      </w:r>
      <w:r w:rsidR="00DE0F08" w:rsidRPr="005C52F0">
        <w:rPr>
          <w:rFonts w:ascii="Times New Roman" w:hAnsi="Times New Roman"/>
          <w:sz w:val="28"/>
          <w:szCs w:val="28"/>
        </w:rPr>
        <w:t>кой и социально-экономической оценки разработайте рекомендации по устойчивому развитию исследуемой территории.</w:t>
      </w:r>
    </w:p>
    <w:p w14:paraId="502B6105" w14:textId="1BD6C72E" w:rsidR="00DE0F08" w:rsidRPr="005C52F0" w:rsidRDefault="00DE0F08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000F40" w:rsidRPr="005C52F0">
        <w:rPr>
          <w:rFonts w:ascii="Times New Roman" w:hAnsi="Times New Roman"/>
          <w:sz w:val="28"/>
          <w:szCs w:val="28"/>
        </w:rPr>
        <w:t>два</w:t>
      </w:r>
      <w:r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</w:t>
      </w:r>
      <w:r w:rsidR="0092044E" w:rsidRPr="005C52F0">
        <w:rPr>
          <w:rFonts w:ascii="Times New Roman" w:hAnsi="Times New Roman"/>
          <w:sz w:val="28"/>
          <w:szCs w:val="28"/>
        </w:rPr>
        <w:t xml:space="preserve"> временем</w:t>
      </w:r>
      <w:r w:rsidRPr="005C52F0">
        <w:rPr>
          <w:rFonts w:ascii="Times New Roman" w:hAnsi="Times New Roman"/>
          <w:sz w:val="28"/>
          <w:szCs w:val="28"/>
        </w:rPr>
        <w:t>:</w:t>
      </w:r>
    </w:p>
    <w:p w14:paraId="2B35D529" w14:textId="0AED56E8" w:rsidR="00DE0F08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1</w:t>
      </w:r>
      <w:r w:rsidR="00DE0F08" w:rsidRPr="005C52F0">
        <w:rPr>
          <w:rFonts w:ascii="Times New Roman" w:hAnsi="Times New Roman"/>
          <w:sz w:val="28"/>
          <w:szCs w:val="28"/>
        </w:rPr>
        <w:t>) проведение SWOT-анализа пригодности территории для разных видов использования (ландшафтно-рекреационная, пром</w:t>
      </w:r>
      <w:r w:rsidR="003A5EAB" w:rsidRPr="005C52F0">
        <w:rPr>
          <w:rFonts w:ascii="Times New Roman" w:hAnsi="Times New Roman"/>
          <w:sz w:val="28"/>
          <w:szCs w:val="28"/>
        </w:rPr>
        <w:t xml:space="preserve">ышленная, селитебная, иная) –  </w:t>
      </w:r>
      <w:r w:rsidR="00587065">
        <w:rPr>
          <w:rFonts w:ascii="Times New Roman" w:hAnsi="Times New Roman"/>
          <w:sz w:val="28"/>
          <w:szCs w:val="28"/>
        </w:rPr>
        <w:t>40</w:t>
      </w:r>
      <w:r w:rsidR="00DE0F08"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3427CC14" w14:textId="2DC44452" w:rsidR="00730AE0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2</w:t>
      </w:r>
      <w:r w:rsidR="00DE0F08" w:rsidRPr="005C52F0">
        <w:rPr>
          <w:rFonts w:ascii="Times New Roman" w:hAnsi="Times New Roman"/>
          <w:sz w:val="28"/>
          <w:szCs w:val="28"/>
        </w:rPr>
        <w:t>) разработка рекомендаций для уст</w:t>
      </w:r>
      <w:r w:rsidR="003A5EAB" w:rsidRPr="005C52F0">
        <w:rPr>
          <w:rFonts w:ascii="Times New Roman" w:hAnsi="Times New Roman"/>
          <w:sz w:val="28"/>
          <w:szCs w:val="28"/>
        </w:rPr>
        <w:t xml:space="preserve">ойчивого развития территории – </w:t>
      </w:r>
      <w:r w:rsidR="00587065">
        <w:rPr>
          <w:rFonts w:ascii="Times New Roman" w:hAnsi="Times New Roman"/>
          <w:sz w:val="28"/>
          <w:szCs w:val="28"/>
        </w:rPr>
        <w:t>40</w:t>
      </w:r>
      <w:r w:rsidR="00DE0F08"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ED49699" w14:textId="77777777" w:rsidR="003A5EAB" w:rsidRPr="005C52F0" w:rsidRDefault="003A5EAB" w:rsidP="003A5EAB">
      <w:pPr>
        <w:pStyle w:val="aff1"/>
        <w:rPr>
          <w:rFonts w:ascii="Times New Roman" w:hAnsi="Times New Roman"/>
          <w:sz w:val="28"/>
          <w:szCs w:val="28"/>
        </w:rPr>
      </w:pPr>
    </w:p>
    <w:p w14:paraId="4989AA8A" w14:textId="0F4970ED" w:rsidR="00835F99" w:rsidRPr="005C52F0" w:rsidRDefault="00835F99" w:rsidP="00E57113">
      <w:pPr>
        <w:pStyle w:val="2"/>
        <w:spacing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7910362"/>
      <w:bookmarkStart w:id="13" w:name="_Toc126893052"/>
      <w:r w:rsidRPr="005C52F0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3506087A" w14:textId="77777777" w:rsidR="00066C6B" w:rsidRDefault="00066C6B" w:rsidP="00066C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127910363"/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437FFCF9" w14:textId="77777777" w:rsidR="00066C6B" w:rsidRDefault="00066C6B" w:rsidP="00066C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 всех нарушениях процедуры проведения Чемпионата эксперты-наставники сразу информируют главного эксперта. Производится фиксация </w:t>
      </w:r>
      <w:r>
        <w:rPr>
          <w:rFonts w:ascii="Times New Roman" w:hAnsi="Times New Roman"/>
          <w:sz w:val="28"/>
          <w:szCs w:val="28"/>
        </w:rPr>
        <w:lastRenderedPageBreak/>
        <w:t>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доапелляционно</w:t>
      </w:r>
      <w:r>
        <w:rPr>
          <w:rFonts w:ascii="Times New Roman" w:hAnsi="Times New Roman"/>
          <w:sz w:val="28"/>
          <w:szCs w:val="28"/>
        </w:rPr>
        <w:t>м</w:t>
      </w:r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>В случае если доапелляционное урегулирование ситуации невозможно, инициатором разбирательства подается апелляция.</w:t>
      </w:r>
    </w:p>
    <w:p w14:paraId="34B90450" w14:textId="54B83415" w:rsidR="00066C6B" w:rsidRDefault="00066C6B" w:rsidP="00066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 xml:space="preserve">м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0A335967" w14:textId="00CCD5D0" w:rsidR="0037628D" w:rsidRPr="00066C6B" w:rsidRDefault="0037628D" w:rsidP="00066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время выполнения модулей разделяется обеденным перерывом, то экспертам и конкурсантам запрещается взаимодействовать (разговаривать, переписываться, звонить) между собой до окончания выполнения всего модуля.</w:t>
      </w:r>
    </w:p>
    <w:p w14:paraId="68279CBE" w14:textId="77777777" w:rsidR="00835F99" w:rsidRPr="005C52F0" w:rsidRDefault="00835F99" w:rsidP="007F2C62">
      <w:pPr>
        <w:pStyle w:val="-2"/>
        <w:spacing w:before="0" w:after="0"/>
        <w:rPr>
          <w:rFonts w:ascii="Times New Roman" w:hAnsi="Times New Roman"/>
        </w:rPr>
      </w:pPr>
      <w:r w:rsidRPr="005C52F0">
        <w:rPr>
          <w:rFonts w:ascii="Times New Roman" w:hAnsi="Times New Roman"/>
          <w:color w:val="000000"/>
        </w:rPr>
        <w:lastRenderedPageBreak/>
        <w:t xml:space="preserve">2.1. </w:t>
      </w:r>
      <w:r w:rsidRPr="005C52F0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14:paraId="52B50275" w14:textId="086F4C20" w:rsidR="00835F99" w:rsidRPr="005C52F0" w:rsidRDefault="00E57113" w:rsidP="00E57113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</w:pPr>
      <w:r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Р</w:t>
      </w:r>
      <w:r w:rsidR="00835F99"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екомендованный инструмент и принадлежности, которые должна привезти с собой команда – нулевой.</w:t>
      </w:r>
    </w:p>
    <w:p w14:paraId="052C2FC1" w14:textId="77777777" w:rsidR="00835F99" w:rsidRPr="005C52F0" w:rsidRDefault="00835F99" w:rsidP="007F2C62">
      <w:pPr>
        <w:pStyle w:val="-2"/>
        <w:rPr>
          <w:rFonts w:ascii="Times New Roman" w:hAnsi="Times New Roman"/>
          <w:bCs/>
        </w:rPr>
      </w:pPr>
      <w:bookmarkStart w:id="15" w:name="_Toc127910364"/>
      <w:r w:rsidRPr="005C52F0">
        <w:rPr>
          <w:rFonts w:ascii="Times New Roman" w:hAnsi="Times New Roman"/>
        </w:rPr>
        <w:t>2.2.</w:t>
      </w:r>
      <w:r w:rsidRPr="005C52F0">
        <w:rPr>
          <w:rFonts w:ascii="Times New Roman" w:hAnsi="Times New Roman"/>
          <w:i/>
        </w:rPr>
        <w:t xml:space="preserve"> </w:t>
      </w:r>
      <w:r w:rsidRPr="005C52F0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538D3EE9" w14:textId="53E45E62" w:rsidR="00E15F2A" w:rsidRPr="005C52F0" w:rsidRDefault="00835F99" w:rsidP="007F2C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127909960"/>
      <w:r w:rsidRPr="005C52F0">
        <w:rPr>
          <w:rFonts w:ascii="Times New Roman" w:eastAsia="Times New Roman" w:hAnsi="Times New Roman" w:cs="Times New Roman"/>
          <w:sz w:val="28"/>
          <w:szCs w:val="20"/>
        </w:rPr>
        <w:t>На конкурсной площадке во время проведения соревнований конкурсантам запрещено иметь собственные USB-накопители</w:t>
      </w:r>
      <w:r w:rsidR="0058706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5C52F0">
        <w:rPr>
          <w:rFonts w:ascii="Times New Roman" w:eastAsia="Times New Roman" w:hAnsi="Times New Roman" w:cs="Times New Roman"/>
          <w:sz w:val="28"/>
          <w:szCs w:val="20"/>
        </w:rPr>
        <w:t>мобильные устройства</w:t>
      </w:r>
      <w:bookmarkEnd w:id="13"/>
      <w:bookmarkEnd w:id="16"/>
      <w:r w:rsidR="00587065">
        <w:rPr>
          <w:rFonts w:ascii="Times New Roman" w:eastAsia="Times New Roman" w:hAnsi="Times New Roman" w:cs="Times New Roman"/>
          <w:sz w:val="28"/>
          <w:szCs w:val="20"/>
        </w:rPr>
        <w:t>, смарт-часы</w:t>
      </w:r>
      <w:r w:rsidR="002038B8">
        <w:rPr>
          <w:rFonts w:ascii="Times New Roman" w:eastAsia="Times New Roman" w:hAnsi="Times New Roman" w:cs="Times New Roman"/>
          <w:sz w:val="28"/>
          <w:szCs w:val="20"/>
        </w:rPr>
        <w:t>, личные письменные принадлежности, вещи, не относящиеся к выполнению задания.</w:t>
      </w:r>
    </w:p>
    <w:p w14:paraId="03196394" w14:textId="5B970BBB" w:rsidR="00B37579" w:rsidRPr="005C52F0" w:rsidRDefault="00A11569" w:rsidP="00E57113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910365"/>
      <w:r w:rsidRPr="005C52F0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5C52F0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5C52F0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Pr="005C52F0" w:rsidRDefault="00A1156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5C52F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945E13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5C52F0" w:rsidRDefault="00945E13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5C52F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099D7E05" w:rsidR="00A27EE4" w:rsidRDefault="00B3757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Pr="005C52F0">
        <w:rPr>
          <w:rFonts w:ascii="Times New Roman" w:hAnsi="Times New Roman" w:cs="Times New Roman"/>
          <w:sz w:val="28"/>
          <w:szCs w:val="28"/>
        </w:rPr>
        <w:t>№</w:t>
      </w:r>
      <w:r w:rsidR="00E10BD6">
        <w:rPr>
          <w:rFonts w:ascii="Times New Roman" w:hAnsi="Times New Roman" w:cs="Times New Roman"/>
          <w:sz w:val="28"/>
          <w:szCs w:val="28"/>
        </w:rPr>
        <w:t>3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5C52F0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p w14:paraId="7E7FC9A8" w14:textId="4156A7C0" w:rsidR="00C33966" w:rsidRDefault="00C33966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966">
        <w:rPr>
          <w:rFonts w:ascii="Times New Roman" w:hAnsi="Times New Roman" w:cs="Times New Roman"/>
          <w:sz w:val="28"/>
          <w:szCs w:val="28"/>
        </w:rPr>
        <w:t>Приложение №4 Протокол ознакомления с ТЗ перед выполнением модуля</w:t>
      </w:r>
    </w:p>
    <w:p w14:paraId="06B1AEB6" w14:textId="3F07D095" w:rsidR="00C33966" w:rsidRDefault="00C33966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966">
        <w:rPr>
          <w:rFonts w:ascii="Times New Roman" w:hAnsi="Times New Roman" w:cs="Times New Roman"/>
          <w:sz w:val="28"/>
          <w:szCs w:val="28"/>
        </w:rPr>
        <w:t>Приложение №5 Техническое задание</w:t>
      </w:r>
    </w:p>
    <w:p w14:paraId="1E4BC7F2" w14:textId="383ECB53" w:rsidR="00C33966" w:rsidRPr="00835F99" w:rsidRDefault="00C33966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96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966">
        <w:rPr>
          <w:rFonts w:ascii="Times New Roman" w:hAnsi="Times New Roman" w:cs="Times New Roman"/>
          <w:sz w:val="28"/>
          <w:szCs w:val="28"/>
        </w:rPr>
        <w:t>№6 Методические рекомендации по оценке пропускной способности автомобильных дорог</w:t>
      </w:r>
    </w:p>
    <w:p w14:paraId="4F4CA234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0251E9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589D6B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F093D0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3C3AD2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B2D758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E03691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EF38F1" w14:textId="77777777" w:rsidR="00835F99" w:rsidRPr="00FB022D" w:rsidRDefault="00835F99" w:rsidP="008422A0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835F99" w:rsidRPr="00FB022D" w:rsidSect="008422A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57FB" w14:textId="77777777" w:rsidR="008663E2" w:rsidRDefault="008663E2" w:rsidP="00970F49">
      <w:pPr>
        <w:spacing w:after="0" w:line="240" w:lineRule="auto"/>
      </w:pPr>
      <w:r>
        <w:separator/>
      </w:r>
    </w:p>
  </w:endnote>
  <w:endnote w:type="continuationSeparator" w:id="0">
    <w:p w14:paraId="073DB2E9" w14:textId="77777777" w:rsidR="008663E2" w:rsidRDefault="008663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E0F0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E0F08" w:rsidRPr="00A204BB" w:rsidRDefault="00DE0F0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E11897" w:rsidR="00DE0F08" w:rsidRPr="00A204BB" w:rsidRDefault="00DE0F0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185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E0F08" w:rsidRDefault="00DE0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1BAF" w14:textId="77777777" w:rsidR="008663E2" w:rsidRDefault="008663E2" w:rsidP="00970F49">
      <w:pPr>
        <w:spacing w:after="0" w:line="240" w:lineRule="auto"/>
      </w:pPr>
      <w:r>
        <w:separator/>
      </w:r>
    </w:p>
  </w:footnote>
  <w:footnote w:type="continuationSeparator" w:id="0">
    <w:p w14:paraId="105C2102" w14:textId="77777777" w:rsidR="008663E2" w:rsidRDefault="008663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E0F08" w:rsidRPr="00B45AA4" w:rsidRDefault="00DE0F0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3903BD"/>
    <w:multiLevelType w:val="hybridMultilevel"/>
    <w:tmpl w:val="CDE425D2"/>
    <w:lvl w:ilvl="0" w:tplc="78BC504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045"/>
    <w:multiLevelType w:val="hybridMultilevel"/>
    <w:tmpl w:val="22D8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F17452"/>
    <w:multiLevelType w:val="hybridMultilevel"/>
    <w:tmpl w:val="9D9C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BFC"/>
    <w:multiLevelType w:val="hybridMultilevel"/>
    <w:tmpl w:val="AF1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7E42"/>
    <w:multiLevelType w:val="hybridMultilevel"/>
    <w:tmpl w:val="8CB8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BCE4956"/>
    <w:multiLevelType w:val="hybridMultilevel"/>
    <w:tmpl w:val="0C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DE1"/>
    <w:multiLevelType w:val="hybridMultilevel"/>
    <w:tmpl w:val="97E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6DD6"/>
    <w:multiLevelType w:val="hybridMultilevel"/>
    <w:tmpl w:val="10003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3343">
    <w:abstractNumId w:val="20"/>
  </w:num>
  <w:num w:numId="2" w16cid:durableId="1661231618">
    <w:abstractNumId w:val="9"/>
  </w:num>
  <w:num w:numId="3" w16cid:durableId="118883356">
    <w:abstractNumId w:val="6"/>
  </w:num>
  <w:num w:numId="4" w16cid:durableId="1002660089">
    <w:abstractNumId w:val="1"/>
  </w:num>
  <w:num w:numId="5" w16cid:durableId="1684281689">
    <w:abstractNumId w:val="0"/>
  </w:num>
  <w:num w:numId="6" w16cid:durableId="483159304">
    <w:abstractNumId w:val="11"/>
  </w:num>
  <w:num w:numId="7" w16cid:durableId="1896575787">
    <w:abstractNumId w:val="2"/>
  </w:num>
  <w:num w:numId="8" w16cid:durableId="1324309142">
    <w:abstractNumId w:val="5"/>
  </w:num>
  <w:num w:numId="9" w16cid:durableId="1050225108">
    <w:abstractNumId w:val="25"/>
  </w:num>
  <w:num w:numId="10" w16cid:durableId="1337921112">
    <w:abstractNumId w:val="7"/>
  </w:num>
  <w:num w:numId="11" w16cid:durableId="1591349256">
    <w:abstractNumId w:val="3"/>
  </w:num>
  <w:num w:numId="12" w16cid:durableId="1514420008">
    <w:abstractNumId w:val="15"/>
  </w:num>
  <w:num w:numId="13" w16cid:durableId="739600969">
    <w:abstractNumId w:val="28"/>
  </w:num>
  <w:num w:numId="14" w16cid:durableId="50858407">
    <w:abstractNumId w:val="16"/>
  </w:num>
  <w:num w:numId="15" w16cid:durableId="1924026955">
    <w:abstractNumId w:val="26"/>
  </w:num>
  <w:num w:numId="16" w16cid:durableId="437918574">
    <w:abstractNumId w:val="29"/>
  </w:num>
  <w:num w:numId="17" w16cid:durableId="1578322930">
    <w:abstractNumId w:val="27"/>
  </w:num>
  <w:num w:numId="18" w16cid:durableId="581068696">
    <w:abstractNumId w:val="23"/>
  </w:num>
  <w:num w:numId="19" w16cid:durableId="934047336">
    <w:abstractNumId w:val="19"/>
  </w:num>
  <w:num w:numId="20" w16cid:durableId="52704919">
    <w:abstractNumId w:val="21"/>
  </w:num>
  <w:num w:numId="21" w16cid:durableId="354617948">
    <w:abstractNumId w:val="17"/>
  </w:num>
  <w:num w:numId="22" w16cid:durableId="1294166510">
    <w:abstractNumId w:val="4"/>
  </w:num>
  <w:num w:numId="23" w16cid:durableId="1605188046">
    <w:abstractNumId w:val="8"/>
  </w:num>
  <w:num w:numId="24" w16cid:durableId="1716854576">
    <w:abstractNumId w:val="18"/>
  </w:num>
  <w:num w:numId="25" w16cid:durableId="758523355">
    <w:abstractNumId w:val="14"/>
  </w:num>
  <w:num w:numId="26" w16cid:durableId="1773817288">
    <w:abstractNumId w:val="12"/>
  </w:num>
  <w:num w:numId="27" w16cid:durableId="1899241190">
    <w:abstractNumId w:val="13"/>
  </w:num>
  <w:num w:numId="28" w16cid:durableId="1063066165">
    <w:abstractNumId w:val="30"/>
  </w:num>
  <w:num w:numId="29" w16cid:durableId="2058360480">
    <w:abstractNumId w:val="24"/>
  </w:num>
  <w:num w:numId="30" w16cid:durableId="238562682">
    <w:abstractNumId w:val="22"/>
  </w:num>
  <w:num w:numId="31" w16cid:durableId="10465689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F40"/>
    <w:rsid w:val="000051E8"/>
    <w:rsid w:val="00011714"/>
    <w:rsid w:val="00011915"/>
    <w:rsid w:val="00012BB4"/>
    <w:rsid w:val="00020A28"/>
    <w:rsid w:val="00021CCE"/>
    <w:rsid w:val="000244DA"/>
    <w:rsid w:val="00024F7D"/>
    <w:rsid w:val="00032AEE"/>
    <w:rsid w:val="00041A78"/>
    <w:rsid w:val="00044994"/>
    <w:rsid w:val="00056CDE"/>
    <w:rsid w:val="00066C6B"/>
    <w:rsid w:val="00067386"/>
    <w:rsid w:val="00081D65"/>
    <w:rsid w:val="000A1F96"/>
    <w:rsid w:val="000A6EC9"/>
    <w:rsid w:val="000B3397"/>
    <w:rsid w:val="000B55A2"/>
    <w:rsid w:val="000D258B"/>
    <w:rsid w:val="000D43CC"/>
    <w:rsid w:val="000D4C46"/>
    <w:rsid w:val="000D74AA"/>
    <w:rsid w:val="000F0FC3"/>
    <w:rsid w:val="000F713F"/>
    <w:rsid w:val="001024BE"/>
    <w:rsid w:val="00111E58"/>
    <w:rsid w:val="00114D79"/>
    <w:rsid w:val="00127743"/>
    <w:rsid w:val="0013208F"/>
    <w:rsid w:val="001442A8"/>
    <w:rsid w:val="00151EC7"/>
    <w:rsid w:val="0015561E"/>
    <w:rsid w:val="001627D5"/>
    <w:rsid w:val="0017612A"/>
    <w:rsid w:val="00197877"/>
    <w:rsid w:val="001A4DFD"/>
    <w:rsid w:val="001A7F10"/>
    <w:rsid w:val="001B2B1F"/>
    <w:rsid w:val="001B5D64"/>
    <w:rsid w:val="001B6E49"/>
    <w:rsid w:val="001C3E16"/>
    <w:rsid w:val="001C63E7"/>
    <w:rsid w:val="001C7B13"/>
    <w:rsid w:val="001E1264"/>
    <w:rsid w:val="001E1DF9"/>
    <w:rsid w:val="001E307A"/>
    <w:rsid w:val="001F42AF"/>
    <w:rsid w:val="001F565D"/>
    <w:rsid w:val="00200123"/>
    <w:rsid w:val="002011F0"/>
    <w:rsid w:val="002038B8"/>
    <w:rsid w:val="00216F32"/>
    <w:rsid w:val="00220E70"/>
    <w:rsid w:val="0023279D"/>
    <w:rsid w:val="00233F47"/>
    <w:rsid w:val="002368A3"/>
    <w:rsid w:val="00237603"/>
    <w:rsid w:val="002411BB"/>
    <w:rsid w:val="0026111B"/>
    <w:rsid w:val="00270E01"/>
    <w:rsid w:val="00276100"/>
    <w:rsid w:val="00276565"/>
    <w:rsid w:val="002776A1"/>
    <w:rsid w:val="00280928"/>
    <w:rsid w:val="0029547E"/>
    <w:rsid w:val="002A714C"/>
    <w:rsid w:val="002B1426"/>
    <w:rsid w:val="002B18D1"/>
    <w:rsid w:val="002B5864"/>
    <w:rsid w:val="002C0D4B"/>
    <w:rsid w:val="002C603A"/>
    <w:rsid w:val="002D4753"/>
    <w:rsid w:val="002D4BA1"/>
    <w:rsid w:val="002E00A4"/>
    <w:rsid w:val="002E7FF2"/>
    <w:rsid w:val="002F2906"/>
    <w:rsid w:val="00304675"/>
    <w:rsid w:val="003209FC"/>
    <w:rsid w:val="003242E1"/>
    <w:rsid w:val="00325769"/>
    <w:rsid w:val="00333911"/>
    <w:rsid w:val="00334165"/>
    <w:rsid w:val="00344362"/>
    <w:rsid w:val="00350D49"/>
    <w:rsid w:val="003531E7"/>
    <w:rsid w:val="003543F7"/>
    <w:rsid w:val="003601A4"/>
    <w:rsid w:val="0037535C"/>
    <w:rsid w:val="0037628D"/>
    <w:rsid w:val="003934F8"/>
    <w:rsid w:val="003963A9"/>
    <w:rsid w:val="00397A1B"/>
    <w:rsid w:val="003A21C8"/>
    <w:rsid w:val="003A5EAB"/>
    <w:rsid w:val="003C1D7A"/>
    <w:rsid w:val="003C5F97"/>
    <w:rsid w:val="003D1E51"/>
    <w:rsid w:val="003E739F"/>
    <w:rsid w:val="00403A85"/>
    <w:rsid w:val="0041421C"/>
    <w:rsid w:val="004240E6"/>
    <w:rsid w:val="004254FE"/>
    <w:rsid w:val="004346A1"/>
    <w:rsid w:val="00436FFC"/>
    <w:rsid w:val="00437D28"/>
    <w:rsid w:val="0044354A"/>
    <w:rsid w:val="00454353"/>
    <w:rsid w:val="00461AC6"/>
    <w:rsid w:val="00471856"/>
    <w:rsid w:val="0047429B"/>
    <w:rsid w:val="00482CF4"/>
    <w:rsid w:val="004904C5"/>
    <w:rsid w:val="004917C4"/>
    <w:rsid w:val="00492B1E"/>
    <w:rsid w:val="004A07A5"/>
    <w:rsid w:val="004A2FF7"/>
    <w:rsid w:val="004B692B"/>
    <w:rsid w:val="004C3CAF"/>
    <w:rsid w:val="004C635C"/>
    <w:rsid w:val="004C703E"/>
    <w:rsid w:val="004D096E"/>
    <w:rsid w:val="004E785E"/>
    <w:rsid w:val="004E7905"/>
    <w:rsid w:val="005055FF"/>
    <w:rsid w:val="00510059"/>
    <w:rsid w:val="005276E0"/>
    <w:rsid w:val="00547358"/>
    <w:rsid w:val="00554CBB"/>
    <w:rsid w:val="005560AC"/>
    <w:rsid w:val="0056194A"/>
    <w:rsid w:val="00565B7C"/>
    <w:rsid w:val="00584457"/>
    <w:rsid w:val="00587065"/>
    <w:rsid w:val="005955D8"/>
    <w:rsid w:val="005A1625"/>
    <w:rsid w:val="005B05D5"/>
    <w:rsid w:val="005B0DEC"/>
    <w:rsid w:val="005B4F46"/>
    <w:rsid w:val="005B6071"/>
    <w:rsid w:val="005B66FC"/>
    <w:rsid w:val="005C52F0"/>
    <w:rsid w:val="005C6A23"/>
    <w:rsid w:val="005E30DC"/>
    <w:rsid w:val="00605DD7"/>
    <w:rsid w:val="0060658F"/>
    <w:rsid w:val="00613219"/>
    <w:rsid w:val="00615504"/>
    <w:rsid w:val="00621E41"/>
    <w:rsid w:val="0062789A"/>
    <w:rsid w:val="00631651"/>
    <w:rsid w:val="0063396F"/>
    <w:rsid w:val="00636204"/>
    <w:rsid w:val="00640E46"/>
    <w:rsid w:val="00641519"/>
    <w:rsid w:val="0064179C"/>
    <w:rsid w:val="00643A8A"/>
    <w:rsid w:val="0064491A"/>
    <w:rsid w:val="00653B50"/>
    <w:rsid w:val="006609AB"/>
    <w:rsid w:val="0066551D"/>
    <w:rsid w:val="00675D2A"/>
    <w:rsid w:val="006776B4"/>
    <w:rsid w:val="0068579C"/>
    <w:rsid w:val="006873B8"/>
    <w:rsid w:val="00692C0C"/>
    <w:rsid w:val="00693677"/>
    <w:rsid w:val="006A068B"/>
    <w:rsid w:val="006B0FEA"/>
    <w:rsid w:val="006B2F2A"/>
    <w:rsid w:val="006C3D01"/>
    <w:rsid w:val="006C6D6D"/>
    <w:rsid w:val="006C7A3B"/>
    <w:rsid w:val="006C7CE4"/>
    <w:rsid w:val="006D72FF"/>
    <w:rsid w:val="006F3F82"/>
    <w:rsid w:val="006F4464"/>
    <w:rsid w:val="00714CA4"/>
    <w:rsid w:val="0072164D"/>
    <w:rsid w:val="00724701"/>
    <w:rsid w:val="007250D9"/>
    <w:rsid w:val="007274B8"/>
    <w:rsid w:val="00727F97"/>
    <w:rsid w:val="00730AE0"/>
    <w:rsid w:val="0074372D"/>
    <w:rsid w:val="007604F9"/>
    <w:rsid w:val="00762251"/>
    <w:rsid w:val="00764773"/>
    <w:rsid w:val="007714E3"/>
    <w:rsid w:val="007735DC"/>
    <w:rsid w:val="007745A9"/>
    <w:rsid w:val="0078311A"/>
    <w:rsid w:val="00785583"/>
    <w:rsid w:val="00791D70"/>
    <w:rsid w:val="007A2B91"/>
    <w:rsid w:val="007A387A"/>
    <w:rsid w:val="007A44DE"/>
    <w:rsid w:val="007A61C5"/>
    <w:rsid w:val="007A6888"/>
    <w:rsid w:val="007B0DCC"/>
    <w:rsid w:val="007B2222"/>
    <w:rsid w:val="007B3FD5"/>
    <w:rsid w:val="007B529E"/>
    <w:rsid w:val="007D120D"/>
    <w:rsid w:val="007D3601"/>
    <w:rsid w:val="007D47F2"/>
    <w:rsid w:val="007D6C20"/>
    <w:rsid w:val="007E00BB"/>
    <w:rsid w:val="007E3EF2"/>
    <w:rsid w:val="007E73B4"/>
    <w:rsid w:val="007F2C62"/>
    <w:rsid w:val="008115E5"/>
    <w:rsid w:val="00812516"/>
    <w:rsid w:val="008137AC"/>
    <w:rsid w:val="00817A51"/>
    <w:rsid w:val="00832EBB"/>
    <w:rsid w:val="008330AF"/>
    <w:rsid w:val="00834734"/>
    <w:rsid w:val="00835BF6"/>
    <w:rsid w:val="00835F99"/>
    <w:rsid w:val="008422A0"/>
    <w:rsid w:val="008663E2"/>
    <w:rsid w:val="008761F3"/>
    <w:rsid w:val="00881DD2"/>
    <w:rsid w:val="00882B54"/>
    <w:rsid w:val="008912AE"/>
    <w:rsid w:val="008A48A2"/>
    <w:rsid w:val="008A4EDE"/>
    <w:rsid w:val="008A79A3"/>
    <w:rsid w:val="008B0F23"/>
    <w:rsid w:val="008B15D9"/>
    <w:rsid w:val="008B560B"/>
    <w:rsid w:val="008C2E9D"/>
    <w:rsid w:val="008C41F7"/>
    <w:rsid w:val="008C48B3"/>
    <w:rsid w:val="008D6DCF"/>
    <w:rsid w:val="008E5424"/>
    <w:rsid w:val="008F25F5"/>
    <w:rsid w:val="008F4469"/>
    <w:rsid w:val="00901689"/>
    <w:rsid w:val="009018F0"/>
    <w:rsid w:val="00902FF6"/>
    <w:rsid w:val="00906E82"/>
    <w:rsid w:val="00910925"/>
    <w:rsid w:val="00911A14"/>
    <w:rsid w:val="0092044E"/>
    <w:rsid w:val="00945E13"/>
    <w:rsid w:val="00953113"/>
    <w:rsid w:val="00954B97"/>
    <w:rsid w:val="00954F14"/>
    <w:rsid w:val="00955127"/>
    <w:rsid w:val="009555F7"/>
    <w:rsid w:val="00956BC9"/>
    <w:rsid w:val="00970F49"/>
    <w:rsid w:val="009715DA"/>
    <w:rsid w:val="00976338"/>
    <w:rsid w:val="009931F0"/>
    <w:rsid w:val="009955F8"/>
    <w:rsid w:val="009A36AD"/>
    <w:rsid w:val="009A7DA9"/>
    <w:rsid w:val="009B18A2"/>
    <w:rsid w:val="009B513C"/>
    <w:rsid w:val="009D04EE"/>
    <w:rsid w:val="009E37D3"/>
    <w:rsid w:val="009E52E7"/>
    <w:rsid w:val="009F57C0"/>
    <w:rsid w:val="00A0171C"/>
    <w:rsid w:val="00A027FC"/>
    <w:rsid w:val="00A0510D"/>
    <w:rsid w:val="00A072C4"/>
    <w:rsid w:val="00A11569"/>
    <w:rsid w:val="00A204BB"/>
    <w:rsid w:val="00A20A67"/>
    <w:rsid w:val="00A276F4"/>
    <w:rsid w:val="00A27EE4"/>
    <w:rsid w:val="00A30FCC"/>
    <w:rsid w:val="00A33CC6"/>
    <w:rsid w:val="00A47CEF"/>
    <w:rsid w:val="00A57976"/>
    <w:rsid w:val="00A636B8"/>
    <w:rsid w:val="00A7077C"/>
    <w:rsid w:val="00A8496D"/>
    <w:rsid w:val="00A85D42"/>
    <w:rsid w:val="00A87627"/>
    <w:rsid w:val="00A91D4B"/>
    <w:rsid w:val="00A962D4"/>
    <w:rsid w:val="00A9790B"/>
    <w:rsid w:val="00AA2B8A"/>
    <w:rsid w:val="00AB34A6"/>
    <w:rsid w:val="00AD0EDC"/>
    <w:rsid w:val="00AD2200"/>
    <w:rsid w:val="00AE5130"/>
    <w:rsid w:val="00AE6AB7"/>
    <w:rsid w:val="00AE7A32"/>
    <w:rsid w:val="00B00A68"/>
    <w:rsid w:val="00B04891"/>
    <w:rsid w:val="00B07C1B"/>
    <w:rsid w:val="00B162B5"/>
    <w:rsid w:val="00B236AD"/>
    <w:rsid w:val="00B2419C"/>
    <w:rsid w:val="00B30A26"/>
    <w:rsid w:val="00B37579"/>
    <w:rsid w:val="00B40FFB"/>
    <w:rsid w:val="00B4196F"/>
    <w:rsid w:val="00B45392"/>
    <w:rsid w:val="00B45AA4"/>
    <w:rsid w:val="00B57E5F"/>
    <w:rsid w:val="00B610A2"/>
    <w:rsid w:val="00B8524F"/>
    <w:rsid w:val="00B93EB5"/>
    <w:rsid w:val="00BA2CF0"/>
    <w:rsid w:val="00BA3905"/>
    <w:rsid w:val="00BC3813"/>
    <w:rsid w:val="00BC65C1"/>
    <w:rsid w:val="00BC7808"/>
    <w:rsid w:val="00BE099A"/>
    <w:rsid w:val="00BF103F"/>
    <w:rsid w:val="00BF1BBA"/>
    <w:rsid w:val="00BF67D6"/>
    <w:rsid w:val="00C06EBC"/>
    <w:rsid w:val="00C0723F"/>
    <w:rsid w:val="00C17B01"/>
    <w:rsid w:val="00C21E3A"/>
    <w:rsid w:val="00C26C83"/>
    <w:rsid w:val="00C33966"/>
    <w:rsid w:val="00C41CDA"/>
    <w:rsid w:val="00C4346A"/>
    <w:rsid w:val="00C46091"/>
    <w:rsid w:val="00C52383"/>
    <w:rsid w:val="00C56A9B"/>
    <w:rsid w:val="00C740CF"/>
    <w:rsid w:val="00C8277D"/>
    <w:rsid w:val="00C95538"/>
    <w:rsid w:val="00C95B86"/>
    <w:rsid w:val="00C96567"/>
    <w:rsid w:val="00C97E44"/>
    <w:rsid w:val="00CA6CCD"/>
    <w:rsid w:val="00CC21AE"/>
    <w:rsid w:val="00CC50B7"/>
    <w:rsid w:val="00CC714E"/>
    <w:rsid w:val="00CC7486"/>
    <w:rsid w:val="00CE2498"/>
    <w:rsid w:val="00CE270D"/>
    <w:rsid w:val="00CE36B8"/>
    <w:rsid w:val="00CF0DA9"/>
    <w:rsid w:val="00CF3E0B"/>
    <w:rsid w:val="00D02C00"/>
    <w:rsid w:val="00D10F06"/>
    <w:rsid w:val="00D12ABD"/>
    <w:rsid w:val="00D14621"/>
    <w:rsid w:val="00D16F4B"/>
    <w:rsid w:val="00D17132"/>
    <w:rsid w:val="00D2075B"/>
    <w:rsid w:val="00D214A1"/>
    <w:rsid w:val="00D229F1"/>
    <w:rsid w:val="00D34812"/>
    <w:rsid w:val="00D37CEC"/>
    <w:rsid w:val="00D37DEA"/>
    <w:rsid w:val="00D405D4"/>
    <w:rsid w:val="00D41269"/>
    <w:rsid w:val="00D45007"/>
    <w:rsid w:val="00D617CC"/>
    <w:rsid w:val="00D722A2"/>
    <w:rsid w:val="00D72B14"/>
    <w:rsid w:val="00D769DD"/>
    <w:rsid w:val="00D8792D"/>
    <w:rsid w:val="00D87A1E"/>
    <w:rsid w:val="00D97B23"/>
    <w:rsid w:val="00DA01EB"/>
    <w:rsid w:val="00DB20A7"/>
    <w:rsid w:val="00DC64F1"/>
    <w:rsid w:val="00DC746C"/>
    <w:rsid w:val="00DE0F08"/>
    <w:rsid w:val="00DE39D8"/>
    <w:rsid w:val="00DE4E7A"/>
    <w:rsid w:val="00DE5614"/>
    <w:rsid w:val="00DF285F"/>
    <w:rsid w:val="00DF5B64"/>
    <w:rsid w:val="00E0407E"/>
    <w:rsid w:val="00E04FDF"/>
    <w:rsid w:val="00E10BD6"/>
    <w:rsid w:val="00E15F2A"/>
    <w:rsid w:val="00E22C85"/>
    <w:rsid w:val="00E279E8"/>
    <w:rsid w:val="00E46462"/>
    <w:rsid w:val="00E57113"/>
    <w:rsid w:val="00E579D6"/>
    <w:rsid w:val="00E6544F"/>
    <w:rsid w:val="00E72670"/>
    <w:rsid w:val="00E75567"/>
    <w:rsid w:val="00E857D6"/>
    <w:rsid w:val="00EA0163"/>
    <w:rsid w:val="00EA0C3A"/>
    <w:rsid w:val="00EA1F53"/>
    <w:rsid w:val="00EA30C6"/>
    <w:rsid w:val="00EB0E2A"/>
    <w:rsid w:val="00EB2779"/>
    <w:rsid w:val="00ED18F9"/>
    <w:rsid w:val="00ED53C9"/>
    <w:rsid w:val="00EE7DA3"/>
    <w:rsid w:val="00F11FB3"/>
    <w:rsid w:val="00F1662D"/>
    <w:rsid w:val="00F21D70"/>
    <w:rsid w:val="00F3099C"/>
    <w:rsid w:val="00F322CF"/>
    <w:rsid w:val="00F35F4F"/>
    <w:rsid w:val="00F41B9C"/>
    <w:rsid w:val="00F4586A"/>
    <w:rsid w:val="00F50AC5"/>
    <w:rsid w:val="00F6025D"/>
    <w:rsid w:val="00F672B2"/>
    <w:rsid w:val="00F82FFC"/>
    <w:rsid w:val="00F8340A"/>
    <w:rsid w:val="00F83D10"/>
    <w:rsid w:val="00F83F43"/>
    <w:rsid w:val="00F94375"/>
    <w:rsid w:val="00F96147"/>
    <w:rsid w:val="00F96457"/>
    <w:rsid w:val="00FA38C1"/>
    <w:rsid w:val="00FB022D"/>
    <w:rsid w:val="00FB1F17"/>
    <w:rsid w:val="00FB3492"/>
    <w:rsid w:val="00FB438B"/>
    <w:rsid w:val="00FD20DE"/>
    <w:rsid w:val="00FD7E16"/>
    <w:rsid w:val="00FE6CC5"/>
    <w:rsid w:val="00FF1157"/>
    <w:rsid w:val="00FF1511"/>
    <w:rsid w:val="00FF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F2C6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E22C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943D-44A0-4C36-BCBE-495743E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Дмитрий Семенов</cp:lastModifiedBy>
  <cp:revision>52</cp:revision>
  <cp:lastPrinted>2023-02-09T17:03:00Z</cp:lastPrinted>
  <dcterms:created xsi:type="dcterms:W3CDTF">2023-11-14T07:37:00Z</dcterms:created>
  <dcterms:modified xsi:type="dcterms:W3CDTF">2024-10-30T18:59:00Z</dcterms:modified>
</cp:coreProperties>
</file>