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6556ABB" w14:textId="77777777" w:rsidR="00552347" w:rsidRDefault="00E21B55" w:rsidP="00552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52347" w:rsidRPr="00552347">
        <w:rPr>
          <w:rFonts w:ascii="Times New Roman" w:hAnsi="Times New Roman" w:cs="Times New Roman"/>
          <w:b/>
          <w:bCs/>
          <w:sz w:val="36"/>
          <w:szCs w:val="36"/>
        </w:rPr>
        <w:t>Изготовление прототипов</w:t>
      </w:r>
    </w:p>
    <w:p w14:paraId="4ECE1ABA" w14:textId="45EC7926" w:rsidR="00552347" w:rsidRDefault="00552347" w:rsidP="00552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552347">
        <w:rPr>
          <w:rFonts w:ascii="Times New Roman" w:hAnsi="Times New Roman" w:cs="Times New Roman"/>
          <w:b/>
          <w:bCs/>
          <w:sz w:val="36"/>
          <w:szCs w:val="36"/>
        </w:rPr>
        <w:t>(Аддитивное производство)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3E441BD" w:rsidR="00E21B55" w:rsidRPr="0091635C" w:rsidRDefault="00872AA9" w:rsidP="00552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2BE202C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6E47953C" w14:textId="382210C7" w:rsidR="00872AA9" w:rsidRDefault="00872AA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8C4ACA" wp14:editId="0F4F85B8">
            <wp:simplePos x="0" y="0"/>
            <wp:positionH relativeFrom="margin">
              <wp:posOffset>-518182</wp:posOffset>
            </wp:positionH>
            <wp:positionV relativeFrom="paragraph">
              <wp:posOffset>127219</wp:posOffset>
            </wp:positionV>
            <wp:extent cx="6771138" cy="4723511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138" cy="4723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3200D" w14:textId="225F2BDA" w:rsidR="00872AA9" w:rsidRDefault="00872AA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F152DD" w14:textId="480F687F" w:rsidR="00872AA9" w:rsidRDefault="00872AA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04AE58" w14:textId="2CA3F367" w:rsidR="00872AA9" w:rsidRDefault="00872AA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A13971" w14:textId="5F7694C0" w:rsidR="00872AA9" w:rsidRDefault="00872AA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2564DC" w14:textId="691D0606" w:rsidR="00872AA9" w:rsidRDefault="00872AA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9B50B1" w14:textId="772A8005" w:rsidR="00872AA9" w:rsidRDefault="00872AA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739169" w14:textId="743F9A46" w:rsidR="00872AA9" w:rsidRDefault="00872AA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9E2D55" w14:textId="754DF43B" w:rsidR="00872AA9" w:rsidRDefault="00872AA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5D11C1" w14:textId="314CE7FA" w:rsidR="00872AA9" w:rsidRDefault="00872AA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3CC76E" w14:textId="56434593" w:rsidR="00872AA9" w:rsidRDefault="00872AA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BBAE97" w14:textId="607F0818" w:rsidR="00872AA9" w:rsidRDefault="00872AA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25925A" w14:textId="697F56A1" w:rsidR="00872AA9" w:rsidRDefault="00872AA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6C42B6" w14:textId="77777777" w:rsidR="00872AA9" w:rsidRDefault="00872AA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4843EA" w14:textId="21C19413" w:rsidR="00872AA9" w:rsidRDefault="00872AA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694C9" w14:textId="2BD4CB3D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3DD498" w14:textId="77777777" w:rsidR="00872AA9" w:rsidRDefault="00872AA9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9808C76" w14:textId="77777777" w:rsidR="00872AA9" w:rsidRPr="00DF6FE4" w:rsidRDefault="00872AA9" w:rsidP="00872AA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53997258" w14:textId="63014BC9" w:rsidR="00872AA9" w:rsidRDefault="00872AA9" w:rsidP="00872A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конкурсанта должен быть не менее 9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C46DF7" w14:textId="4F38CCD8" w:rsidR="00872AA9" w:rsidRDefault="00872AA9" w:rsidP="00872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конкурсанта не увеличивается.</w:t>
      </w:r>
    </w:p>
    <w:p w14:paraId="42A5E106" w14:textId="6F62AE50" w:rsidR="00105A1F" w:rsidRPr="002504A5" w:rsidRDefault="00872AA9" w:rsidP="00872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размещаться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отдельном помещении, так и в комнате экспертов в </w:t>
      </w:r>
      <w:r w:rsidR="00105A1F">
        <w:rPr>
          <w:rFonts w:ascii="Times New Roman" w:hAnsi="Times New Roman" w:cs="Times New Roman"/>
          <w:sz w:val="28"/>
          <w:szCs w:val="28"/>
        </w:rPr>
        <w:t>шаговой доступности</w:t>
      </w:r>
      <w:r w:rsidR="00105A1F" w:rsidRPr="002504A5">
        <w:rPr>
          <w:rFonts w:ascii="Times New Roman" w:hAnsi="Times New Roman" w:cs="Times New Roman"/>
          <w:sz w:val="28"/>
          <w:szCs w:val="28"/>
        </w:rPr>
        <w:t xml:space="preserve">. </w:t>
      </w:r>
      <w:r w:rsidR="00105A1F"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>
        <w:rPr>
          <w:rFonts w:ascii="Times New Roman" w:hAnsi="Times New Roman" w:cs="Times New Roman"/>
          <w:sz w:val="28"/>
          <w:szCs w:val="28"/>
        </w:rPr>
        <w:t>размещаться как</w:t>
      </w:r>
      <w:r w:rsidR="00105A1F"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552347"/>
    <w:rsid w:val="00714DFB"/>
    <w:rsid w:val="00872AA9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dcterms:created xsi:type="dcterms:W3CDTF">2024-10-30T12:37:00Z</dcterms:created>
  <dcterms:modified xsi:type="dcterms:W3CDTF">2024-10-30T13:25:00Z</dcterms:modified>
</cp:coreProperties>
</file>