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4F426741" w14:textId="77777777" w:rsidTr="00917F42">
        <w:tc>
          <w:tcPr>
            <w:tcW w:w="5670" w:type="dxa"/>
          </w:tcPr>
          <w:p w14:paraId="0941EC6E" w14:textId="77777777" w:rsidR="00666BDD" w:rsidRDefault="00666BDD" w:rsidP="003C3E3B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54A683F" wp14:editId="528E245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117F5ED" w14:textId="77777777" w:rsidR="00666BDD" w:rsidRDefault="00666BDD" w:rsidP="003C3E3B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41800081" w14:textId="77777777" w:rsidR="00A36EE2" w:rsidRDefault="00A36EE2" w:rsidP="003C3E3B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6A0312C" w14:textId="77777777" w:rsidR="00B610A2" w:rsidRDefault="00B610A2" w:rsidP="003C3E3B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2A8B5CCC" w14:textId="77777777" w:rsidR="00334165" w:rsidRDefault="00334165" w:rsidP="003C3E3B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73C298" w14:textId="77777777" w:rsidR="00666BDD" w:rsidRPr="00A204BB" w:rsidRDefault="00666BDD" w:rsidP="003C3E3B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FD1BCE" w14:textId="77777777" w:rsidR="00334165" w:rsidRPr="00A204BB" w:rsidRDefault="00D37DEA" w:rsidP="003C3E3B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7209ED4" w14:textId="77777777" w:rsidR="00832EBB" w:rsidRDefault="000F0FC3" w:rsidP="003C3E3B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  <w:bookmarkEnd w:id="0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97A018F" w14:textId="77777777" w:rsidR="00D83E4E" w:rsidRPr="00D83E4E" w:rsidRDefault="00D40FCF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Pr="00D40FCF">
            <w:rPr>
              <w:rFonts w:ascii="Times New Roman" w:eastAsia="Arial Unicode MS" w:hAnsi="Times New Roman" w:cs="Times New Roman"/>
              <w:sz w:val="36"/>
              <w:szCs w:val="36"/>
            </w:rPr>
            <w:t>егионального</w:t>
          </w:r>
          <w:r w:rsidR="00752F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C31969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689A9CEB" w14:textId="77777777" w:rsidR="00334165" w:rsidRPr="00A204BB" w:rsidRDefault="00925875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E82D8A3" w14:textId="77777777" w:rsidR="006C6D6D" w:rsidRDefault="006C6D6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CBDA2F5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2215E42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529C7DD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EE56AD6" w14:textId="77777777" w:rsidR="00666BDD" w:rsidRDefault="00666BD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2406FD5" w14:textId="77777777" w:rsidR="00666BDD" w:rsidRDefault="00666BD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1D0EFAEC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2BD0095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7CC2D99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EFDF56A" w14:textId="77777777" w:rsidR="009B18A2" w:rsidRPr="00D40FCF" w:rsidRDefault="00D40FCF" w:rsidP="003C3E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40FC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196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FBCAB24" w14:textId="77777777" w:rsidR="009955F8" w:rsidRPr="00A204BB" w:rsidRDefault="00D37DEA" w:rsidP="003C3E3B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3FE506D" w14:textId="77777777" w:rsidR="006C6D6D" w:rsidRPr="00A204BB" w:rsidRDefault="006C6D6D" w:rsidP="003C3E3B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E606951" w14:textId="77777777" w:rsidR="00DE39D8" w:rsidRDefault="009B18A2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3B55537" w14:textId="77777777" w:rsidR="00FC6098" w:rsidRPr="00A204BB" w:rsidRDefault="00FC6098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E930481" w14:textId="77777777" w:rsidR="00A4187F" w:rsidRPr="00AB0539" w:rsidRDefault="003E46A3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B0539">
          <w:rPr>
            <w:rStyle w:val="ae"/>
            <w:rFonts w:ascii="Times New Roman" w:hAnsi="Times New Roman"/>
            <w:noProof/>
            <w:color w:val="auto"/>
            <w:szCs w:val="24"/>
          </w:rPr>
          <w:t>1. ОСНОВНЫЕ ТРЕБОВАНИЯ КОМПЕТЕНЦИИ</w:t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tab/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B0539">
          <w:rPr>
            <w:rFonts w:ascii="Times New Roman" w:hAnsi="Times New Roman"/>
            <w:noProof/>
            <w:webHidden/>
            <w:szCs w:val="24"/>
          </w:rPr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 w:rsidRPr="00AB0539">
          <w:rPr>
            <w:rFonts w:ascii="Times New Roman" w:hAnsi="Times New Roman"/>
            <w:noProof/>
            <w:webHidden/>
            <w:szCs w:val="24"/>
          </w:rPr>
          <w:t>3</w:t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920CDCA" w14:textId="77777777" w:rsidR="00A4187F" w:rsidRPr="00AB0539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1.1. Общие сведения о требованиях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………</w:t>
        </w:r>
        <w:r w:rsidR="003E46A3" w:rsidRPr="00AB0539">
          <w:rPr>
            <w:noProof/>
            <w:webHidden/>
            <w:sz w:val="24"/>
            <w:szCs w:val="24"/>
          </w:rPr>
          <w:fldChar w:fldCharType="begin"/>
        </w:r>
        <w:r w:rsidR="00A4187F" w:rsidRPr="00AB0539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3E46A3" w:rsidRPr="00AB0539">
          <w:rPr>
            <w:noProof/>
            <w:webHidden/>
            <w:sz w:val="24"/>
            <w:szCs w:val="24"/>
          </w:rPr>
        </w:r>
        <w:r w:rsidR="003E46A3" w:rsidRPr="00AB0539">
          <w:rPr>
            <w:noProof/>
            <w:webHidden/>
            <w:sz w:val="24"/>
            <w:szCs w:val="24"/>
          </w:rPr>
          <w:fldChar w:fldCharType="separate"/>
        </w:r>
        <w:r w:rsidR="003815C7" w:rsidRPr="00AB0539">
          <w:rPr>
            <w:noProof/>
            <w:webHidden/>
            <w:sz w:val="24"/>
            <w:szCs w:val="24"/>
          </w:rPr>
          <w:t>3</w:t>
        </w:r>
        <w:r w:rsidR="003E46A3" w:rsidRPr="00AB0539">
          <w:rPr>
            <w:noProof/>
            <w:webHidden/>
            <w:sz w:val="24"/>
            <w:szCs w:val="24"/>
          </w:rPr>
          <w:fldChar w:fldCharType="end"/>
        </w:r>
      </w:hyperlink>
    </w:p>
    <w:p w14:paraId="1A837ADA" w14:textId="77777777" w:rsidR="00A4187F" w:rsidRPr="00AB0539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1.2. Перечень профессиональных задач специалиста по компетенции «</w:t>
        </w:r>
        <w:r w:rsidR="00D40FCF" w:rsidRPr="00AB0539">
          <w:rPr>
            <w:rStyle w:val="ae"/>
            <w:noProof/>
            <w:color w:val="auto"/>
            <w:sz w:val="24"/>
            <w:szCs w:val="24"/>
          </w:rPr>
          <w:t>Выпечка осетинских пирогов</w:t>
        </w:r>
        <w:r w:rsidR="00A4187F" w:rsidRPr="00AB0539">
          <w:rPr>
            <w:rStyle w:val="ae"/>
            <w:noProof/>
            <w:color w:val="auto"/>
            <w:sz w:val="24"/>
            <w:szCs w:val="24"/>
          </w:rPr>
          <w:t>»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5</w:t>
        </w:r>
      </w:hyperlink>
    </w:p>
    <w:p w14:paraId="410CC713" w14:textId="77777777" w:rsidR="00A4187F" w:rsidRPr="00AB0539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1.3. Требования к схеме оценки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14:paraId="223E017D" w14:textId="77777777" w:rsidR="00A4187F" w:rsidRPr="00AB0539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1.4. Спецификация оценки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14:paraId="3FCBED3B" w14:textId="77777777" w:rsidR="00A4187F" w:rsidRPr="00A4187F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14:paraId="0D58BB97" w14:textId="77777777" w:rsidR="00A4187F" w:rsidRPr="00A4187F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14:paraId="20214A74" w14:textId="77777777" w:rsidR="00A4187F" w:rsidRPr="00A4187F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12</w:t>
        </w:r>
      </w:hyperlink>
    </w:p>
    <w:p w14:paraId="3831F944" w14:textId="77777777" w:rsidR="00A4187F" w:rsidRPr="00A4187F" w:rsidRDefault="00925875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B0539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70347739" w14:textId="77777777" w:rsidR="00A4187F" w:rsidRPr="00A4187F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….</w:t>
        </w:r>
        <w:r w:rsidR="00AB0539">
          <w:rPr>
            <w:noProof/>
            <w:webHidden/>
            <w:sz w:val="24"/>
            <w:szCs w:val="24"/>
          </w:rPr>
          <w:t>21</w:t>
        </w:r>
      </w:hyperlink>
    </w:p>
    <w:p w14:paraId="27CEB786" w14:textId="77777777" w:rsidR="00A4187F" w:rsidRPr="00A4187F" w:rsidRDefault="00925875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..</w:t>
        </w:r>
        <w:r w:rsidR="00AB0539">
          <w:rPr>
            <w:noProof/>
            <w:webHidden/>
            <w:sz w:val="24"/>
            <w:szCs w:val="24"/>
          </w:rPr>
          <w:t>21</w:t>
        </w:r>
      </w:hyperlink>
    </w:p>
    <w:p w14:paraId="40636639" w14:textId="77777777" w:rsidR="00A4187F" w:rsidRPr="00A4187F" w:rsidRDefault="00925875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B0539">
          <w:rPr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14:paraId="40556AAE" w14:textId="77777777" w:rsidR="00AA2B8A" w:rsidRPr="00A204BB" w:rsidRDefault="003E46A3" w:rsidP="003C3E3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7EA641D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0F6A46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6CF30A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B4D141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CC5F96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7BE770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6AADBF" w14:textId="77777777" w:rsidR="00AA2B8A" w:rsidRDefault="00AA2B8A" w:rsidP="003C3E3B">
      <w:pPr>
        <w:pStyle w:val="-2"/>
        <w:spacing w:before="0" w:after="0"/>
        <w:contextualSpacing/>
        <w:rPr>
          <w:lang w:eastAsia="ru-RU"/>
        </w:rPr>
      </w:pPr>
    </w:p>
    <w:p w14:paraId="4B984E2E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FC13BA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8D985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193BC9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175820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9C8FC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43A792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80585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C8F1D1" w14:textId="77777777" w:rsidR="00AA2B8A" w:rsidRDefault="00AA2B8A" w:rsidP="003C3E3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F1C954" w14:textId="77777777" w:rsidR="00A204BB" w:rsidRDefault="00D37DEA" w:rsidP="003C3E3B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54C4A" w14:textId="77777777" w:rsidR="00F50AC5" w:rsidRDefault="00F50AC5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70CBC99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задание;</w:t>
      </w:r>
    </w:p>
    <w:p w14:paraId="6EAC3463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2. ИЛ – инфраструктурный лист;</w:t>
      </w:r>
    </w:p>
    <w:p w14:paraId="5F62AF00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3. ПЗ – план застройки;</w:t>
      </w:r>
    </w:p>
    <w:p w14:paraId="67E088B6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2BE995AB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5. МКИ – мучные кулинарные изделия</w:t>
      </w:r>
    </w:p>
    <w:p w14:paraId="3B1F9C02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B0DF3A" w14:textId="77777777" w:rsidR="00C17B01" w:rsidRPr="00FB3492" w:rsidRDefault="00C17B01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70A07F" w14:textId="77777777" w:rsidR="00E04FDF" w:rsidRDefault="00DE39D8" w:rsidP="003C3E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1DC9D53F" w14:textId="77777777" w:rsidR="00DE39D8" w:rsidRPr="00A204BB" w:rsidRDefault="00D37DEA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630692B3" w14:textId="77777777" w:rsidR="00DE39D8" w:rsidRPr="00D17132" w:rsidRDefault="00D37DEA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0E36BB71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3F5866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6" w:name="_Hlk123050441"/>
      <w:r w:rsidRPr="003F5866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3F5866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4C18C6E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0354282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6455A4E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A63D85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D9319B2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0C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заказать дополнительные продукты, или убра</w:t>
      </w:r>
      <w:r w:rsidR="00C3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лишние он делает это в день Д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 Если заказ продуктов превышает максимальные значения, указанные в списке продуктов, то баллы за данный аспект вычитаются.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C40C3A" w14:textId="77777777" w:rsidR="00D40FCF" w:rsidRPr="003F5866" w:rsidRDefault="00D40FCF" w:rsidP="003C3E3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21160DE0" w14:textId="77777777" w:rsidR="000244DA" w:rsidRPr="00D83E4E" w:rsidRDefault="00270E01" w:rsidP="003C3E3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0FCF" w:rsidRPr="00D40FCF">
        <w:rPr>
          <w:rFonts w:ascii="Times New Roman" w:hAnsi="Times New Roman"/>
          <w:color w:val="000000"/>
          <w:sz w:val="24"/>
        </w:rPr>
        <w:t>ВЫПЕЧКА ОСЕТИНСКИХ ПИРОГОВ</w:t>
      </w:r>
      <w:r w:rsidRPr="00D40FCF">
        <w:rPr>
          <w:rFonts w:ascii="Times New Roman" w:hAnsi="Times New Roman"/>
          <w:sz w:val="24"/>
        </w:rPr>
        <w:t>»</w:t>
      </w:r>
      <w:bookmarkEnd w:id="5"/>
    </w:p>
    <w:p w14:paraId="661F0711" w14:textId="77777777" w:rsidR="00C56A9B" w:rsidRDefault="00C56A9B" w:rsidP="003C3E3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F5EF5F6" w14:textId="77777777" w:rsidR="00640E46" w:rsidRDefault="00640E46" w:rsidP="003C3E3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0EAF98" w14:textId="77777777" w:rsidR="00640E46" w:rsidRPr="00640E46" w:rsidRDefault="00640E46" w:rsidP="003C3E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7944"/>
        <w:gridCol w:w="1280"/>
      </w:tblGrid>
      <w:tr w:rsidR="00D40FCF" w:rsidRPr="003F5866" w14:paraId="10554589" w14:textId="77777777" w:rsidTr="00917F42">
        <w:tc>
          <w:tcPr>
            <w:tcW w:w="330" w:type="pct"/>
            <w:shd w:val="clear" w:color="auto" w:fill="92D050"/>
            <w:vAlign w:val="center"/>
          </w:tcPr>
          <w:p w14:paraId="137309C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0" w:type="pct"/>
            <w:shd w:val="clear" w:color="auto" w:fill="92D050"/>
            <w:vAlign w:val="center"/>
          </w:tcPr>
          <w:p w14:paraId="3F4BBE1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0" w:type="pct"/>
            <w:shd w:val="clear" w:color="auto" w:fill="92D050"/>
            <w:vAlign w:val="center"/>
          </w:tcPr>
          <w:p w14:paraId="57C7355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40FCF" w:rsidRPr="003F5866" w14:paraId="536EC451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595BD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C3A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F69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1B0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E3E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42D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798842D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B785C0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14:paraId="31AC004C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E408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2FAF34F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90D0F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весоизмерительных</w:t>
            </w:r>
            <w:proofErr w:type="spellEnd"/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правила ухода за ними</w:t>
            </w:r>
          </w:p>
          <w:p w14:paraId="21AD3B4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14:paraId="0DC8827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Принципы системы анализа рисков и критических контрольных точек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(далее - ХАССП) в организациях общественного питания</w:t>
            </w:r>
          </w:p>
          <w:p w14:paraId="6042D1D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E7A376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8987B91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43EF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083FB3DE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E3F8FC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Проверять исправность оборудования, инвентаря, инструментов, </w:t>
            </w:r>
            <w:proofErr w:type="spellStart"/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весоизмерительных</w:t>
            </w:r>
            <w:proofErr w:type="spellEnd"/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приборов</w:t>
            </w:r>
          </w:p>
          <w:p w14:paraId="5AD38AE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Чистить, мыть и убирать оборудование, инвентарь после их использования</w:t>
            </w:r>
          </w:p>
          <w:p w14:paraId="008491F8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8E0869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626411B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C942E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018F1A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7FBB48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EB4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AFE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17E7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B59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007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59B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0A8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2A8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E00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FCF" w:rsidRPr="003F5866" w14:paraId="7A933C7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9C923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5A2D113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3BB877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2820A30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071ABEFA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281D2D3A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025CCA9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3CD49F07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43E5B4C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5E54E99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05BDBFA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84B5C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673E141D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969CBD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14:paraId="5407D05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14:paraId="4AD0264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14:paraId="2E58F34B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7A500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2EA5A4C1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F12E6B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5BE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CF4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14F6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FB8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716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920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CC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15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7CB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1C0AA10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ED0D7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0FF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A77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069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065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0FCF" w:rsidRPr="003F5866" w14:paraId="7D80066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AE55D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721F9E6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0D917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1D92625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организации питания, в том числе диетического</w:t>
            </w:r>
          </w:p>
          <w:p w14:paraId="13D4655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14:paraId="5640DFD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14:paraId="11D768F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14:paraId="0FE36264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14:paraId="21425D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0A15B2F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123825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8342C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4DA51179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9C389B" w14:textId="77777777" w:rsidR="00D40FCF" w:rsidRPr="003F5866" w:rsidRDefault="00D40FCF" w:rsidP="003C3E3B">
            <w:pPr>
              <w:spacing w:after="0" w:line="276" w:lineRule="auto"/>
              <w:ind w:left="-40" w:firstLine="40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1434707F" w14:textId="77777777" w:rsidR="00D40FCF" w:rsidRPr="003F5866" w:rsidRDefault="00D40FCF" w:rsidP="003C3E3B">
            <w:pPr>
              <w:spacing w:after="0" w:line="276" w:lineRule="auto"/>
              <w:ind w:left="-40" w:firstLine="4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3ACC77F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CE17DBF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4D341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AF1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24C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00E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F41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E89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06C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E2C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D3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2041E16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1A709A7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14:paraId="081E1539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A1F80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DB5174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74A1C5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12DF58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1B30C6D6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3948B93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5F632A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102B319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1F9D8BE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14:paraId="7A0D74E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Базовая температура теста для расчета температуры воды для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замеса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14BE85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AB72C6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20F2A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C0A3E1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FE075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Замешивать тесто вручную и работать на тестомесе</w:t>
            </w:r>
          </w:p>
          <w:p w14:paraId="1F6CC43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различные способы замесов</w:t>
            </w:r>
          </w:p>
          <w:p w14:paraId="2AB1290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Определять дефекты теста</w:t>
            </w:r>
          </w:p>
          <w:p w14:paraId="697F0B3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формовки хлебобулочной продукции</w:t>
            </w:r>
          </w:p>
          <w:p w14:paraId="49DD2BF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рецептуру приготовления хлебобулочных изделий при замесе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44ED9D4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70639575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2FE23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pct"/>
            <w:shd w:val="clear" w:color="auto" w:fill="auto"/>
          </w:tcPr>
          <w:p w14:paraId="1806D7B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98E38A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7EA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E5A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141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0EF46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5BB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CF" w:rsidRPr="003F5866" w14:paraId="7060BE83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698DC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677026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48DE38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625DEC48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83E823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2117303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14:paraId="11A1372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0CC80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14DB5D1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79885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336F9E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2C500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несдобных хлебобулочных изделий</w:t>
            </w:r>
          </w:p>
          <w:p w14:paraId="2B07EF4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14:paraId="6A73F1A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D0A729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9F00A50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E8FA2A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FCA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0CB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346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132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BBB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BD9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113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B6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370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20D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F0B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363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59C8E4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20A4F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F27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6DA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0FCF" w:rsidRPr="003F5866" w14:paraId="1B475DAF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C881D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7F29183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923E3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136A583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71C8113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2348A0B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44AD94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367DA31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Специфика производственной деятельности организации,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процессы и режимы производства хлебобулочной продукции</w:t>
            </w:r>
          </w:p>
          <w:p w14:paraId="0CE5F18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6C6FE2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7D72DD9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E1D17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412DF31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D27A11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14:paraId="17A19C1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14:paraId="2DED135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14:paraId="7B0CB2C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14:paraId="3134180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Кратко излагать концепции, оказавшие влияние на выбор и оформление хлебобулочной продукции</w:t>
            </w:r>
          </w:p>
          <w:p w14:paraId="368B596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портфолио на хлебобулочную продукцию</w:t>
            </w:r>
          </w:p>
          <w:p w14:paraId="1AF1A47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433FB0E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EAE2D" w14:textId="40E841B8" w:rsidR="001962D3" w:rsidRDefault="001962D3" w:rsidP="003C3E3B">
      <w:pPr>
        <w:pStyle w:val="-2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7" w:name="_Toc78885655"/>
      <w:bookmarkStart w:id="8" w:name="_Toc142037186"/>
      <w:r>
        <w:rPr>
          <w:rFonts w:ascii="Times New Roman" w:hAnsi="Times New Roman"/>
          <w:sz w:val="24"/>
        </w:rPr>
        <w:br w:type="page"/>
      </w:r>
    </w:p>
    <w:p w14:paraId="3AACE3B8" w14:textId="4389D1B4" w:rsidR="007274B8" w:rsidRPr="00D83E4E" w:rsidRDefault="00F8340A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15A8E449" w14:textId="77777777" w:rsidR="00DE39D8" w:rsidRDefault="00AE6AB7" w:rsidP="003C3E3B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B4A8137" w14:textId="77777777" w:rsidR="00C56A9B" w:rsidRDefault="00640E46" w:rsidP="003C3E3B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44BD367" w14:textId="77777777" w:rsidR="007274B8" w:rsidRPr="00640E46" w:rsidRDefault="007274B8" w:rsidP="003C3E3B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61"/>
        <w:gridCol w:w="698"/>
        <w:gridCol w:w="893"/>
        <w:gridCol w:w="893"/>
        <w:gridCol w:w="893"/>
        <w:gridCol w:w="893"/>
        <w:gridCol w:w="893"/>
        <w:gridCol w:w="893"/>
        <w:gridCol w:w="901"/>
        <w:gridCol w:w="1516"/>
      </w:tblGrid>
      <w:tr w:rsidR="00D40FCF" w:rsidRPr="003F5866" w14:paraId="650F5944" w14:textId="77777777" w:rsidTr="00917F42">
        <w:trPr>
          <w:trHeight w:val="1538"/>
          <w:jc w:val="center"/>
        </w:trPr>
        <w:tc>
          <w:tcPr>
            <w:tcW w:w="4231" w:type="pct"/>
            <w:gridSpan w:val="10"/>
            <w:shd w:val="clear" w:color="auto" w:fill="92D050"/>
            <w:vAlign w:val="center"/>
          </w:tcPr>
          <w:p w14:paraId="2BF9E7A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69" w:type="pct"/>
            <w:shd w:val="clear" w:color="auto" w:fill="92D050"/>
            <w:vAlign w:val="center"/>
          </w:tcPr>
          <w:p w14:paraId="2D38548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40FCF" w:rsidRPr="003F5866" w14:paraId="487F0C84" w14:textId="77777777" w:rsidTr="00DC24C3">
        <w:trPr>
          <w:trHeight w:val="50"/>
          <w:jc w:val="center"/>
        </w:trPr>
        <w:tc>
          <w:tcPr>
            <w:tcW w:w="468" w:type="pct"/>
            <w:vMerge w:val="restart"/>
            <w:shd w:val="clear" w:color="auto" w:fill="92D050"/>
            <w:vAlign w:val="center"/>
          </w:tcPr>
          <w:p w14:paraId="18E0759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34" w:type="pct"/>
            <w:shd w:val="clear" w:color="auto" w:fill="92D050"/>
            <w:vAlign w:val="center"/>
          </w:tcPr>
          <w:p w14:paraId="760B4325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00B050"/>
            <w:vAlign w:val="center"/>
          </w:tcPr>
          <w:p w14:paraId="291BCBDE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A68CD0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118D728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7A6FBD1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BB54A6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64F5579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332D4E5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56" w:type="pct"/>
            <w:shd w:val="clear" w:color="auto" w:fill="00B050"/>
            <w:vAlign w:val="center"/>
          </w:tcPr>
          <w:p w14:paraId="6C22177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769" w:type="pct"/>
            <w:shd w:val="clear" w:color="auto" w:fill="00B050"/>
            <w:vAlign w:val="center"/>
          </w:tcPr>
          <w:p w14:paraId="72EB5093" w14:textId="77777777" w:rsidR="00D40FCF" w:rsidRPr="003F5866" w:rsidRDefault="00D40FCF" w:rsidP="003C3E3B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D40FCF" w:rsidRPr="003F5866" w14:paraId="5ABE6922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4D0FFA32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8FE2C9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  <w:vAlign w:val="center"/>
          </w:tcPr>
          <w:p w14:paraId="4A02D58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14:paraId="69C5BEE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6239AC9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599EDC5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3E7709D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77C20F1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CAD5B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275322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51110CD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40FCF" w:rsidRPr="003F5866" w14:paraId="2B59A309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55D413F8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440EEA0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  <w:vAlign w:val="center"/>
          </w:tcPr>
          <w:p w14:paraId="0B35260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1017ED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016BC7D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1EDE2C65" w14:textId="77777777" w:rsidR="00D40FCF" w:rsidRPr="005B073A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" w:type="pct"/>
            <w:vAlign w:val="center"/>
          </w:tcPr>
          <w:p w14:paraId="4C59D56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2D5C333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526551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vAlign w:val="center"/>
          </w:tcPr>
          <w:p w14:paraId="6A9C554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A81A9BE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40FCF" w:rsidRPr="003F5866" w14:paraId="18236F3B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8D04EE9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5A7014C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54" w:type="pct"/>
            <w:vAlign w:val="center"/>
          </w:tcPr>
          <w:p w14:paraId="18DA628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12,9</w:t>
            </w:r>
          </w:p>
        </w:tc>
        <w:tc>
          <w:tcPr>
            <w:tcW w:w="453" w:type="pct"/>
            <w:vAlign w:val="center"/>
          </w:tcPr>
          <w:p w14:paraId="0D03748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589AD09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4641E1E3" w14:textId="77777777" w:rsidR="00D40FCF" w:rsidRPr="005B073A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6883ACE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1E8D529E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EA7476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6" w:type="pct"/>
            <w:vAlign w:val="center"/>
          </w:tcPr>
          <w:p w14:paraId="626BD3C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DA82F17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D40FCF" w:rsidRPr="003F5866" w14:paraId="3DD09BF3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26EF72A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160CB9B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54" w:type="pct"/>
            <w:vAlign w:val="center"/>
          </w:tcPr>
          <w:p w14:paraId="013E32F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2,4</w:t>
            </w:r>
          </w:p>
        </w:tc>
        <w:tc>
          <w:tcPr>
            <w:tcW w:w="453" w:type="pct"/>
            <w:vAlign w:val="center"/>
          </w:tcPr>
          <w:p w14:paraId="4A362D7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B7BBC4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1,6</w:t>
            </w:r>
          </w:p>
        </w:tc>
        <w:tc>
          <w:tcPr>
            <w:tcW w:w="453" w:type="pct"/>
            <w:vAlign w:val="center"/>
          </w:tcPr>
          <w:p w14:paraId="74F2A0A5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1B09C44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60BB34F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8EB3CB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14:paraId="4385550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D1AF25C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40FCF" w:rsidRPr="003F5866" w14:paraId="0EE494AA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06FB7BBE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8C6DFEB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54" w:type="pct"/>
            <w:vAlign w:val="center"/>
          </w:tcPr>
          <w:p w14:paraId="0089278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28BECC0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3AA4E0F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14:paraId="62561A5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1C3E226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14:paraId="16B9866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665185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14:paraId="4F63D16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4364D8F9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40FCF" w:rsidRPr="003F5866" w14:paraId="6AB73031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7227E6D1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FCECE7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14:paraId="3BD2C24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1F73258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453" w:type="pct"/>
            <w:vAlign w:val="center"/>
          </w:tcPr>
          <w:p w14:paraId="1F73BE2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3652BFA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pct"/>
            <w:vAlign w:val="center"/>
          </w:tcPr>
          <w:p w14:paraId="1F8F293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2,9</w:t>
            </w:r>
          </w:p>
        </w:tc>
        <w:tc>
          <w:tcPr>
            <w:tcW w:w="453" w:type="pct"/>
            <w:vAlign w:val="center"/>
          </w:tcPr>
          <w:p w14:paraId="522CB14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9A585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6" w:type="pct"/>
            <w:vAlign w:val="center"/>
          </w:tcPr>
          <w:p w14:paraId="173B25F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32C6F50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40FCF" w:rsidRPr="003F5866" w14:paraId="7A3E4872" w14:textId="77777777" w:rsidTr="00DC24C3">
        <w:trPr>
          <w:trHeight w:val="50"/>
          <w:jc w:val="center"/>
        </w:trPr>
        <w:tc>
          <w:tcPr>
            <w:tcW w:w="702" w:type="pct"/>
            <w:gridSpan w:val="2"/>
            <w:shd w:val="clear" w:color="auto" w:fill="00B050"/>
            <w:vAlign w:val="center"/>
          </w:tcPr>
          <w:p w14:paraId="10C0C9BB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4F07BD0F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32,3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6ECD624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6E02048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F435814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96BCBA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2D2EDA9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0F427D1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1A831FB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2C920E6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100</w:t>
            </w:r>
          </w:p>
        </w:tc>
      </w:tr>
    </w:tbl>
    <w:p w14:paraId="426E455F" w14:textId="77777777" w:rsidR="009715DA" w:rsidRDefault="009715DA" w:rsidP="003C3E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682ACD" w14:textId="77777777" w:rsidR="008E5424" w:rsidRDefault="008E5424" w:rsidP="003C3E3B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063EB36C" w14:textId="77777777" w:rsidR="00DE39D8" w:rsidRPr="007604F9" w:rsidRDefault="00F8340A" w:rsidP="003C3E3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2E75EB83" w14:textId="77777777" w:rsidR="00DE39D8" w:rsidRDefault="00DE39D8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7CD8B9AF" w14:textId="77777777" w:rsidR="00640E46" w:rsidRDefault="00640E46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585826" w14:textId="77777777" w:rsidR="00640E46" w:rsidRPr="00640E46" w:rsidRDefault="00640E46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211"/>
        <w:gridCol w:w="6088"/>
      </w:tblGrid>
      <w:tr w:rsidR="00DC24C3" w:rsidRPr="003F5866" w14:paraId="3FB7AA24" w14:textId="77777777" w:rsidTr="00917F42">
        <w:tc>
          <w:tcPr>
            <w:tcW w:w="1911" w:type="pct"/>
            <w:gridSpan w:val="2"/>
            <w:shd w:val="clear" w:color="auto" w:fill="92D050"/>
          </w:tcPr>
          <w:p w14:paraId="553A8118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</w:tcPr>
          <w:p w14:paraId="4077670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3F5866" w14:paraId="11776E1C" w14:textId="77777777" w:rsidTr="00917F42">
        <w:tc>
          <w:tcPr>
            <w:tcW w:w="282" w:type="pct"/>
            <w:shd w:val="clear" w:color="auto" w:fill="00B050"/>
            <w:vAlign w:val="center"/>
          </w:tcPr>
          <w:p w14:paraId="04070EEF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</w:tcPr>
          <w:p w14:paraId="1DD490DD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089" w:type="pct"/>
            <w:shd w:val="clear" w:color="auto" w:fill="auto"/>
          </w:tcPr>
          <w:p w14:paraId="7EC61DF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 xml:space="preserve"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санитарно- гигиенических правил, вредные </w:t>
            </w:r>
            <w:r w:rsidRPr="003F5866">
              <w:rPr>
                <w:sz w:val="24"/>
                <w:szCs w:val="24"/>
              </w:rPr>
              <w:lastRenderedPageBreak/>
              <w:t>привычки, портфолио,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3F5866" w14:paraId="480B6682" w14:textId="77777777" w:rsidTr="00917F42">
        <w:tc>
          <w:tcPr>
            <w:tcW w:w="282" w:type="pct"/>
            <w:shd w:val="clear" w:color="auto" w:fill="00B050"/>
            <w:vAlign w:val="center"/>
          </w:tcPr>
          <w:p w14:paraId="2DC7EDA2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29" w:type="pct"/>
            <w:shd w:val="clear" w:color="auto" w:fill="92D050"/>
          </w:tcPr>
          <w:p w14:paraId="69F421F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78542D" w:rsidRPr="0078542D">
              <w:rPr>
                <w:b/>
                <w:sz w:val="24"/>
                <w:szCs w:val="24"/>
              </w:rPr>
              <w:t>Пироги: с тыквой и свежим сыром 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насджын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>), со спаржей и свежим сыром (</w:t>
            </w:r>
            <w:proofErr w:type="spellStart"/>
            <w:r w:rsidR="005C169B">
              <w:rPr>
                <w:b/>
                <w:sz w:val="24"/>
                <w:szCs w:val="24"/>
              </w:rPr>
              <w:t>а</w:t>
            </w:r>
            <w:r w:rsidR="0078542D" w:rsidRPr="0078542D">
              <w:rPr>
                <w:b/>
                <w:sz w:val="24"/>
                <w:szCs w:val="24"/>
              </w:rPr>
              <w:t>спараджын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 xml:space="preserve">), с фасолью и грецким орехом </w:t>
            </w:r>
            <w:r w:rsidR="0078542D" w:rsidRPr="0078542D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78542D" w:rsidRPr="0078542D">
              <w:rPr>
                <w:b/>
                <w:bCs/>
                <w:sz w:val="24"/>
                <w:szCs w:val="24"/>
              </w:rPr>
              <w:t>хъаедурджын</w:t>
            </w:r>
            <w:proofErr w:type="spellEnd"/>
            <w:r w:rsidR="0078542D" w:rsidRPr="0078542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89" w:type="pct"/>
            <w:shd w:val="clear" w:color="auto" w:fill="auto"/>
          </w:tcPr>
          <w:p w14:paraId="55C6D5F8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0FD54950" w14:textId="77777777" w:rsidTr="00917F42">
        <w:tc>
          <w:tcPr>
            <w:tcW w:w="282" w:type="pct"/>
            <w:shd w:val="clear" w:color="auto" w:fill="00B050"/>
            <w:vAlign w:val="center"/>
          </w:tcPr>
          <w:p w14:paraId="786853C7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14:paraId="5562EF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Пироги треугольной формы с сыром (æртæдзыхæттæ)</w:t>
            </w:r>
          </w:p>
        </w:tc>
        <w:tc>
          <w:tcPr>
            <w:tcW w:w="3089" w:type="pct"/>
            <w:shd w:val="clear" w:color="auto" w:fill="auto"/>
          </w:tcPr>
          <w:p w14:paraId="4F8080AD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общий вид и качество выпечки, качество теста и начинки, консистенция начинки, вкус и аромат, сохранение формы изделия, заполняемость углов пирога начинкой</w:t>
            </w:r>
          </w:p>
        </w:tc>
      </w:tr>
      <w:tr w:rsidR="00DC24C3" w:rsidRPr="003F5866" w14:paraId="72E1465F" w14:textId="77777777" w:rsidTr="00917F42">
        <w:tc>
          <w:tcPr>
            <w:tcW w:w="282" w:type="pct"/>
            <w:shd w:val="clear" w:color="auto" w:fill="00B050"/>
            <w:vAlign w:val="center"/>
          </w:tcPr>
          <w:p w14:paraId="046A3B16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14:paraId="7A6977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полуоткрытый с вишней «</w:t>
            </w:r>
            <w:proofErr w:type="spellStart"/>
            <w:r w:rsidRPr="003F5866">
              <w:rPr>
                <w:b/>
                <w:sz w:val="24"/>
                <w:szCs w:val="24"/>
              </w:rPr>
              <w:t>Балджын</w:t>
            </w:r>
            <w:proofErr w:type="spellEnd"/>
            <w:r w:rsidRPr="003F586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89" w:type="pct"/>
            <w:shd w:val="clear" w:color="auto" w:fill="auto"/>
          </w:tcPr>
          <w:p w14:paraId="3B10142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DC24C3" w:rsidRPr="003F5866" w14:paraId="71E1CF2F" w14:textId="77777777" w:rsidTr="00917F42">
        <w:tc>
          <w:tcPr>
            <w:tcW w:w="282" w:type="pct"/>
            <w:shd w:val="clear" w:color="auto" w:fill="00B050"/>
            <w:vAlign w:val="center"/>
          </w:tcPr>
          <w:p w14:paraId="4755AB8A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14:paraId="3CA29EE1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</w:t>
            </w:r>
            <w:proofErr w:type="spellStart"/>
            <w:r w:rsidRPr="003F5866">
              <w:rPr>
                <w:b/>
                <w:sz w:val="24"/>
                <w:szCs w:val="24"/>
              </w:rPr>
              <w:t>Фыдджын</w:t>
            </w:r>
            <w:proofErr w:type="spellEnd"/>
            <w:r w:rsidRPr="003F5866">
              <w:rPr>
                <w:b/>
                <w:sz w:val="24"/>
                <w:szCs w:val="24"/>
              </w:rPr>
              <w:t>» из пресного теста</w:t>
            </w:r>
          </w:p>
        </w:tc>
        <w:tc>
          <w:tcPr>
            <w:tcW w:w="3089" w:type="pct"/>
            <w:shd w:val="clear" w:color="auto" w:fill="auto"/>
          </w:tcPr>
          <w:p w14:paraId="45B5FE19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7DFE75D3" w14:textId="77777777" w:rsidTr="00917F42">
        <w:tc>
          <w:tcPr>
            <w:tcW w:w="282" w:type="pct"/>
            <w:shd w:val="clear" w:color="auto" w:fill="00B050"/>
            <w:vAlign w:val="center"/>
          </w:tcPr>
          <w:p w14:paraId="7ED6309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629" w:type="pct"/>
            <w:shd w:val="clear" w:color="auto" w:fill="92D050"/>
          </w:tcPr>
          <w:p w14:paraId="7A11F321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</w:t>
            </w:r>
            <w:proofErr w:type="spellStart"/>
            <w:r w:rsidRPr="003F5866">
              <w:rPr>
                <w:b/>
                <w:sz w:val="24"/>
                <w:szCs w:val="24"/>
              </w:rPr>
              <w:t>Фыдджын</w:t>
            </w:r>
            <w:proofErr w:type="spellEnd"/>
            <w:r w:rsidRPr="003F5866">
              <w:rPr>
                <w:b/>
                <w:sz w:val="24"/>
                <w:szCs w:val="24"/>
              </w:rPr>
              <w:t>» из дрожжевого теста</w:t>
            </w:r>
          </w:p>
        </w:tc>
        <w:tc>
          <w:tcPr>
            <w:tcW w:w="3089" w:type="pct"/>
            <w:shd w:val="clear" w:color="auto" w:fill="auto"/>
          </w:tcPr>
          <w:p w14:paraId="1DA92BB5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16AE358B" w14:textId="77777777" w:rsidTr="00917F42">
        <w:tc>
          <w:tcPr>
            <w:tcW w:w="282" w:type="pct"/>
            <w:shd w:val="clear" w:color="auto" w:fill="00B050"/>
            <w:vAlign w:val="center"/>
          </w:tcPr>
          <w:p w14:paraId="25FB0CE6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629" w:type="pct"/>
            <w:shd w:val="clear" w:color="auto" w:fill="92D050"/>
          </w:tcPr>
          <w:p w14:paraId="2B2AA71A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Сдобные изделия c 2 начинками: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5866">
              <w:rPr>
                <w:b/>
                <w:sz w:val="24"/>
                <w:szCs w:val="24"/>
              </w:rPr>
              <w:t xml:space="preserve">пирог </w:t>
            </w:r>
            <w:r w:rsidR="0078542D" w:rsidRPr="0078542D">
              <w:rPr>
                <w:b/>
                <w:sz w:val="24"/>
                <w:szCs w:val="24"/>
              </w:rPr>
              <w:t>закрытый с джемом «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Баркад</w:t>
            </w:r>
            <w:proofErr w:type="spellEnd"/>
            <w:r w:rsidR="0078542D">
              <w:rPr>
                <w:b/>
                <w:sz w:val="24"/>
                <w:szCs w:val="24"/>
              </w:rPr>
              <w:t xml:space="preserve">», пирог открытый с </w:t>
            </w:r>
            <w:r w:rsidR="0078542D" w:rsidRPr="0078542D">
              <w:rPr>
                <w:b/>
                <w:sz w:val="24"/>
                <w:szCs w:val="24"/>
              </w:rPr>
              <w:t>яблоками</w:t>
            </w:r>
            <w:r w:rsidR="0078542D" w:rsidRPr="0078542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78542D" w:rsidRPr="0078542D">
              <w:rPr>
                <w:b/>
                <w:sz w:val="24"/>
                <w:szCs w:val="24"/>
              </w:rPr>
              <w:t>«Фæткъуыджын»</w:t>
            </w:r>
          </w:p>
        </w:tc>
        <w:tc>
          <w:tcPr>
            <w:tcW w:w="3089" w:type="pct"/>
            <w:shd w:val="clear" w:color="auto" w:fill="auto"/>
          </w:tcPr>
          <w:p w14:paraId="1E5958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  <w:p w14:paraId="649A835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24C3" w:rsidRPr="003F5866" w14:paraId="4E4DD426" w14:textId="77777777" w:rsidTr="00917F42">
        <w:tc>
          <w:tcPr>
            <w:tcW w:w="282" w:type="pct"/>
            <w:shd w:val="clear" w:color="auto" w:fill="00B050"/>
            <w:vAlign w:val="center"/>
          </w:tcPr>
          <w:p w14:paraId="3448D629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629" w:type="pct"/>
            <w:shd w:val="clear" w:color="auto" w:fill="92D050"/>
          </w:tcPr>
          <w:p w14:paraId="694CB35E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78542D" w:rsidRPr="0078542D">
              <w:rPr>
                <w:b/>
                <w:sz w:val="24"/>
                <w:szCs w:val="24"/>
              </w:rPr>
              <w:t>с соленым сыром 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уалибах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>), с листьями черемши и свежим сыром 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давонджын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 xml:space="preserve">), с </w:t>
            </w:r>
            <w:r w:rsidR="0078542D" w:rsidRPr="0078542D">
              <w:rPr>
                <w:b/>
                <w:sz w:val="24"/>
                <w:szCs w:val="24"/>
              </w:rPr>
              <w:lastRenderedPageBreak/>
              <w:t>картофелем, луком репчатым пассированным (без сыра)</w:t>
            </w:r>
            <w:r w:rsidR="0078542D" w:rsidRPr="0078542D">
              <w:rPr>
                <w:color w:val="FF0000"/>
                <w:sz w:val="24"/>
                <w:szCs w:val="24"/>
              </w:rPr>
              <w:t xml:space="preserve"> </w:t>
            </w:r>
            <w:r w:rsidR="0078542D" w:rsidRPr="0078542D">
              <w:rPr>
                <w:b/>
                <w:sz w:val="24"/>
                <w:szCs w:val="24"/>
              </w:rPr>
              <w:t>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картофджын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89" w:type="pct"/>
            <w:shd w:val="clear" w:color="auto" w:fill="auto"/>
          </w:tcPr>
          <w:p w14:paraId="3E89FA2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lastRenderedPageBreak/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</w:t>
            </w:r>
            <w:r w:rsidRPr="003F5866">
              <w:rPr>
                <w:sz w:val="24"/>
                <w:szCs w:val="24"/>
              </w:rPr>
              <w:lastRenderedPageBreak/>
              <w:t>начинкой</w:t>
            </w:r>
          </w:p>
        </w:tc>
      </w:tr>
    </w:tbl>
    <w:p w14:paraId="1AD0A1EE" w14:textId="77777777" w:rsidR="005A1625" w:rsidRPr="00D83E4E" w:rsidRDefault="005A1625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50E0DF0F" w14:textId="77777777" w:rsidR="009E52E7" w:rsidRPr="003732A7" w:rsidRDefault="009E52E7" w:rsidP="003C3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16,5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DDA13BF" w14:textId="77777777" w:rsidR="009E52E7" w:rsidRPr="003732A7" w:rsidRDefault="009E52E7" w:rsidP="003C3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1234634D" w14:textId="77777777" w:rsidR="009E52E7" w:rsidRPr="00A204BB" w:rsidRDefault="009E52E7" w:rsidP="003C3E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ED23D70" w14:textId="77777777" w:rsidR="009E52E7" w:rsidRDefault="009E52E7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28BE1EE" w14:textId="77777777" w:rsidR="005A1625" w:rsidRPr="00A4187F" w:rsidRDefault="005A1625" w:rsidP="003C3E3B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B674533" w14:textId="77777777" w:rsid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3D671EC" w14:textId="77777777" w:rsidR="008C41F7" w:rsidRP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DD2DA5" w14:textId="1CEFDA28" w:rsid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90F17F" w14:textId="77777777" w:rsidR="003C3E3B" w:rsidRPr="008C41F7" w:rsidRDefault="003C3E3B" w:rsidP="003C3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CF4A5" w14:textId="77777777" w:rsidR="00730AE0" w:rsidRPr="00A4187F" w:rsidRDefault="00730AE0" w:rsidP="003C3E3B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7BB258BF" w14:textId="2E2D5A59" w:rsidR="00DC24C3" w:rsidRPr="00703367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4C3" w:rsidRPr="003F5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C7E5F7E" w14:textId="77777777" w:rsidR="003C3E3B" w:rsidRDefault="00730AE0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C24C3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час.</w:t>
      </w:r>
    </w:p>
    <w:p w14:paraId="04038C81" w14:textId="02DEE831" w:rsidR="00DC24C3" w:rsidRPr="003F5866" w:rsidRDefault="00DC24C3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Д1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отводится по 20 минут на подготовку и уборку рабочего места: </w:t>
      </w:r>
    </w:p>
    <w:p w14:paraId="1731E0BF" w14:textId="77777777" w:rsidR="00DC24C3" w:rsidRPr="003F5866" w:rsidRDefault="00DC24C3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- 10 минут на подготовку рабочего места</w:t>
      </w:r>
    </w:p>
    <w:p w14:paraId="6F87B57B" w14:textId="77777777" w:rsidR="00DC24C3" w:rsidRPr="003F5866" w:rsidRDefault="00DC24C3" w:rsidP="003C3E3B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14:paraId="444A356E" w14:textId="77777777" w:rsidR="00DC24C3" w:rsidRPr="003F5866" w:rsidRDefault="00DC24C3" w:rsidP="003C3E3B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3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 дня - 1 час.</w:t>
      </w:r>
    </w:p>
    <w:p w14:paraId="6DF09FA4" w14:textId="77777777" w:rsidR="00DC24C3" w:rsidRPr="003F5866" w:rsidRDefault="00945B25" w:rsidP="003C3E3B">
      <w:pPr>
        <w:pStyle w:val="a9"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730AE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730AE0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4C3" w:rsidRPr="003F5866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14:paraId="432938E2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14:paraId="1F781BEE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14:paraId="5DD44D87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14:paraId="34AF2C9B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14:paraId="3F4EF3C0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14:paraId="52E9E47D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14:paraId="71EF8425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14:paraId="0CAD7F7F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14:paraId="7700EEF2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14:paraId="79DBA283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14:paraId="79F66B4E" w14:textId="77777777" w:rsidR="00DC24C3" w:rsidRPr="003F5866" w:rsidRDefault="00DC24C3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Д1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эксперты пристально следят за использованием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14:paraId="7D7F88F1" w14:textId="77777777" w:rsidR="00DC24C3" w:rsidRPr="003F5866" w:rsidRDefault="00DC24C3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14:paraId="20B57E43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197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6DB99BCA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197E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14:paraId="049A9138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14:paraId="38C1B622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об </w:t>
      </w:r>
      <w:r w:rsidR="00197E80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14:paraId="7A75174E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14:paraId="790C0D2F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14:paraId="5E62BC08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14:paraId="0CD477C5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 (обязательно цветная);</w:t>
      </w:r>
    </w:p>
    <w:p w14:paraId="4E037384" w14:textId="77777777" w:rsidR="00945B25" w:rsidRPr="003F5866" w:rsidRDefault="00945B25" w:rsidP="003C3E3B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197E80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14:paraId="75737C92" w14:textId="77777777" w:rsidR="00945B25" w:rsidRPr="003F5866" w:rsidRDefault="00945B25" w:rsidP="003C3E3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14:paraId="6A7EE346" w14:textId="77777777" w:rsidR="00945B25" w:rsidRPr="003F5866" w:rsidRDefault="00945B25" w:rsidP="003C3E3B">
      <w:pPr>
        <w:pStyle w:val="a9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конце каждого дня </w:t>
      </w:r>
      <w:r w:rsidR="00197E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14:paraId="20E1E68C" w14:textId="77777777" w:rsidR="00730AE0" w:rsidRPr="00C97E44" w:rsidRDefault="00730AE0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654D7" w14:textId="42D4E014" w:rsidR="00945B25" w:rsidRPr="00703367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тыквой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свежим сыром (</w:t>
      </w:r>
      <w:proofErr w:type="spellStart"/>
      <w:r w:rsidR="00F23554">
        <w:rPr>
          <w:rFonts w:ascii="Times New Roman" w:hAnsi="Times New Roman"/>
          <w:b/>
          <w:sz w:val="28"/>
          <w:szCs w:val="28"/>
        </w:rPr>
        <w:t>н</w:t>
      </w:r>
      <w:r w:rsidR="00F23554" w:rsidRPr="00C863C0">
        <w:rPr>
          <w:rFonts w:ascii="Times New Roman" w:hAnsi="Times New Roman"/>
          <w:b/>
          <w:sz w:val="28"/>
          <w:szCs w:val="28"/>
        </w:rPr>
        <w:t>асджын</w:t>
      </w:r>
      <w:proofErr w:type="spellEnd"/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с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спаржей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свежим сыром</w:t>
      </w:r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5C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спараджын</w:t>
      </w:r>
      <w:proofErr w:type="spellEnd"/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фасолью и грецким орехом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хъаедурджын</w:t>
      </w:r>
      <w:proofErr w:type="spellEnd"/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945B25"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945B25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C0176A0" w14:textId="77777777" w:rsidR="00730AE0" w:rsidRPr="00C97E44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 w:rsidR="00945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25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– 2,5 часа.</w:t>
      </w:r>
    </w:p>
    <w:p w14:paraId="4F30ACA5" w14:textId="77777777" w:rsidR="00945B25" w:rsidRPr="003F5866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из дрожжевого теста </w:t>
      </w:r>
      <w:proofErr w:type="spellStart"/>
      <w:r w:rsidR="00945B25" w:rsidRPr="003F5866">
        <w:rPr>
          <w:rFonts w:ascii="Times New Roman" w:hAnsi="Times New Roman" w:cs="Times New Roman"/>
          <w:sz w:val="28"/>
          <w:szCs w:val="28"/>
        </w:rPr>
        <w:t>безопарным</w:t>
      </w:r>
      <w:proofErr w:type="spellEnd"/>
      <w:r w:rsidR="00945B25" w:rsidRPr="003F5866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14:paraId="195C0B96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proofErr w:type="spellStart"/>
      <w:r w:rsidR="00336AC1" w:rsidRPr="00336AC1">
        <w:rPr>
          <w:rFonts w:ascii="Times New Roman" w:hAnsi="Times New Roman"/>
          <w:sz w:val="28"/>
          <w:szCs w:val="28"/>
        </w:rPr>
        <w:t>насджын</w:t>
      </w:r>
      <w:proofErr w:type="spellEnd"/>
      <w:r w:rsidRPr="00336AC1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7B354491" w14:textId="77777777" w:rsidR="00945B25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proofErr w:type="spellStart"/>
      <w:r w:rsidR="005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</w:t>
      </w:r>
      <w:proofErr w:type="spellEnd"/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44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946F07" w14:textId="77777777" w:rsidR="00945B25" w:rsidRPr="003F5866" w:rsidRDefault="00336AC1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фасолью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грецким орехом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945B25"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45B25"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6A743F39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9</w:t>
      </w:r>
      <w:r w:rsidR="00F23554">
        <w:rPr>
          <w:rFonts w:ascii="Times New Roman" w:hAnsi="Times New Roman" w:cs="Times New Roman"/>
          <w:sz w:val="28"/>
          <w:szCs w:val="28"/>
        </w:rPr>
        <w:t>0</w:t>
      </w:r>
      <w:r w:rsidRPr="003F5866">
        <w:rPr>
          <w:rFonts w:ascii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AA6C31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14:paraId="0D05384B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1C4D5A55" w14:textId="77777777" w:rsidR="00945B25" w:rsidRPr="003F5866" w:rsidRDefault="00945B25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14:paraId="5E8F347C" w14:textId="77777777" w:rsidR="00945B25" w:rsidRPr="003F5866" w:rsidRDefault="00945B25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14:paraId="36DD6F6F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6808CEDD" w14:textId="77777777" w:rsidR="00945B25" w:rsidRPr="003F5866" w:rsidRDefault="00945B25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2,5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34F4D073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2EED8F4A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6A9ED69B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6A9BF882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7C998B42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98062BB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proofErr w:type="spellStart"/>
      <w:r w:rsidR="00336AC1" w:rsidRPr="00336AC1">
        <w:rPr>
          <w:rFonts w:ascii="Times New Roman" w:hAnsi="Times New Roman"/>
          <w:sz w:val="28"/>
          <w:szCs w:val="28"/>
        </w:rPr>
        <w:t>насджын</w:t>
      </w:r>
      <w:proofErr w:type="spellEnd"/>
      <w:r w:rsidR="00336AC1" w:rsidRPr="00336AC1">
        <w:rPr>
          <w:rFonts w:ascii="Times New Roman" w:hAnsi="Times New Roman" w:cs="Times New Roman"/>
          <w:sz w:val="28"/>
          <w:szCs w:val="28"/>
        </w:rPr>
        <w:t>)</w:t>
      </w:r>
      <w:r w:rsidR="00336AC1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 xml:space="preserve">подается через 1,5 часа после старта модуля, </w:t>
      </w:r>
    </w:p>
    <w:p w14:paraId="3D586E3C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proofErr w:type="spellStart"/>
      <w:r w:rsidR="005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</w:t>
      </w:r>
      <w:proofErr w:type="spellEnd"/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первой подачи</w:t>
      </w:r>
    </w:p>
    <w:p w14:paraId="0489C686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- с фасолью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грецким орехом</w:t>
      </w:r>
      <w:r w:rsidR="00336AC1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второй подачи.</w:t>
      </w:r>
    </w:p>
    <w:p w14:paraId="3491A42C" w14:textId="77777777" w:rsidR="00945B25" w:rsidRPr="003F5866" w:rsidRDefault="00945B25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14:paraId="52540D3E" w14:textId="77777777" w:rsidR="00945B25" w:rsidRPr="003F5866" w:rsidRDefault="00945B25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стоп», после чего подача пирогов становится невозможной, так как на модуль отводится определенное количество времени. </w:t>
      </w:r>
    </w:p>
    <w:p w14:paraId="7D8CD484" w14:textId="77777777" w:rsidR="00945B25" w:rsidRPr="003F5866" w:rsidRDefault="00945B25" w:rsidP="003C3E3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1EC1D9B8" w14:textId="77777777" w:rsidR="00730AE0" w:rsidRPr="00C97E44" w:rsidRDefault="00730AE0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A34CC" w14:textId="0F969153" w:rsidR="00402DD6" w:rsidRPr="00703367" w:rsidRDefault="00730AE0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 треугольной формы с сыром (</w:t>
      </w:r>
      <w:proofErr w:type="spellStart"/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æртæдзыхæттæ</w:t>
      </w:r>
      <w:proofErr w:type="spellEnd"/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02DD6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402DD6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1583E7E" w14:textId="77777777" w:rsidR="00402DD6" w:rsidRPr="00874C5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C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 часа</w:t>
      </w:r>
    </w:p>
    <w:p w14:paraId="51622D15" w14:textId="77777777" w:rsidR="00402DD6" w:rsidRPr="003F5866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402DD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опарным способом пироги треугольной формы (равносторонний треугольник) с сыром (æртæдзыхæттæ) </w:t>
      </w:r>
      <w:r w:rsidR="00402DD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 шт.</w:t>
      </w:r>
    </w:p>
    <w:p w14:paraId="3E685925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3 пирогов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 xml:space="preserve"> 210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0г,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пирога в диаметре 32-33 см.</w:t>
      </w:r>
    </w:p>
    <w:p w14:paraId="4430A41A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1914541C" w14:textId="77777777" w:rsidR="00402DD6" w:rsidRPr="003F5866" w:rsidRDefault="00402DD6" w:rsidP="003C3E3B">
      <w:pPr>
        <w:spacing w:after="0" w:line="276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3BEB87C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пирога, сложенных друг на друга в виде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девятиконечной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</w:t>
      </w:r>
    </w:p>
    <w:p w14:paraId="55C462FD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пирога, сложенных друг на друга в виде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девятиконечной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</w:t>
      </w:r>
    </w:p>
    <w:p w14:paraId="6A165641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75F7ED5A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43598B8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опарным способом;</w:t>
      </w:r>
    </w:p>
    <w:p w14:paraId="5D4BBC2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фарш;</w:t>
      </w:r>
    </w:p>
    <w:p w14:paraId="3D7DD76B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FBE0701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581F70C0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49356937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 треугольной формы с сыром (æртæдзыхæттæ)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6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через 2 часа после старта модуля.</w:t>
      </w:r>
    </w:p>
    <w:p w14:paraId="2112394D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6 шт., задание считается не выполненным.</w:t>
      </w:r>
    </w:p>
    <w:p w14:paraId="5B0EC89E" w14:textId="04741FA7" w:rsidR="003C3E3B" w:rsidRDefault="00402DD6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5EF0B01" w14:textId="77777777" w:rsidR="003C3E3B" w:rsidRPr="003C3E3B" w:rsidRDefault="003C3E3B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DE6E4" w14:textId="72C8472E" w:rsidR="00402DD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</w:t>
      </w:r>
      <w:proofErr w:type="spellStart"/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191FC22D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14:paraId="7268E9DF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полусдобного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количестве 2 шт.</w:t>
      </w:r>
    </w:p>
    <w:p w14:paraId="3DE112B0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96BB62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779F8972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14:paraId="3E68DB84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57BA2F98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CC0AF7D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27191D0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полусдобное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тесто;</w:t>
      </w:r>
    </w:p>
    <w:p w14:paraId="097AC45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14:paraId="45CA5B8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7F26066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70D1B999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38CA045D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2,5 часа после старта модуля.</w:t>
      </w:r>
    </w:p>
    <w:p w14:paraId="39163F46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258631F4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28372918" w14:textId="77777777" w:rsidR="00402DD6" w:rsidRPr="003F5866" w:rsidRDefault="00402DD6" w:rsidP="003C3E3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30542F" w14:textId="15C054AE" w:rsidR="00402DD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из пресного теста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</w:t>
      </w:r>
      <w:proofErr w:type="spellEnd"/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441A8071" w14:textId="77777777" w:rsidR="00402DD6" w:rsidRPr="00C97E44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1,5 часа</w:t>
      </w:r>
    </w:p>
    <w:p w14:paraId="47BE421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342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(40-60% мяса говядины заменяется на сердце говяжье)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68F99044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34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2077D7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7DA24599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5554FE4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14:paraId="38AB1799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16B5187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3C780C1B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64754C3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14:paraId="02F99CB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подготовить фарш </w:t>
      </w:r>
      <w:r w:rsidR="000E3427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(40-60% мяса говядины заменяется на сердце говяжье, </w:t>
      </w:r>
      <w:r w:rsidR="000E3427" w:rsidRPr="003F5866">
        <w:rPr>
          <w:rFonts w:ascii="Times New Roman" w:eastAsia="Calibri" w:hAnsi="Times New Roman" w:cs="Times New Roman"/>
          <w:sz w:val="28"/>
          <w:szCs w:val="28"/>
        </w:rPr>
        <w:t>все пропускается через мясорубку)</w:t>
      </w:r>
      <w:r w:rsidR="000E342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FEF8CB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C9B6070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0FCF674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2B8F5C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пресного теста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1,5 часа после старта модуля.</w:t>
      </w:r>
    </w:p>
    <w:p w14:paraId="2CBA23AC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1,5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7BF7366D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55EFF599" w14:textId="77777777" w:rsidR="00402DD6" w:rsidRPr="003F5866" w:rsidRDefault="00402DD6" w:rsidP="003C3E3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ADCE1D" w14:textId="72DE7616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из дрожжевого теста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</w:t>
      </w:r>
      <w:proofErr w:type="spellEnd"/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3C91F14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 час</w:t>
      </w:r>
    </w:p>
    <w:p w14:paraId="45BA1583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0ED814DD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E342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A526B3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64CA4E48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402A154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14:paraId="297ECE3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00BAA94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3FD5F64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7A413B3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3388D787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="000E3427">
        <w:rPr>
          <w:rFonts w:ascii="Times New Roman" w:eastAsia="Calibri" w:hAnsi="Times New Roman" w:cs="Times New Roman"/>
          <w:sz w:val="28"/>
          <w:szCs w:val="28"/>
        </w:rPr>
        <w:t>(</w:t>
      </w:r>
      <w:r w:rsidR="000E3427" w:rsidRPr="002A02E9">
        <w:rPr>
          <w:rFonts w:ascii="Times New Roman" w:eastAsia="Calibri" w:hAnsi="Times New Roman" w:cs="Times New Roman"/>
          <w:sz w:val="28"/>
          <w:szCs w:val="28"/>
        </w:rPr>
        <w:t>мясо рубится с помощью топорика</w:t>
      </w:r>
      <w:r w:rsidR="000E3427" w:rsidRPr="003F586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3C1168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418B2E7C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13833047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ADFD67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дрожжевого теста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14:paraId="6833F97C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2CF6EADB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179CA11D" w14:textId="77777777" w:rsidR="00402DD6" w:rsidRPr="003F5866" w:rsidRDefault="00402DD6" w:rsidP="003C3E3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DD88EF" w14:textId="77777777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 закрытый с 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джемом «</w:t>
      </w:r>
      <w:proofErr w:type="spellStart"/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Баркад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пирог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«Фæткъуыджын»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14:paraId="43DB29E4" w14:textId="77777777" w:rsidR="00402DD6" w:rsidRPr="00C97E44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3,5 часа</w:t>
      </w:r>
    </w:p>
    <w:p w14:paraId="49E2ED6A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Pr="003F5866">
        <w:rPr>
          <w:rFonts w:ascii="Times New Roman" w:hAnsi="Times New Roman" w:cs="Times New Roman"/>
          <w:sz w:val="28"/>
          <w:szCs w:val="28"/>
        </w:rPr>
        <w:t xml:space="preserve">из сдобного теста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2 вида пирогов осетинских: </w:t>
      </w:r>
    </w:p>
    <w:p w14:paraId="21BAD054" w14:textId="1AF3911D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3E3B" w:rsidRPr="003F5866">
        <w:rPr>
          <w:rFonts w:ascii="Times New Roman" w:hAnsi="Times New Roman" w:cs="Times New Roman"/>
          <w:sz w:val="28"/>
          <w:szCs w:val="28"/>
        </w:rPr>
        <w:t>пирог</w:t>
      </w:r>
      <w:r w:rsidRPr="003F5866">
        <w:rPr>
          <w:rFonts w:ascii="Times New Roman" w:hAnsi="Times New Roman" w:cs="Times New Roman"/>
          <w:sz w:val="28"/>
          <w:szCs w:val="28"/>
        </w:rPr>
        <w:t xml:space="preserve"> закрытый </w:t>
      </w:r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джемом «</w:t>
      </w:r>
      <w:proofErr w:type="spellStart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Баркад</w:t>
      </w:r>
      <w:proofErr w:type="spellEnd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в количестве 2 шт.</w:t>
      </w:r>
    </w:p>
    <w:p w14:paraId="16D6F1AC" w14:textId="0D12CEBE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C3E3B" w:rsidRPr="003F5866">
        <w:rPr>
          <w:rFonts w:ascii="Times New Roman" w:hAnsi="Times New Roman" w:cs="Times New Roman"/>
          <w:sz w:val="28"/>
          <w:szCs w:val="28"/>
        </w:rPr>
        <w:t>пирог</w:t>
      </w:r>
      <w:r w:rsidRPr="003F5866">
        <w:rPr>
          <w:rFonts w:ascii="Times New Roman" w:hAnsi="Times New Roman" w:cs="Times New Roman"/>
          <w:sz w:val="28"/>
          <w:szCs w:val="28"/>
        </w:rPr>
        <w:t xml:space="preserve">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«Фæткъуыджын» в количестве 2 шт.</w:t>
      </w:r>
    </w:p>
    <w:p w14:paraId="4F020E14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пирога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1</w:t>
      </w:r>
      <w:r w:rsidR="000E3427">
        <w:rPr>
          <w:rFonts w:ascii="Times New Roman" w:hAnsi="Times New Roman" w:cs="Times New Roman"/>
          <w:sz w:val="28"/>
          <w:szCs w:val="28"/>
        </w:rPr>
        <w:t>9</w:t>
      </w:r>
      <w:r w:rsidRPr="003F5866">
        <w:rPr>
          <w:rFonts w:ascii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E2F0C1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493AEDA3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дегустации (оценки органолептических показателей) в отдельности на 2 тарелках  (на одной тарелке 1 вид пирога) </w:t>
      </w:r>
    </w:p>
    <w:p w14:paraId="74BB51AA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презентации в отдельности на 2 тарелках  (на одной тарелке 1 вид пирога) </w:t>
      </w:r>
    </w:p>
    <w:p w14:paraId="5138E396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0E7FE303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3,5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5B34A4A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сдобное тесто;</w:t>
      </w:r>
    </w:p>
    <w:p w14:paraId="0D9EA911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1AC89C5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D225AB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49FE352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3849245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0E3427" w:rsidRPr="003F5866">
        <w:rPr>
          <w:rFonts w:ascii="Times New Roman" w:hAnsi="Times New Roman" w:cs="Times New Roman"/>
          <w:sz w:val="28"/>
          <w:szCs w:val="28"/>
        </w:rPr>
        <w:t xml:space="preserve">пирог закрытый </w:t>
      </w:r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джемом «</w:t>
      </w:r>
      <w:proofErr w:type="spellStart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Баркад</w:t>
      </w:r>
      <w:proofErr w:type="spellEnd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 xml:space="preserve">в количестве 2 шт. подается через 2,5 часа после старта модуля, </w:t>
      </w:r>
    </w:p>
    <w:p w14:paraId="69048A14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0E3427" w:rsidRPr="003F5866">
        <w:rPr>
          <w:rFonts w:ascii="Times New Roman" w:hAnsi="Times New Roman" w:cs="Times New Roman"/>
          <w:sz w:val="28"/>
          <w:szCs w:val="28"/>
        </w:rPr>
        <w:t>пирог открытый с яблоками</w:t>
      </w:r>
      <w:r w:rsidR="000E3427"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3427" w:rsidRPr="003F5866">
        <w:rPr>
          <w:rFonts w:ascii="Times New Roman" w:hAnsi="Times New Roman" w:cs="Times New Roman"/>
          <w:sz w:val="28"/>
          <w:szCs w:val="28"/>
        </w:rPr>
        <w:t xml:space="preserve">«Фæткъуыджын» </w:t>
      </w:r>
      <w:r w:rsidRPr="003F5866">
        <w:rPr>
          <w:rFonts w:ascii="Times New Roman" w:hAnsi="Times New Roman" w:cs="Times New Roman"/>
          <w:sz w:val="28"/>
          <w:szCs w:val="28"/>
        </w:rPr>
        <w:t>в количестве 2 шт. подается через 1 час после первой подачи</w:t>
      </w:r>
    </w:p>
    <w:p w14:paraId="6E3204FE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подаче на 5 минут, свыше 5 минут задержки будут сниматься баллы, предусмотренные критериями оценивания.</w:t>
      </w:r>
    </w:p>
    <w:p w14:paraId="0FF67B6A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3,5 часов, т.е. при второй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7DE93DC9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7F455A2" w14:textId="77777777" w:rsidR="00402DD6" w:rsidRPr="003F5866" w:rsidRDefault="00402DD6" w:rsidP="003C3E3B">
      <w:pPr>
        <w:pStyle w:val="a9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60D60" w14:textId="77777777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соленым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сыром </w:t>
      </w:r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уалибах</w:t>
      </w:r>
      <w:proofErr w:type="spellEnd"/>
      <w:r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="004229E0" w:rsidRPr="00422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листьями черемши </w:t>
      </w:r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свежим сыром (</w:t>
      </w:r>
      <w:proofErr w:type="spellStart"/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давонджын</w:t>
      </w:r>
      <w:proofErr w:type="spellEnd"/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E9" w:rsidRPr="009B58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картофелем, луком репчатым пассированным </w:t>
      </w:r>
      <w:r w:rsidR="009B58E9" w:rsidRPr="009B58E9">
        <w:rPr>
          <w:rFonts w:ascii="Times New Roman" w:hAnsi="Times New Roman" w:cs="Times New Roman"/>
          <w:b/>
          <w:sz w:val="28"/>
          <w:szCs w:val="28"/>
        </w:rPr>
        <w:t>(без сыра)</w:t>
      </w:r>
      <w:r w:rsidR="009B58E9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картофджын</w:t>
      </w:r>
      <w:proofErr w:type="spellEnd"/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14:paraId="78BC20DF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14:paraId="6445F4B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14:paraId="6ACAB586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уалибах</w:t>
      </w:r>
      <w:proofErr w:type="spellEnd"/>
      <w:r w:rsidR="009B58E9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7DA2BEBA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8E9"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давонджын</w:t>
      </w:r>
      <w:proofErr w:type="spellEnd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677BD8E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 w:rsidR="009B58E9"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E9"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="009B58E9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B58E9"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153C44E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9B58E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2CDE03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084DEF7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30E92C1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3 тарелках (на одной тарелке 1 вид пирога) </w:t>
      </w:r>
    </w:p>
    <w:p w14:paraId="7C4CF8C4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14:paraId="2FF080E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388EB22E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55565D6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6D496E29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35141AD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5F57C024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44730AD5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0C735A7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уалибах</w:t>
      </w:r>
      <w:proofErr w:type="spellEnd"/>
      <w:r w:rsidR="009B58E9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1,5 часа после старта модуля, </w:t>
      </w:r>
    </w:p>
    <w:p w14:paraId="4062F700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="009B58E9"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давонджын</w:t>
      </w:r>
      <w:proofErr w:type="spellEnd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14:paraId="2FAA9E6E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 w:rsidR="00931F9A"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F9A"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="00931F9A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31F9A"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14:paraId="3F8CBD39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то пироги могут быть поданы с задержкой времени при первой и второй подаче на 5 минут, свыше 5 минут задержки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будут сниматься баллы, предусмотренные критериями оценивания.</w:t>
      </w:r>
    </w:p>
    <w:p w14:paraId="154416B1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702735C0" w14:textId="77777777" w:rsidR="009E5BD9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B460275" w14:textId="77777777" w:rsidR="00D17132" w:rsidRPr="00D83E4E" w:rsidRDefault="0060658F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37D91826" w14:textId="313B911F" w:rsidR="00917F42" w:rsidRDefault="00197E80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3F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личную медицинскую книжку и паспорт. </w:t>
      </w:r>
      <w:r w:rsidR="00917F42" w:rsidRPr="003F5866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длинный рукав (длина рукава не менее ¾ и не более </w:t>
      </w:r>
      <w:r w:rsidR="00917F42" w:rsidRPr="00B449AC">
        <w:rPr>
          <w:rFonts w:ascii="Times New Roman" w:eastAsia="Times New Roman" w:hAnsi="Times New Roman"/>
          <w:sz w:val="20"/>
          <w:szCs w:val="20"/>
        </w:rPr>
        <w:t>7/8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). 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917F42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917F42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1E8034E3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14BCDA" wp14:editId="609DC738">
            <wp:extent cx="2113915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99C17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- фамилия и имя </w:t>
      </w:r>
      <w:r w:rsidR="00197E80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4F65FDF7" w14:textId="77777777" w:rsidR="00917F42" w:rsidRPr="00C12498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рукаве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слева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выше локтя - логотип учебного заведения.</w:t>
      </w:r>
    </w:p>
    <w:p w14:paraId="16CCBDE1" w14:textId="77777777" w:rsidR="00917F42" w:rsidRPr="00C12498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воротнике допускается размещение флага России. Размещение информации рекламного характера на спецодежде, без согласования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оператором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 (например, логотипы спонсоров) НЕ ДОПУСКАЕТСЯ!!!</w:t>
      </w:r>
    </w:p>
    <w:p w14:paraId="479D2FB6" w14:textId="77777777" w:rsidR="00917F42" w:rsidRPr="003F5866" w:rsidRDefault="00917F42" w:rsidP="003C3E3B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>Длинные белые брюки, специализированную защитную обувь белого цвета с закрытым носком, фиксированной пяткой (</w:t>
      </w:r>
      <w:proofErr w:type="spellStart"/>
      <w:r w:rsidRPr="003F5866">
        <w:rPr>
          <w:rFonts w:ascii="Times New Roman" w:hAnsi="Times New Roman"/>
          <w:sz w:val="28"/>
          <w:szCs w:val="28"/>
        </w:rPr>
        <w:t>кроксы</w:t>
      </w:r>
      <w:proofErr w:type="spellEnd"/>
      <w:r w:rsidRPr="003F5866">
        <w:rPr>
          <w:rFonts w:ascii="Times New Roman" w:hAnsi="Times New Roman"/>
          <w:sz w:val="28"/>
          <w:szCs w:val="28"/>
        </w:rPr>
        <w:t xml:space="preserve"> запрещены), колпак или косынку белого цвета </w:t>
      </w:r>
      <w:r w:rsidRPr="003F5866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3F5866">
        <w:rPr>
          <w:rFonts w:ascii="Times New Roman" w:hAnsi="Times New Roman"/>
          <w:sz w:val="28"/>
          <w:szCs w:val="28"/>
        </w:rPr>
        <w:t xml:space="preserve">, фартук </w:t>
      </w:r>
      <w:r w:rsidRPr="003F5866">
        <w:rPr>
          <w:rFonts w:ascii="Times New Roman" w:eastAsia="Times New Roman" w:hAnsi="Times New Roman"/>
          <w:sz w:val="28"/>
          <w:szCs w:val="28"/>
        </w:rPr>
        <w:t>длинный</w:t>
      </w:r>
      <w:r w:rsidRPr="003F5866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Pr="00783F6B">
        <w:rPr>
          <w:b/>
          <w:noProof/>
          <w:lang w:eastAsia="ru-RU"/>
        </w:rPr>
        <w:t xml:space="preserve"> </w:t>
      </w:r>
    </w:p>
    <w:p w14:paraId="743C4430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</w:t>
      </w:r>
      <w:r w:rsidRPr="00D55061">
        <w:rPr>
          <w:rFonts w:ascii="Times New Roman" w:hAnsi="Times New Roman"/>
          <w:sz w:val="20"/>
          <w:szCs w:val="20"/>
        </w:rPr>
        <w:t>7/8</w:t>
      </w:r>
      <w:r w:rsidRPr="003F5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F5866">
        <w:rPr>
          <w:rFonts w:ascii="Times New Roman" w:hAnsi="Times New Roman"/>
          <w:sz w:val="28"/>
          <w:szCs w:val="28"/>
        </w:rPr>
        <w:t xml:space="preserve"> 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4710D4EE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FF088E3" wp14:editId="69C02243">
            <wp:extent cx="2113915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9316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8B106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96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 федеральным оператором (например, логотипы спонсоров) НЕ ДОПУСКАЕТСЯ!!!</w:t>
      </w:r>
    </w:p>
    <w:p w14:paraId="039BFABD" w14:textId="77777777" w:rsidR="00917F42" w:rsidRPr="003F5866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</w:t>
      </w:r>
      <w:r w:rsidRPr="003F5866">
        <w:rPr>
          <w:rFonts w:ascii="Times New Roman" w:hAnsi="Times New Roman"/>
          <w:sz w:val="28"/>
          <w:szCs w:val="28"/>
        </w:rPr>
        <w:t xml:space="preserve"> (допускается одноразовый) белого цвета. В любом случае, количество украшений должно быть минимальным.</w:t>
      </w:r>
    </w:p>
    <w:p w14:paraId="1B0C16AC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Жеребьёвку проводит главный эксперт за 1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 до начала соревнований, 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время для корректировки технологических карт и окончательной заявки продуктов при необходимости.</w:t>
      </w:r>
    </w:p>
    <w:p w14:paraId="39CE8B5E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тестового модуля предусматривается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до начала соревнований (Д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-1).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модуль не идёт в зачёт общего конкурсного времени и не оценивается. В момент прохождения тестового модуля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конкурсантами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конкурсной площадке находится технический эксперт.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Pr="003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 конкурсной площадкой, адаптация на рабочем месте. Тестирование холодильного, 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весоизмерительного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теплового, механического и нейтрального оборудования.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предоставляются продукты для выполнения тестового модуля: пирог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картофеля, свежего сыра (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протестировать оборудование. Пирог, приготовленный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во время тестового модуля, эксперты не оценивают.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 требуется проходить тестовый модуль, он может отказаться.</w:t>
      </w:r>
    </w:p>
    <w:p w14:paraId="43C5688B" w14:textId="77777777" w:rsidR="003C3E3B" w:rsidRPr="003F5866" w:rsidRDefault="003C3E3B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получают одну корзину с ингредиентами в соответствии с заявкой. Ингредиенты, необходимые для 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14:paraId="07487CB5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14:paraId="02E4E7ED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14:paraId="22A21D1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полуфабрикаты должны быть упакованы, тарированы и промаркированы</w:t>
      </w:r>
    </w:p>
    <w:p w14:paraId="40435C85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14:paraId="73411E46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 должны быть загромождены</w:t>
      </w:r>
    </w:p>
    <w:p w14:paraId="243359F8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чистым, опрятным, ухоженным и иметь презентабельный вид. Он должен мыть руки перед началом работы, в процессе выполнения заданий и в конце работы после уборки</w:t>
      </w:r>
    </w:p>
    <w:p w14:paraId="610F405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 чисто, аккуратно и эффективно</w:t>
      </w:r>
    </w:p>
    <w:p w14:paraId="2124C4E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работать, соблюдая требования по охране труда и технике безопасности, используя средства индивидуальной защиты.</w:t>
      </w:r>
    </w:p>
    <w:p w14:paraId="1AA32764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подачи, выход пирогов, внешний вид определяется у всех выпеченных идентичных осетинских пирогов. Идентичность внешнего вида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пирогов сравнивается с фотографией, представленной в портфолио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Соответствие технологии приготовления пирогов определяется по портфолио.</w:t>
      </w:r>
    </w:p>
    <w:p w14:paraId="002AEDC4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Оценка производится как в отношении работы модулей, так и в отношении процесса выполнения конкурсной работы. Если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конкурса не выполняет требования техники безопасности, подвергает опасности себя или других конкурсантов, такой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может быть отстранен от конкурса.</w:t>
      </w:r>
    </w:p>
    <w:p w14:paraId="09F021CB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помодульно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14:paraId="5C4D14F4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14:paraId="1429C34E" w14:textId="77777777" w:rsidR="003C3E3B" w:rsidRPr="003F5866" w:rsidRDefault="003C3E3B" w:rsidP="003C3E3B">
      <w:pPr>
        <w:widowControl w:val="0"/>
        <w:spacing w:after="0" w:line="276" w:lineRule="auto"/>
        <w:ind w:left="20" w:right="8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Дегустация (оценивание) сдобных,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полусдобных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пирогов происходит не по окончании выполнения модуля, а в конце конкурсного дня (после остывания пирогов).</w:t>
      </w:r>
    </w:p>
    <w:p w14:paraId="21363665" w14:textId="77777777" w:rsidR="003C3E3B" w:rsidRDefault="003C3E3B" w:rsidP="003C3E3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закончил модуль раньше указанного времени, то он может подавать пироги, но не ранее 5 минут до подачи и приступать к выполнению следующего модуля.</w:t>
      </w:r>
    </w:p>
    <w:p w14:paraId="11EEEA0C" w14:textId="77777777" w:rsidR="00EA30C6" w:rsidRPr="00F3099C" w:rsidRDefault="00EA30C6" w:rsidP="003C3E3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95897B" w14:textId="77777777" w:rsidR="00E15F2A" w:rsidRPr="00A4187F" w:rsidRDefault="00A11569" w:rsidP="003C3E3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4C7F33A" w14:textId="77777777" w:rsidR="00917F42" w:rsidRPr="003F5866" w:rsidRDefault="00917F42" w:rsidP="003C3E3B">
      <w:pPr>
        <w:keepNext/>
        <w:spacing w:after="0" w:line="276" w:lineRule="auto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126145931"/>
      <w:bookmarkStart w:id="18" w:name="_Toc78885660"/>
      <w:bookmarkStart w:id="19" w:name="_Toc142037193"/>
      <w:r w:rsidRPr="003F5866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 по компетенции «Выпечка осетинских пирогов» - определенный:</w:t>
      </w:r>
      <w:bookmarkEnd w:id="17"/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AACBF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26145932"/>
      <w:r w:rsidRPr="003F5866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20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51E976" w14:textId="77777777" w:rsidR="00917F42" w:rsidRPr="003F5866" w:rsidRDefault="00917F42" w:rsidP="003C3E3B">
      <w:pPr>
        <w:keepNext/>
        <w:tabs>
          <w:tab w:val="left" w:pos="2495"/>
        </w:tabs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26145933"/>
      <w:r w:rsidRPr="003F5866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1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76380C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4"/>
      <w:r w:rsidRPr="003F5866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22"/>
    </w:p>
    <w:p w14:paraId="1250F8A8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5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3"/>
    </w:p>
    <w:p w14:paraId="476005C5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6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4"/>
    </w:p>
    <w:p w14:paraId="49CA2E02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37"/>
      <w:r w:rsidRPr="003F5866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5"/>
    </w:p>
    <w:p w14:paraId="6C53DB97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26145938"/>
      <w:r w:rsidRPr="003F5866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6"/>
    </w:p>
    <w:p w14:paraId="681C1A07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6145939"/>
      <w:r w:rsidRPr="003F5866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7"/>
    </w:p>
    <w:p w14:paraId="191F6738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126145940"/>
      <w:r w:rsidRPr="003F5866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8"/>
    </w:p>
    <w:p w14:paraId="64C79FAA" w14:textId="77777777" w:rsidR="00E15F2A" w:rsidRPr="00A4187F" w:rsidRDefault="00A11569" w:rsidP="003C3E3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5945322B" w14:textId="77777777" w:rsidR="00917F42" w:rsidRDefault="00917F42" w:rsidP="003C3E3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 xml:space="preserve">ам </w:t>
      </w:r>
      <w:r w:rsidRPr="003F5866">
        <w:rPr>
          <w:rFonts w:ascii="Times New Roman" w:hAnsi="Times New Roman" w:cs="Times New Roman"/>
          <w:sz w:val="28"/>
          <w:szCs w:val="28"/>
        </w:rPr>
        <w:lastRenderedPageBreak/>
        <w:t>запрещается проносить больше инвентаря, чем может вместить ящик с инструментами. Все пищевые ингредиенты, не указанные в заявке.</w:t>
      </w:r>
    </w:p>
    <w:p w14:paraId="4EA28DA9" w14:textId="77777777" w:rsidR="00E15F2A" w:rsidRPr="003732A7" w:rsidRDefault="00E15F2A" w:rsidP="003C3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177C4" w14:textId="77777777" w:rsidR="00B37579" w:rsidRPr="00D83E4E" w:rsidRDefault="00A11569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9"/>
    </w:p>
    <w:p w14:paraId="17FC7F36" w14:textId="77777777" w:rsidR="00C577F3" w:rsidRPr="00C577F3" w:rsidRDefault="005B2A4A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C577F3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</w:p>
    <w:p w14:paraId="4CA8E866" w14:textId="77777777" w:rsidR="00B37579" w:rsidRDefault="00945E13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06E86A39" w14:textId="77777777" w:rsidR="00FC6098" w:rsidRDefault="00B37579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A4A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1D3FC608" w14:textId="77777777" w:rsidR="00A86714" w:rsidRPr="00DD3AE9" w:rsidRDefault="005B2A4A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A86714">
        <w:rPr>
          <w:rFonts w:ascii="Times New Roman" w:hAnsi="Times New Roman" w:cs="Times New Roman"/>
          <w:sz w:val="28"/>
          <w:szCs w:val="28"/>
        </w:rPr>
        <w:t xml:space="preserve"> Список продуктов </w:t>
      </w:r>
      <w:r w:rsidR="008275DC">
        <w:rPr>
          <w:rFonts w:ascii="Times New Roman" w:hAnsi="Times New Roman" w:cs="Times New Roman"/>
          <w:sz w:val="28"/>
          <w:szCs w:val="28"/>
        </w:rPr>
        <w:t>основная РЧ 202</w:t>
      </w:r>
      <w:r w:rsidR="00DD3AE9" w:rsidRPr="00DD3AE9">
        <w:rPr>
          <w:rFonts w:ascii="Times New Roman" w:hAnsi="Times New Roman" w:cs="Times New Roman"/>
          <w:sz w:val="28"/>
          <w:szCs w:val="28"/>
        </w:rPr>
        <w:t>5</w:t>
      </w:r>
    </w:p>
    <w:p w14:paraId="329CD2A9" w14:textId="77777777" w:rsidR="002B3DBB" w:rsidRDefault="002B3DBB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F29F" w14:textId="77777777" w:rsidR="00925875" w:rsidRDefault="00925875" w:rsidP="00970F49">
      <w:pPr>
        <w:spacing w:after="0" w:line="240" w:lineRule="auto"/>
      </w:pPr>
      <w:r>
        <w:separator/>
      </w:r>
    </w:p>
  </w:endnote>
  <w:endnote w:type="continuationSeparator" w:id="0">
    <w:p w14:paraId="51CEBE6F" w14:textId="77777777" w:rsidR="00925875" w:rsidRDefault="0092587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9DC83D" w14:textId="77777777" w:rsidR="0086350B" w:rsidRPr="00A4187F" w:rsidRDefault="003E46A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86350B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B2A4A">
          <w:rPr>
            <w:rFonts w:ascii="Times New Roman" w:hAnsi="Times New Roman" w:cs="Times New Roman"/>
            <w:noProof/>
          </w:rPr>
          <w:t>21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1817AE9E" w14:textId="77777777" w:rsidR="0086350B" w:rsidRDefault="008635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A635" w14:textId="77777777" w:rsidR="00925875" w:rsidRDefault="00925875" w:rsidP="00970F49">
      <w:pPr>
        <w:spacing w:after="0" w:line="240" w:lineRule="auto"/>
      </w:pPr>
      <w:r>
        <w:separator/>
      </w:r>
    </w:p>
  </w:footnote>
  <w:footnote w:type="continuationSeparator" w:id="0">
    <w:p w14:paraId="1032AF19" w14:textId="77777777" w:rsidR="00925875" w:rsidRDefault="0092587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3028"/>
    <w:rsid w:val="00054C98"/>
    <w:rsid w:val="00056CDE"/>
    <w:rsid w:val="00067386"/>
    <w:rsid w:val="00071A2D"/>
    <w:rsid w:val="000732FF"/>
    <w:rsid w:val="00081D65"/>
    <w:rsid w:val="000A1F96"/>
    <w:rsid w:val="000B3397"/>
    <w:rsid w:val="000B55A2"/>
    <w:rsid w:val="000C24C4"/>
    <w:rsid w:val="000C2FBF"/>
    <w:rsid w:val="000D258B"/>
    <w:rsid w:val="000D43CC"/>
    <w:rsid w:val="000D4C46"/>
    <w:rsid w:val="000D74AA"/>
    <w:rsid w:val="000E3427"/>
    <w:rsid w:val="000F0FC3"/>
    <w:rsid w:val="00100FE1"/>
    <w:rsid w:val="001024BE"/>
    <w:rsid w:val="00106738"/>
    <w:rsid w:val="00114D79"/>
    <w:rsid w:val="001209E7"/>
    <w:rsid w:val="00127743"/>
    <w:rsid w:val="00137545"/>
    <w:rsid w:val="0015561E"/>
    <w:rsid w:val="001627D5"/>
    <w:rsid w:val="0017612A"/>
    <w:rsid w:val="001962D3"/>
    <w:rsid w:val="00197E80"/>
    <w:rsid w:val="001B4B65"/>
    <w:rsid w:val="001C1282"/>
    <w:rsid w:val="001C63E7"/>
    <w:rsid w:val="001C745D"/>
    <w:rsid w:val="001E0CE1"/>
    <w:rsid w:val="001E1DF9"/>
    <w:rsid w:val="00220E70"/>
    <w:rsid w:val="002228E8"/>
    <w:rsid w:val="0023653B"/>
    <w:rsid w:val="00237603"/>
    <w:rsid w:val="00247E8C"/>
    <w:rsid w:val="00270E01"/>
    <w:rsid w:val="002776A1"/>
    <w:rsid w:val="00284F85"/>
    <w:rsid w:val="0029547E"/>
    <w:rsid w:val="002B1426"/>
    <w:rsid w:val="002B3DBB"/>
    <w:rsid w:val="002F2906"/>
    <w:rsid w:val="003242E1"/>
    <w:rsid w:val="00333911"/>
    <w:rsid w:val="00334165"/>
    <w:rsid w:val="00336AC1"/>
    <w:rsid w:val="003531E7"/>
    <w:rsid w:val="003601A4"/>
    <w:rsid w:val="0037535C"/>
    <w:rsid w:val="003815C7"/>
    <w:rsid w:val="003934F8"/>
    <w:rsid w:val="00397A1B"/>
    <w:rsid w:val="003A21C8"/>
    <w:rsid w:val="003C1D7A"/>
    <w:rsid w:val="003C3E3B"/>
    <w:rsid w:val="003C5F97"/>
    <w:rsid w:val="003D1E51"/>
    <w:rsid w:val="003E46A3"/>
    <w:rsid w:val="00402DD6"/>
    <w:rsid w:val="00413688"/>
    <w:rsid w:val="004229E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4A"/>
    <w:rsid w:val="005B66FC"/>
    <w:rsid w:val="005C169B"/>
    <w:rsid w:val="005C6A23"/>
    <w:rsid w:val="005E30DC"/>
    <w:rsid w:val="00605DD7"/>
    <w:rsid w:val="0060658F"/>
    <w:rsid w:val="00613219"/>
    <w:rsid w:val="00616094"/>
    <w:rsid w:val="0062789A"/>
    <w:rsid w:val="0063396F"/>
    <w:rsid w:val="00640E46"/>
    <w:rsid w:val="0064179C"/>
    <w:rsid w:val="00643A8A"/>
    <w:rsid w:val="0064491A"/>
    <w:rsid w:val="006470F0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23CD"/>
    <w:rsid w:val="006F4464"/>
    <w:rsid w:val="00714CA4"/>
    <w:rsid w:val="007250D9"/>
    <w:rsid w:val="00725DE5"/>
    <w:rsid w:val="007274B8"/>
    <w:rsid w:val="00727F97"/>
    <w:rsid w:val="00730AE0"/>
    <w:rsid w:val="0074372D"/>
    <w:rsid w:val="00752F51"/>
    <w:rsid w:val="007604F9"/>
    <w:rsid w:val="00764773"/>
    <w:rsid w:val="007735DC"/>
    <w:rsid w:val="0078311A"/>
    <w:rsid w:val="0078542D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0BE0"/>
    <w:rsid w:val="00812516"/>
    <w:rsid w:val="008275DC"/>
    <w:rsid w:val="00832EBB"/>
    <w:rsid w:val="00834734"/>
    <w:rsid w:val="00835BF6"/>
    <w:rsid w:val="0086350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7F42"/>
    <w:rsid w:val="009203A8"/>
    <w:rsid w:val="00925875"/>
    <w:rsid w:val="00931F9A"/>
    <w:rsid w:val="00945B25"/>
    <w:rsid w:val="00945E13"/>
    <w:rsid w:val="00953113"/>
    <w:rsid w:val="00954B97"/>
    <w:rsid w:val="00955127"/>
    <w:rsid w:val="00956BC9"/>
    <w:rsid w:val="00961DA0"/>
    <w:rsid w:val="00970DBF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8E9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6714"/>
    <w:rsid w:val="00A87627"/>
    <w:rsid w:val="00A91D4B"/>
    <w:rsid w:val="00A962D4"/>
    <w:rsid w:val="00A9790B"/>
    <w:rsid w:val="00AA2B8A"/>
    <w:rsid w:val="00AB0539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1434"/>
    <w:rsid w:val="00BA2CF0"/>
    <w:rsid w:val="00BA503A"/>
    <w:rsid w:val="00BC3813"/>
    <w:rsid w:val="00BC7808"/>
    <w:rsid w:val="00BE099A"/>
    <w:rsid w:val="00C0413B"/>
    <w:rsid w:val="00C06EBC"/>
    <w:rsid w:val="00C0723F"/>
    <w:rsid w:val="00C121F9"/>
    <w:rsid w:val="00C17B01"/>
    <w:rsid w:val="00C21E3A"/>
    <w:rsid w:val="00C26C83"/>
    <w:rsid w:val="00C31969"/>
    <w:rsid w:val="00C31CA1"/>
    <w:rsid w:val="00C52383"/>
    <w:rsid w:val="00C56A9B"/>
    <w:rsid w:val="00C577F3"/>
    <w:rsid w:val="00C67C8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FCF"/>
    <w:rsid w:val="00D41269"/>
    <w:rsid w:val="00D45007"/>
    <w:rsid w:val="00D617CC"/>
    <w:rsid w:val="00D82186"/>
    <w:rsid w:val="00D83E4E"/>
    <w:rsid w:val="00D87A1E"/>
    <w:rsid w:val="00DB6342"/>
    <w:rsid w:val="00DC24C3"/>
    <w:rsid w:val="00DD3AE9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7956"/>
    <w:rsid w:val="00EE197A"/>
    <w:rsid w:val="00EE7DA3"/>
    <w:rsid w:val="00F1662D"/>
    <w:rsid w:val="00F23554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3A1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9423"/>
  <w15:docId w15:val="{E524620F-9653-4521-AC7A-1999F92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535D-F155-4367-9263-A9EBCC33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5459</Words>
  <Characters>31120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32</cp:revision>
  <dcterms:created xsi:type="dcterms:W3CDTF">2023-10-10T08:10:00Z</dcterms:created>
  <dcterms:modified xsi:type="dcterms:W3CDTF">2024-10-31T13:42:00Z</dcterms:modified>
</cp:coreProperties>
</file>