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6.png" ContentType="image/png"/>
  <Override PartName="/word/media/image5.jpeg" ContentType="image/jpeg"/>
  <Override PartName="/word/media/image3.png" ContentType="image/png"/>
  <Override PartName="/word/media/image4.png" ContentType="image/png"/>
  <Override PartName="/word/media/image9.png" ContentType="image/png"/>
  <Override PartName="/word/media/image10.jpeg" ContentType="image/jpeg"/>
  <Override PartName="/word/media/image2.png" ContentType="image/png"/>
  <Override PartName="/word/media/image8.png" ContentType="image/png"/>
  <Override PartName="/word/media/image1.png" ContentType="image/png"/>
  <Override PartName="/word/media/image7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4961"/>
      </w:tblGrid>
      <w:tr>
        <w:trPr/>
        <w:tc>
          <w:tcPr>
            <w:tcW w:w="4960" w:type="dxa"/>
            <w:tcBorders/>
          </w:tcPr>
          <w:p>
            <w:pPr>
              <w:pStyle w:val="Normal"/>
              <w:snapToGrid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napToGrid w:val="false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 xml:space="preserve">ИНСТРУКЦИЯ </w:t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ПО ОХРАНЕ ТРУДА</w:t>
      </w:r>
    </w:p>
    <w:p>
      <w:pPr>
        <w:pStyle w:val="Normal"/>
        <w:jc w:val="center"/>
        <w:rPr>
          <w:rFonts w:eastAsia="Arial Unicode MS"/>
          <w:b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КОМПЕТЕНЦИИ</w:t>
      </w:r>
    </w:p>
    <w:p>
      <w:pPr>
        <w:pStyle w:val="Normal"/>
        <w:jc w:val="center"/>
        <w:rPr>
          <w:b/>
          <w:b/>
          <w:caps/>
          <w:sz w:val="32"/>
          <w:szCs w:val="32"/>
        </w:rPr>
      </w:pPr>
      <w:r>
        <w:rPr>
          <w:rFonts w:eastAsia="Arial Unicode MS"/>
          <w:b/>
          <w:caps/>
          <w:sz w:val="32"/>
          <w:szCs w:val="32"/>
        </w:rPr>
        <w:t>«Промышленная автоматика»</w:t>
      </w:r>
      <w:r>
        <w:br w:type="page"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Комплект документов по охране труда компетенции «Промышленная автоматика»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Style18"/>
        <w:spacing w:lineRule="auto" w:line="360" w:before="0" w:after="0"/>
        <w:rPr/>
      </w:pPr>
      <w:r>
        <w:rPr/>
        <w:t>Оглавление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TOC \o "1-3" \h \z \u 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"__RefHeading___Toc507427594"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Инструктаж  по охране труда</w:t>
            <w:tab/>
            <w:t>2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"__RefHeading___Toc507427595"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 xml:space="preserve">Инструкция по охране труда для участников </w:t>
            <w:tab/>
            <w:t>3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2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"__RefHeading___Toc507427596"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1.Общие требования охраны труда</w:t>
            <w:tab/>
            <w:t>3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2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"__RefHeading___Toc507427597"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2.Требования охраны труда перед началом выполнения конкурсного задания</w:t>
            <w:tab/>
            <w:t>6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2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"__RefHeading___Toc507427598"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3.Требования охраны труда во время  выполнения конкурсного задания</w:t>
            <w:tab/>
            <w:t>7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2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color w:val="000000"/>
              <w:u w:val="none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"__RefHeading___Toc507427599"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4. Требования охраны труда в аварийных ситуациях</w:t>
            <w:tab/>
            <w:t>9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2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"__RefHeading___Toc507427600"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5.Требование охраны труда по окончании  выполнения конкурсного задания</w:t>
            <w:tab/>
            <w:t>10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"__RefHeading___Toc507427601"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Инструкция по охране труда для экспертов</w:t>
            <w:tab/>
            <w:t>11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"__RefHeading___Toc507427602"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1.Общие требования охраны труда</w:t>
            <w:tab/>
            <w:t>11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"__RefHeading___Toc507427603"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2.Требования охраны труда перед началом работы</w:t>
            <w:tab/>
            <w:t>13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"__RefHeading___Toc507427604"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3.Требования охраны труда во время работы</w:t>
            <w:tab/>
            <w:t>13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"__RefHeading___Toc507427605"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4. Требования охраны труда в аварийных ситуациях</w:t>
            <w:tab/>
            <w:t>15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  <w:p>
          <w:pPr>
            <w:pStyle w:val="Contents1"/>
            <w:tabs>
              <w:tab w:val="clear" w:pos="708"/>
              <w:tab w:val="right" w:pos="9911" w:leader="dot"/>
            </w:tabs>
            <w:spacing w:lineRule="auto" w:line="360"/>
            <w:ind w:left="567" w:hanging="0"/>
            <w:rPr>
              <w:rFonts w:ascii="Calibri" w:hAnsi="Calibri" w:eastAsia="Times New Roman;Times New Roman" w:cs="Calibri"/>
              <w:sz w:val="22"/>
              <w:szCs w:val="22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lang w:val="en-US" w:eastAsia="en-US"/>
            </w:rPr>
            <w:instrText> HYPERLINK "../../../../vran9/Desktop/%D0%A5%D0%A22021/%D0%9E%D1%85%D1%80%D0%B0%D0%BD%D0%B0%20%D1%82%D1%80%D1%83%D0%B4%D0%B0%20%D0%B8%D0%A2%D0%B5%D1%85%D0%BD%D0%B8%D0%BA%D0%B0%20%D0%91%D0%B5%D0%B7%D0%BE%D0%BF%D0%B0%D1%81%D0%BD%D0%BE%D1%81%D1%82%D0%B8.doc" \l "__RefHeading___Toc507427606"</w:instrTex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separate"/>
          </w:r>
          <w:r>
            <w:rPr>
              <w:rStyle w:val="IndexLink"/>
              <w:sz w:val="20"/>
              <w:szCs w:val="20"/>
              <w:lang w:val="en-US" w:eastAsia="en-US"/>
            </w:rPr>
            <w:t>5.Требование охраны труда по окончании работ</w:t>
            <w:tab/>
            <w:t>15</w:t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  <w:r>
            <w:rPr>
              <w:rStyle w:val="IndexLink"/>
              <w:sz w:val="20"/>
              <w:szCs w:val="20"/>
              <w:lang w:val="en-US" w:eastAsia="en-US"/>
            </w:rPr>
            <w:fldChar w:fldCharType="end"/>
          </w:r>
        </w:p>
      </w:sdtContent>
    </w:sdt>
    <w:p>
      <w:pPr>
        <w:pStyle w:val="Normal"/>
        <w:spacing w:lineRule="auto" w:line="360"/>
        <w:rPr>
          <w:rFonts w:ascii="Calibri" w:hAnsi="Calibri" w:eastAsia="Times New Roman;Times New Roman" w:cs="Calibri"/>
          <w:b/>
          <w:b/>
          <w:bCs/>
          <w:sz w:val="22"/>
          <w:szCs w:val="22"/>
          <w:lang w:val="en-US" w:eastAsia="en-US"/>
        </w:rPr>
      </w:pPr>
      <w:r>
        <w:rPr>
          <w:rFonts w:eastAsia="Times New Roman;Times New Roman" w:cs="Calibri" w:ascii="Calibri" w:hAnsi="Calibri"/>
          <w:b/>
          <w:bCs/>
          <w:sz w:val="22"/>
          <w:szCs w:val="22"/>
          <w:lang w:val="en-US" w:eastAsia="en-US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lineRule="auto" w:line="300" w:before="0" w:after="0"/>
        <w:ind w:firstLine="709"/>
        <w:rPr>
          <w:rFonts w:ascii="Times New Roman;Times New Roman" w:hAnsi="Times New Roman;Times New Roman" w:eastAsia="Calibri" w:cs="Times New Roman;Times New Roman"/>
          <w:sz w:val="24"/>
          <w:szCs w:val="24"/>
        </w:rPr>
      </w:pPr>
      <w:bookmarkStart w:id="0" w:name="__RefHeading___Toc507427594"/>
      <w:bookmarkEnd w:id="0"/>
      <w:r>
        <w:rPr>
          <w:rFonts w:eastAsia="Calibri" w:cs="Times New Roman;Times New Roman" w:ascii="Times New Roman;Times New Roman" w:hAnsi="Times New Roman;Times New Roman"/>
          <w:sz w:val="24"/>
          <w:szCs w:val="24"/>
        </w:rPr>
        <w:t>Инструктаж по охране труда</w:t>
      </w:r>
    </w:p>
    <w:p>
      <w:pPr>
        <w:pStyle w:val="Normal"/>
        <w:spacing w:lineRule="auto" w:line="300"/>
        <w:ind w:firstLine="709"/>
        <w:jc w:val="both"/>
        <w:rPr>
          <w:rFonts w:ascii="Times New Roman;Times New Roman" w:hAnsi="Times New Roman;Times New Roman" w:eastAsia="Calibri" w:cs="Times New Roman;Times New Roman"/>
          <w:sz w:val="24"/>
          <w:szCs w:val="24"/>
        </w:rPr>
      </w:pPr>
      <w:r>
        <w:rPr>
          <w:rFonts w:eastAsia="Calibri" w:cs="Times New Roman;Times New Roman"/>
          <w:sz w:val="24"/>
          <w:szCs w:val="24"/>
        </w:rPr>
      </w:r>
    </w:p>
    <w:p>
      <w:pPr>
        <w:pStyle w:val="Normal"/>
        <w:spacing w:lineRule="auto" w:line="300"/>
        <w:ind w:firstLine="709"/>
        <w:jc w:val="both"/>
        <w:rPr/>
      </w:pPr>
      <w:r>
        <w:rPr/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 Время начала и окончания проведения конкурсных заданий, нахождение посторонних лиц на площадке.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3. Контроль требований охраны труда участниками и экспертами. </w:t>
      </w:r>
      <w:r>
        <w:rPr>
          <w:i/>
        </w:rPr>
        <w:t>Механизм начисления штрафных баллов</w:t>
      </w:r>
      <w:r>
        <w:rPr/>
        <w:t xml:space="preserve"> за нарушения требований охраны труда.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 Вредные и опасные факторы во время выполнения конкурсных заданий и нахождения на территории проведения конкурса.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6. Основные требования санитарии и личной гигиены.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7. Средства индивидуальной и коллективной защиты, необходимость их использования.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8. Порядок действий при плохом самочувствии или получении травмы. Правила оказания первой помощи.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9. Действия при возникновении чрезвычайной ситуации, ознакомление со схемой эвакуации и пожарными выходами.</w:t>
      </w:r>
    </w:p>
    <w:p>
      <w:pPr>
        <w:pStyle w:val="Normal"/>
        <w:spacing w:lineRule="auto" w:line="300"/>
        <w:jc w:val="center"/>
        <w:rPr/>
      </w:pPr>
      <w:r>
        <w:rPr/>
      </w:r>
      <w:r>
        <w:br w:type="page"/>
      </w:r>
    </w:p>
    <w:p>
      <w:pPr>
        <w:pStyle w:val="Heading1"/>
        <w:spacing w:lineRule="auto" w:line="300" w:before="0" w:after="0"/>
        <w:ind w:firstLine="709"/>
        <w:rPr>
          <w:rFonts w:ascii="Times New Roman;Times New Roman" w:hAnsi="Times New Roman;Times New Roman" w:eastAsia="Calibri" w:cs="Times New Roman;Times New Roman"/>
          <w:sz w:val="24"/>
          <w:szCs w:val="24"/>
        </w:rPr>
      </w:pPr>
      <w:bookmarkStart w:id="1" w:name="__RefHeading___Toc507427595"/>
      <w:bookmarkEnd w:id="1"/>
      <w:r>
        <w:rPr>
          <w:rFonts w:eastAsia="Calibri" w:cs="Times New Roman;Times New Roman" w:ascii="Times New Roman;Times New Roman" w:hAnsi="Times New Roman;Times New Roman"/>
          <w:sz w:val="24"/>
          <w:szCs w:val="24"/>
        </w:rPr>
        <w:t xml:space="preserve">Инструкция по охране труда для участников </w:t>
      </w:r>
    </w:p>
    <w:p>
      <w:pPr>
        <w:pStyle w:val="Normal"/>
        <w:spacing w:lineRule="auto" w:line="300"/>
        <w:ind w:firstLine="709"/>
        <w:jc w:val="center"/>
        <w:rPr>
          <w:rFonts w:ascii="Times New Roman;Times New Roman" w:hAnsi="Times New Roman;Times New Roman" w:eastAsia="Calibri" w:cs="Times New Roman;Times New Roman"/>
          <w:sz w:val="24"/>
          <w:szCs w:val="24"/>
        </w:rPr>
      </w:pPr>
      <w:r>
        <w:rPr>
          <w:rFonts w:eastAsia="Calibri" w:cs="Times New Roman;Times New Roman"/>
          <w:sz w:val="24"/>
          <w:szCs w:val="24"/>
        </w:rPr>
      </w:r>
    </w:p>
    <w:p>
      <w:pPr>
        <w:pStyle w:val="Heading2"/>
        <w:spacing w:lineRule="auto" w:line="300" w:before="0" w:after="0"/>
        <w:ind w:firstLine="709"/>
        <w:rPr>
          <w:rFonts w:ascii="Times New Roman;Times New Roman" w:hAnsi="Times New Roman;Times New Roman" w:cs="Times New Roman;Times New Roman"/>
          <w:sz w:val="24"/>
          <w:szCs w:val="24"/>
        </w:rPr>
      </w:pPr>
      <w:bookmarkStart w:id="2" w:name="__RefHeading___Toc507427596"/>
      <w:bookmarkEnd w:id="2"/>
      <w:r>
        <w:rPr>
          <w:rFonts w:cs="Times New Roman;Times New Roman" w:ascii="Times New Roman;Times New Roman" w:hAnsi="Times New Roman;Times New Roman"/>
          <w:sz w:val="24"/>
          <w:szCs w:val="24"/>
        </w:rPr>
        <w:t>1.Общие требования охраны труда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Для участников от 14 до 18 лет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1.1. К участию в конкурсе, по компетенции «Промышленная автоматика» допускаются участники в возрасте от 14 до 17 лет: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прошедшие инструктаж по охране труда по </w:t>
      </w:r>
      <w:r>
        <w:rPr>
          <w:i/>
        </w:rPr>
        <w:t>«инструкции по охране труда для участников»</w:t>
      </w:r>
      <w:r>
        <w:rPr/>
        <w:t>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ознакомленные с инструкцией по охране труда;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имеющие необходимые навыки по эксплуатации инструмента, приспособлений совместной работы на оборудовании;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не имеющие противопоказаний к выполнению конкурсных заданий по состоянию здоровья.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Для участников старше 18 лет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1.1. К самостоятельному выполнению конкурсных заданий по компетенции «Промышленная автоматика» допускаются участники старше 18 лет;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прошедшие инструктаж по охране труда по </w:t>
      </w:r>
      <w:r>
        <w:rPr>
          <w:i/>
        </w:rPr>
        <w:t>«инструкции по охране труда для участников»</w:t>
      </w:r>
      <w:r>
        <w:rPr/>
        <w:t>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ознакомленные с инструкцией по охране труда;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имеющие необходимые навыки по эксплуатации инструмента, приспособлений совместной работы на оборудовании;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не имеющие противопоказаний к выполнению конкурсных заданий по состоянию здоровья.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инструкции по охране труда;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не заходить за ограждения и в технические помещения;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соблюдать личную гигиену;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принимать пищу в строго отведенных местах;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 самостоятельно использовать инструмент и оборудование разрешенное к выполнению конкурсного задания;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1.3. Участник возрастной группы 10-17 для выполнения конкурсного задания использует инструмент:</w:t>
      </w:r>
    </w:p>
    <w:tbl>
      <w:tblPr>
        <w:tblW w:w="10147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503"/>
      </w:tblGrid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;Times New Roman"/>
                <w:b/>
                <w:b/>
                <w:color w:val="FF0000"/>
              </w:rPr>
            </w:pPr>
            <w:r>
              <w:rPr>
                <w:rFonts w:eastAsia="Times New Roman;Times New Roman"/>
                <w:b/>
                <w:color w:val="FF0000"/>
              </w:rPr>
              <w:t>Наименование инструмента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;Times New Roman"/>
                <w:b/>
                <w:b/>
                <w:color w:val="FF0000"/>
              </w:rPr>
            </w:pPr>
            <w:r>
              <w:rPr>
                <w:rFonts w:eastAsia="Times New Roman;Times New Roman"/>
                <w:b/>
                <w:color w:val="FF0000"/>
              </w:rPr>
              <w:t>использует самостоятельно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;Times New Roman"/>
                <w:b/>
                <w:b/>
                <w:color w:val="FF0000"/>
              </w:rPr>
            </w:pPr>
            <w:r>
              <w:rPr>
                <w:rFonts w:eastAsia="Times New Roman;Times New Roman"/>
                <w:b/>
                <w:color w:val="FF0000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Пояс для инструмента 220224;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Пассатижи VDE, 185 мм 211200;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Боковые кусачки VDE, 165 мм 211203;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Клещи для снятия изоляции 0,2-6мм 2210695;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Нож для резки кабеля с пластмассовой ручкой 200010;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Набор отверток VDE «Варио» 102000;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Мультиметр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Пресс-клещи ШТОК 03203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Шуруповерт аккумуляторный;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Набор Г-образных ключей со сферической головкой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Набор отверток Тоrx ТХ6-ТХ30  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Набор шестигранных отверток со сферической головок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Рулетка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Карандаш 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Круглогубцы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</w:tbl>
    <w:p>
      <w:pPr>
        <w:pStyle w:val="Normal"/>
        <w:spacing w:before="120" w:after="120"/>
        <w:ind w:firstLine="709"/>
        <w:jc w:val="both"/>
        <w:rPr/>
      </w:pPr>
      <w:r>
        <w:rPr/>
        <w:t>1.4. Участник возрастной группы 18+ для выполнения конкурсного задания использует оборудование:</w:t>
      </w:r>
    </w:p>
    <w:tbl>
      <w:tblPr>
        <w:tblW w:w="10147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936"/>
      </w:tblGrid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;Times New Roman"/>
                <w:b/>
                <w:b/>
                <w:color w:val="FF0000"/>
              </w:rPr>
            </w:pPr>
            <w:r>
              <w:rPr>
                <w:rFonts w:eastAsia="Times New Roman;Times New Roman"/>
                <w:b/>
                <w:color w:val="FF0000"/>
              </w:rPr>
              <w:t>Наименование оборудования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;Times New Roman"/>
                <w:b/>
                <w:b/>
                <w:color w:val="FF0000"/>
              </w:rPr>
            </w:pPr>
            <w:r>
              <w:rPr>
                <w:rFonts w:eastAsia="Times New Roman;Times New Roman"/>
                <w:b/>
                <w:color w:val="FF0000"/>
              </w:rPr>
              <w:t>использует самостоятельно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;Times New Roman"/>
                <w:b/>
                <w:b/>
                <w:color w:val="FF0000"/>
              </w:rPr>
            </w:pPr>
            <w:r>
              <w:rPr>
                <w:rFonts w:eastAsia="Times New Roman;Times New Roman"/>
                <w:b/>
                <w:color w:val="FF0000"/>
              </w:rPr>
              <w:t xml:space="preserve">выполняет конкурсное задание совместно с экспертом 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Пояс для инструмента 220224;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Пассатижи VDE, 185 мм 211200;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Боковые кусачки VDE, 165 мм 211203;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Клещи для снятия изоляции 0,2-6мм 2210695;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Нож для резки кабеля с пластмассовой ручкой 200010;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Набор отверток VDE «Варио» 102000;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Мультиметр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Пресс-клещи ШТОК 03203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Шуруповерт аккумуляторный;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Набор Г-образных ключей со сферической головкой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Набор отверток Тоrx ТХ6-ТХ30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Набор шестигранных отверток со сферической головок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Рулетка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Карандаш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>
          <w:trHeight w:val="310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>Круглогубцы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  <w:tr>
        <w:trPr>
          <w:trHeight w:val="240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;Times New Roman"/>
              </w:rPr>
            </w:pPr>
            <w:r>
              <w:rPr>
                <w:rFonts w:eastAsia="Times New Roman;Times New Roman"/>
              </w:rPr>
              <w:t xml:space="preserve">Иной электрический и аккумуляторный инструмент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Times New Roman;Times New Roman"/>
                <w:color w:val="FF0000"/>
              </w:rPr>
            </w:pPr>
            <w:r>
              <w:rPr>
                <w:rFonts w:eastAsia="Times New Roman;Times New Roman"/>
                <w:color w:val="FF0000"/>
              </w:rPr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/>
      </w:pPr>
      <w:r>
        <w:rPr/>
        <w:t>1.5. При выполнении электромонтажных и пусконаладочных работ готового электрооборудования возможно воздействие следующих опасных и вредных факторов: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>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электроустановки, находящимся под напряжением;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>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 машин и механизмов;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>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замыкании;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>острые кромки, заусенцы и шероховатости на поверхности конструкций и оборудования;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 xml:space="preserve">повышенное содержание в воздухе рабочей зоны пыли, а также вредных и пожароопасных веществ.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1.6. Применяемые во время выполнения конкурсного задания средства индивидуальной защиты: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 xml:space="preserve">костюм или халат хлопчатобумажный; 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>закрытая обувь;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 xml:space="preserve">головной убор; 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 xml:space="preserve">защитные перчатки; 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 xml:space="preserve">диэлектрические перчатки; 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 xml:space="preserve">диэлектрический коврик; 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 xml:space="preserve">указатель напряжения  и инструмент с изолированными ручками; </w:t>
      </w:r>
    </w:p>
    <w:p>
      <w:pPr>
        <w:pStyle w:val="Normal"/>
        <w:numPr>
          <w:ilvl w:val="0"/>
          <w:numId w:val="10"/>
        </w:numPr>
        <w:spacing w:lineRule="auto" w:line="300"/>
        <w:ind w:left="0" w:firstLine="709"/>
        <w:jc w:val="both"/>
        <w:rPr/>
      </w:pPr>
      <w:r>
        <w:rPr/>
        <w:t>а также защитные очки в случае выполнения работ по механической обработке материалов.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Запрещается работать в одежде с короткими или засученными рукавами.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1.7. Знаки безопасности, используемые на рабочем месте, для обозначения присутствующих опасностей: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</w:t>
      </w:r>
      <w:r>
        <w:rPr>
          <w:color w:val="000000"/>
          <w:u w:val="single"/>
        </w:rPr>
        <w:t xml:space="preserve"> F 04 Огнетушитель        </w:t>
      </w:r>
      <w:r>
        <w:rPr/>
        <w:t xml:space="preserve">                                          </w:t>
      </w:r>
      <w:r>
        <w:rPr>
          <w:lang w:val="en-US" w:eastAsia="en-US"/>
        </w:rPr>
        <w:drawing>
          <wp:inline distT="0" distB="0" distL="0" distR="0">
            <wp:extent cx="452120" cy="4318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> E 22 Указатель выхода</w:t>
      </w:r>
      <w:r>
        <w:rPr/>
        <w:t xml:space="preserve">                                         </w:t>
      </w:r>
      <w:r>
        <w:rPr>
          <w:lang w:val="en-US" w:eastAsia="en-US"/>
        </w:rPr>
        <w:drawing>
          <wp:inline distT="0" distB="0" distL="0" distR="0">
            <wp:extent cx="769620" cy="4000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" t="-29" r="-1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>E 23 Указатель запасного выхода</w:t>
      </w:r>
      <w:r>
        <w:rPr/>
        <w:t xml:space="preserve">                        </w:t>
      </w:r>
      <w:r>
        <w:rPr>
          <w:lang w:val="en-US" w:eastAsia="en-US"/>
        </w:rPr>
        <w:drawing>
          <wp:inline distT="0" distB="0" distL="0" distR="0">
            <wp:extent cx="810895" cy="43180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" t="-28" r="-15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 xml:space="preserve">EC 01 Аптечка первой медицинской помощи      </w:t>
      </w:r>
      <w:r>
        <w:rPr/>
        <w:t xml:space="preserve"> </w:t>
      </w:r>
      <w:r>
        <w:rPr>
          <w:lang w:val="en-US" w:eastAsia="en-US"/>
        </w:rPr>
        <w:drawing>
          <wp:inline distT="0" distB="0" distL="0" distR="0">
            <wp:extent cx="461645" cy="46164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>P 01 Запрещается курить</w:t>
      </w:r>
      <w:r>
        <w:rPr/>
        <w:t xml:space="preserve">                                         </w:t>
      </w:r>
      <w:r>
        <w:rPr>
          <w:lang w:val="en-US" w:eastAsia="en-US"/>
        </w:rPr>
        <w:drawing>
          <wp:inline distT="0" distB="0" distL="0" distR="0">
            <wp:extent cx="492760" cy="492760"/>
            <wp:effectExtent l="0" t="0" r="0" b="0"/>
            <wp:docPr id="5" name="img-9S7d9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9S7d9T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1.8. В помещении для выполнения работ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 пострадавшим.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В помещении комнаты экспертов (дополнительно)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1.10.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Несоблюдение участником норм и правил по охране труда и промышленной безопасности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3" w:name="__RefHeading___Toc507427597"/>
      <w:r>
        <w:rPr>
          <w:b/>
          <w:i/>
        </w:rPr>
        <w:t xml:space="preserve">2. Требования охраны труда перед началом </w:t>
      </w:r>
      <w:bookmarkEnd w:id="3"/>
      <w:r>
        <w:rPr>
          <w:b/>
          <w:i/>
        </w:rPr>
        <w:t>выполнения конкурсного задания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Перед началом выполнения конкурсного задания участники должны выполнить следующее: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2.1. Все участники должны ознакомиться с </w:t>
      </w:r>
      <w:r>
        <w:rPr>
          <w:i/>
        </w:rPr>
        <w:t>инструкцией по охране труда для участников,</w:t>
      </w:r>
      <w:r>
        <w:rPr/>
        <w:t xml:space="preserve">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2.2. Подготовить рабочее место: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внимательно изучить содержание и порядок проведения практического конкурсного задания, а также безопасные приемы его выполнения;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проверить надежность заземления (зануления) металлического корпуса всех частей электроустановок, питающихся от электросети.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2.3. Подготовить необходимые для работы материалы, приспособления и разложить на свои места, убрать с рабочего стола все лишнее.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2.5. Подготовить к работе средства индивидуальной защиты, убедиться в их исправности.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2.6. Проверить состояние и исправность оборудования и инструмента.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2.7.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(перчатки), защитные очки.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2.8. Ежедневно, перед началом выполнения конкурсного задания, в процессе подготовки рабочего места:</w:t>
      </w:r>
    </w:p>
    <w:p>
      <w:pPr>
        <w:pStyle w:val="Normal"/>
        <w:numPr>
          <w:ilvl w:val="0"/>
          <w:numId w:val="6"/>
        </w:numPr>
        <w:spacing w:lineRule="auto" w:line="300"/>
        <w:ind w:left="0" w:firstLine="709"/>
        <w:jc w:val="both"/>
        <w:rPr/>
      </w:pPr>
      <w:r>
        <w:rPr/>
        <w:t>осмотреть и привести в порядок рабочее место, средства индивидуальной защиты;</w:t>
      </w:r>
    </w:p>
    <w:p>
      <w:pPr>
        <w:pStyle w:val="Normal"/>
        <w:numPr>
          <w:ilvl w:val="0"/>
          <w:numId w:val="6"/>
        </w:numPr>
        <w:spacing w:lineRule="auto" w:line="300"/>
        <w:ind w:left="0" w:firstLine="709"/>
        <w:jc w:val="both"/>
        <w:rPr/>
      </w:pPr>
      <w:r>
        <w:rPr/>
        <w:t>убедиться в достаточности освещенности;</w:t>
      </w:r>
    </w:p>
    <w:p>
      <w:pPr>
        <w:pStyle w:val="Normal"/>
        <w:numPr>
          <w:ilvl w:val="0"/>
          <w:numId w:val="6"/>
        </w:numPr>
        <w:spacing w:lineRule="auto" w:line="300"/>
        <w:ind w:left="0" w:firstLine="709"/>
        <w:jc w:val="both"/>
        <w:rPr/>
      </w:pPr>
      <w:r>
        <w:rPr/>
        <w:t>проверить (визуально) правильность подключения инструмента и оборудования в электросеть.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2.9. 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2.10.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2.11. Запрещено пользоваться инструментом не промышленного изготовления, либо с поврежденным силовым кабелем.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  <w:bookmarkStart w:id="4" w:name="__RefHeading___Toc507427598"/>
      <w:bookmarkStart w:id="5" w:name="__RefHeading___Toc507427598"/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6" w:name="__RefHeading___Toc507427598"/>
      <w:r>
        <w:rPr>
          <w:b/>
          <w:i/>
        </w:rPr>
        <w:t xml:space="preserve">3.Требования охраны труда во время </w:t>
      </w:r>
      <w:bookmarkEnd w:id="6"/>
      <w:r>
        <w:rPr>
          <w:b/>
          <w:i/>
        </w:rPr>
        <w:t>выполнения конкурсного задания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3.1. При выполнении конкурсных заданий участнику необходимо соблюдать требования безопасности при использовании инструмента и оборудования.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3.2. При выполнении конкурсных заданий и уборке рабочих мест:</w:t>
      </w:r>
    </w:p>
    <w:p>
      <w:pPr>
        <w:pStyle w:val="Normal"/>
        <w:numPr>
          <w:ilvl w:val="0"/>
          <w:numId w:val="2"/>
        </w:numPr>
        <w:spacing w:lineRule="auto" w:line="300"/>
        <w:ind w:left="0" w:firstLine="709"/>
        <w:jc w:val="both"/>
        <w:rPr/>
      </w:pPr>
      <w:r>
        <w:rPr/>
        <w:t>необходимо быть внимательным, не отвлекаться посторонними разговорами и делами, не отвлекать других участников;</w:t>
      </w:r>
    </w:p>
    <w:p>
      <w:pPr>
        <w:pStyle w:val="Normal"/>
        <w:numPr>
          <w:ilvl w:val="0"/>
          <w:numId w:val="2"/>
        </w:numPr>
        <w:spacing w:lineRule="auto" w:line="300"/>
        <w:ind w:left="0" w:firstLine="709"/>
        <w:jc w:val="both"/>
        <w:rPr/>
      </w:pPr>
      <w:r>
        <w:rPr/>
        <w:t>соблюдать настоящую инструкцию;</w:t>
      </w:r>
    </w:p>
    <w:p>
      <w:pPr>
        <w:pStyle w:val="Normal"/>
        <w:numPr>
          <w:ilvl w:val="0"/>
          <w:numId w:val="2"/>
        </w:numPr>
        <w:spacing w:lineRule="auto" w:line="300"/>
        <w:ind w:left="0" w:firstLine="709"/>
        <w:jc w:val="both"/>
        <w:rPr/>
      </w:pPr>
      <w:r>
        <w:rPr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>
      <w:pPr>
        <w:pStyle w:val="Normal"/>
        <w:numPr>
          <w:ilvl w:val="0"/>
          <w:numId w:val="2"/>
        </w:numPr>
        <w:spacing w:lineRule="auto" w:line="300"/>
        <w:ind w:left="0" w:firstLine="709"/>
        <w:jc w:val="both"/>
        <w:rPr/>
      </w:pPr>
      <w:r>
        <w:rPr/>
        <w:t>поддерживать порядок и чистоту на рабочем месте;</w:t>
      </w:r>
    </w:p>
    <w:p>
      <w:pPr>
        <w:pStyle w:val="Normal"/>
        <w:numPr>
          <w:ilvl w:val="0"/>
          <w:numId w:val="2"/>
        </w:numPr>
        <w:spacing w:lineRule="auto" w:line="300"/>
        <w:ind w:left="0" w:firstLine="709"/>
        <w:jc w:val="both"/>
        <w:rPr/>
      </w:pPr>
      <w:r>
        <w:rPr/>
        <w:t>рабочий инструмент располагать таким образом, чтобы исключалась возможность его скатывания и падения;</w:t>
      </w:r>
    </w:p>
    <w:p>
      <w:pPr>
        <w:pStyle w:val="Normal"/>
        <w:numPr>
          <w:ilvl w:val="0"/>
          <w:numId w:val="2"/>
        </w:numPr>
        <w:spacing w:lineRule="auto" w:line="300"/>
        <w:ind w:left="0" w:firstLine="709"/>
        <w:jc w:val="both"/>
        <w:rPr/>
      </w:pPr>
      <w:r>
        <w:rPr/>
        <w:t>выполнять конкурсные задания только исправным инструментом.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3.3. Собирать электрические схемы, производить в них переключения необходимо только при отсутствии напряжения. Источник питания следует подключать в последнюю очередь.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3.4. Электрические схемы необходимо собирать так, чтобы провода по возможности не перекрещивались, не были натянуты и не скручивались узлами или петлями.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3.5. Запрещается использовать при сборке схемы соединительные провода с  поврежденными наконечниками или нарушенной изоляцией.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3.6. При наличии в схеме движущихся или вращающихся механизмов и машин, предусматривающих выполнение как прямых, так и обратных движений или прямых и реверсивных вращений, запрещается включать кнопки дистанционного управления обратным движением или реверсивным вращением до полного прекращения движения механизма в прямом направлении.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3.7. Подача напряжения разрешается только при условии закрытых дверцах шкафов, крышек кабель каналов, распределительных коробок, кнопочных постов и т.п.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3.8. 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3.9. При неисправности инструмента и оборудования – прекратить выполнение конкурсного задания и сообщить об этом Эксперту.</w:t>
      </w:r>
    </w:p>
    <w:p>
      <w:pPr>
        <w:pStyle w:val="Normal"/>
        <w:spacing w:lineRule="auto" w:line="300"/>
        <w:ind w:firstLine="709"/>
        <w:jc w:val="both"/>
        <w:rPr/>
      </w:pPr>
      <w:bookmarkStart w:id="7" w:name="__RefHeading___Toc507427599"/>
      <w:r>
        <w:rPr/>
        <w:t xml:space="preserve">3.10. Включать собранную схему на рабочем столе, стенде, стене бокса, отведенного для выполнения конкурсного задания разрешается только после проверки ее Экспертами.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Питание может быть подано только с разрешения Главного эксперта.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3.11. При работе с электрическими схемами управление коммутационной аппаратурой электрического оборудования, находящегося под напряжением, производится только в присутствии Экспертов.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3.12. При работе с электрическими приборами и машинами необходимо следить, чтобы открытые части тела, одежда и волосы не касались вращающихся деталей машин и оголенных проводов.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3.13. 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3.14. Запрещается оставлять без надзора не выключенные электрические схемы и устройства.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3.15. Применение средств индивидуальной защиты:</w:t>
      </w:r>
    </w:p>
    <w:p>
      <w:pPr>
        <w:pStyle w:val="Normal"/>
        <w:numPr>
          <w:ilvl w:val="0"/>
          <w:numId w:val="7"/>
        </w:numPr>
        <w:spacing w:lineRule="auto" w:line="300"/>
        <w:ind w:left="0" w:firstLine="709"/>
        <w:jc w:val="both"/>
        <w:rPr/>
      </w:pPr>
      <w:r>
        <w:rPr/>
        <w:t>при выполнении слесарных работ (пиление, сверление, обработка поверхностей, термообработка, кернение и т.п.) – защитные очки и перчатки;</w:t>
      </w:r>
    </w:p>
    <w:p>
      <w:pPr>
        <w:pStyle w:val="Normal"/>
        <w:numPr>
          <w:ilvl w:val="0"/>
          <w:numId w:val="7"/>
        </w:numPr>
        <w:spacing w:lineRule="auto" w:line="300"/>
        <w:ind w:left="0" w:firstLine="709"/>
        <w:jc w:val="both"/>
        <w:rPr/>
      </w:pPr>
      <w:r>
        <w:rPr/>
        <w:t>при выполнении электромонтажных работ (работа шуруповертом с битами для закручивания саморезов и винтов, отрезка жил проводов и кабелей) – защитные очки, перчатки необязательно.</w:t>
      </w:r>
    </w:p>
    <w:p>
      <w:pPr>
        <w:pStyle w:val="Normal"/>
        <w:numPr>
          <w:ilvl w:val="0"/>
          <w:numId w:val="7"/>
        </w:numPr>
        <w:spacing w:lineRule="auto" w:line="300"/>
        <w:ind w:left="0" w:firstLine="709"/>
        <w:jc w:val="both"/>
        <w:rPr/>
      </w:pPr>
      <w:r>
        <w:rPr/>
        <w:t>при выполнении электромонтажных работ, таких как разделка кабелей и проводов – защитные очки и перчатки.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3.16. Защитные перчатки необходимо надевать во время работы с материалами, которые могут нанести травму.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3.17. Запрещается держать во рту крепежные элементы, биты и т.п.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3.18. При выполнении конкурсного задания участник не должен создавать помехи в работе другим участникам и экспертам.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3.19. Запрещается размещать инструмент снаружи и внутри шкафов и других элементах конструкций, а также на стремянке.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3.20. Запрещается сдувать и смахивать рукой стружку и другой мусор. Для этого использовать специальные средства с применением средств защиты – защитные очки и перчатки.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3.21. Запрещается иметь при себе любые средства связи.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3.22. Запрещается пользоваться любой документацией кроме предусмотренной конкурсным заданием.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3.23. Запрещено пользоваться заранее изготовленными кондукторами и шаблонами.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3.24. Запрещается вставать на верхнюю ступень стремянки одновременно двумя ногами.</w:t>
      </w:r>
    </w:p>
    <w:p>
      <w:pPr>
        <w:pStyle w:val="Normal"/>
        <w:tabs>
          <w:tab w:val="clear" w:pos="708"/>
          <w:tab w:val="left" w:pos="0" w:leader="none"/>
        </w:tabs>
        <w:spacing w:lineRule="auto" w:line="300"/>
        <w:ind w:firstLine="709"/>
        <w:jc w:val="both"/>
        <w:rPr/>
      </w:pPr>
      <w:r>
        <w:rPr/>
        <w:t xml:space="preserve">3.25. Запрещается использовать при сборке схемы соединительные провода с поврежденными наконечниками или нарушенной изоляцией. 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8" w:name="__RefHeading___Toc507427599"/>
      <w:r>
        <w:rPr>
          <w:b/>
          <w:i/>
        </w:rPr>
        <w:t>4. Требования охраны труда в аварийных ситуациях</w:t>
      </w:r>
      <w:bookmarkEnd w:id="8"/>
    </w:p>
    <w:p>
      <w:pPr>
        <w:pStyle w:val="Normal"/>
        <w:spacing w:lineRule="auto" w:line="300"/>
        <w:ind w:firstLine="709"/>
        <w:jc w:val="both"/>
        <w:rPr/>
      </w:pPr>
      <w:r>
        <w:rPr/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4.2. В случае возникновения у участника плохого самочувствия или получения травмы сообщить об этом эксперту.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9" w:name="__RefHeading___Toc507427600"/>
      <w:r>
        <w:rPr>
          <w:b/>
          <w:i/>
        </w:rPr>
        <w:t>5.Требование охраны труда по окончании работ</w:t>
      </w:r>
      <w:bookmarkEnd w:id="9"/>
      <w:r>
        <w:rPr>
          <w:b/>
          <w:i/>
        </w:rPr>
        <w:t xml:space="preserve"> выполнения конкурсного задания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После окончания работ каждый участник обязан: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5.1. Привести в порядок рабочее место.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5.2. Убрать средства индивидуальной защиты в отведенное для хранений место.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5.3. Отключить инструмент и оборудование от сети.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5.4. Инструмент убрать в специально предназначенное для хранений место.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5.6. Снять спецодежду и тщательно вымыть руки с мылом. </w:t>
      </w:r>
      <w:r>
        <w:br w:type="page"/>
      </w:r>
    </w:p>
    <w:p>
      <w:pPr>
        <w:pStyle w:val="Heading1"/>
        <w:spacing w:lineRule="auto" w:line="300" w:before="0" w:after="0"/>
        <w:ind w:firstLine="709"/>
        <w:jc w:val="both"/>
        <w:rPr>
          <w:rFonts w:ascii="Times New Roman;Times New Roman" w:hAnsi="Times New Roman;Times New Roman" w:eastAsia="Calibri" w:cs="Times New Roman;Times New Roman"/>
          <w:color w:val="000000"/>
          <w:sz w:val="24"/>
          <w:szCs w:val="24"/>
        </w:rPr>
      </w:pPr>
      <w:bookmarkStart w:id="10" w:name="__RefHeading___Toc507427601"/>
      <w:bookmarkEnd w:id="10"/>
      <w:r>
        <w:rPr>
          <w:rFonts w:eastAsia="Calibri" w:cs="Times New Roman;Times New Roman" w:ascii="Times New Roman;Times New Roman" w:hAnsi="Times New Roman;Times New Roman"/>
          <w:color w:val="000000"/>
          <w:sz w:val="24"/>
          <w:szCs w:val="24"/>
        </w:rPr>
        <w:t>Инструкция по охране труда для экспертов</w:t>
      </w:r>
    </w:p>
    <w:p>
      <w:pPr>
        <w:pStyle w:val="Normal"/>
        <w:spacing w:lineRule="auto" w:line="300"/>
        <w:ind w:firstLine="709"/>
        <w:jc w:val="both"/>
        <w:rPr>
          <w:rFonts w:ascii="Times New Roman;Times New Roman" w:hAnsi="Times New Roman;Times New Roman" w:eastAsia="Calibri" w:cs="Times New Roman;Times New Roman"/>
          <w:color w:val="000000"/>
          <w:sz w:val="24"/>
          <w:szCs w:val="24"/>
        </w:rPr>
      </w:pPr>
      <w:r>
        <w:rPr>
          <w:rFonts w:eastAsia="Calibri" w:cs="Times New Roman;Times New Roman"/>
          <w:color w:val="000000"/>
          <w:sz w:val="24"/>
          <w:szCs w:val="24"/>
        </w:rPr>
      </w:r>
    </w:p>
    <w:p>
      <w:pPr>
        <w:pStyle w:val="Heading1"/>
        <w:spacing w:lineRule="auto" w:line="300" w:before="0" w:after="0"/>
        <w:ind w:firstLine="709"/>
        <w:jc w:val="both"/>
        <w:rPr>
          <w:rFonts w:ascii="Times New Roman;Times New Roman" w:hAnsi="Times New Roman;Times New Roman" w:eastAsia="Calibri" w:cs="Times New Roman;Times New Roman"/>
          <w:i/>
          <w:i/>
          <w:color w:val="000000"/>
          <w:sz w:val="24"/>
          <w:szCs w:val="24"/>
        </w:rPr>
      </w:pPr>
      <w:bookmarkStart w:id="11" w:name="__RefHeading___Toc507427602"/>
      <w:bookmarkEnd w:id="11"/>
      <w:r>
        <w:rPr>
          <w:rFonts w:eastAsia="Calibri" w:cs="Times New Roman;Times New Roman" w:ascii="Times New Roman;Times New Roman" w:hAnsi="Times New Roman;Times New Roman"/>
          <w:i/>
          <w:color w:val="000000"/>
          <w:sz w:val="24"/>
          <w:szCs w:val="24"/>
        </w:rPr>
        <w:t>1.Общие требования охраны труда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1.1. К работе в качестве эксперта Компетенции «Промышленная автоматика» допускаются Эксперты, прошедшие специальное обучение и не имеющие противопоказаний по состоянию здоровья.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1.3. В процессе контроля выполнения конкурсных заданий и нахождения на конкурсной площадке Эксперт обязан четко соблюдать:</w:t>
      </w:r>
    </w:p>
    <w:p>
      <w:pPr>
        <w:pStyle w:val="Normal"/>
        <w:numPr>
          <w:ilvl w:val="0"/>
          <w:numId w:val="4"/>
        </w:numPr>
        <w:spacing w:lineRule="auto" w:line="300"/>
        <w:ind w:left="142" w:firstLine="709"/>
        <w:jc w:val="both"/>
        <w:rPr/>
      </w:pPr>
      <w:r>
        <w:rPr/>
        <w:t xml:space="preserve">инструкции по охране труда; </w:t>
      </w:r>
    </w:p>
    <w:p>
      <w:pPr>
        <w:pStyle w:val="Normal"/>
        <w:numPr>
          <w:ilvl w:val="0"/>
          <w:numId w:val="4"/>
        </w:numPr>
        <w:spacing w:lineRule="auto" w:line="300"/>
        <w:ind w:left="142" w:firstLine="709"/>
        <w:jc w:val="both"/>
        <w:rPr/>
      </w:pPr>
      <w:r>
        <w:rPr/>
        <w:t>правила пожарной безопасности, знать места расположения первичных средств пожаротушения и планов эвакуации;</w:t>
      </w:r>
    </w:p>
    <w:p>
      <w:pPr>
        <w:pStyle w:val="Normal"/>
        <w:numPr>
          <w:ilvl w:val="0"/>
          <w:numId w:val="4"/>
        </w:numPr>
        <w:spacing w:lineRule="auto" w:line="300"/>
        <w:ind w:left="142" w:firstLine="709"/>
        <w:jc w:val="both"/>
        <w:rPr/>
      </w:pPr>
      <w:r>
        <w:rPr/>
        <w:t>расписание и график проведения конкурсного задания, установленные режимы труда и отдыха.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электрический ток;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шум, обусловленный конструкцией оргтехники;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химические вещества, выделяющиеся при работе оргтехники;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зрительное перенапряжение при работе с ПК;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снижение иммунитета организма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движущиеся части копировально-множительной техники;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загрязнение рук химическими веществами, входящими в состав красок, порошков копировально-множительной техники;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электрический ток, путь которого в случае замыкания на корпус, может пройти через тело человека.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снижение работоспособности и ухудшение общего самочувствия ввиду переутомления в связи с чрезмерными для данного индивида фактической продолжительностью рабочего  времени и (или) интенсивностью протекания производственных действий;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длительное статическое напряжение мышц спины, шеи, рук и ног, что может привести к статическим перегрузкам;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статическое электричество;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возможность спотыкания о препятствия во время ходьбы;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получение различного рода травм (а именно – физических, электрических, термических, химических, аллергических) при контроле производственных действий, осуществляемых участниками, ввиду нарушения последним установленных требований по охране труда;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получение физических и (или) психических травм в связи с незаконными действиями участниками, иных лиц, вошедших в прямой контакт с Экспертом для решения тех или иных вопросов конкурсного задания и т.п.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1.5. Применяемые во время выполнения конкурсного задания средства индивидуальной защиты: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халат;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защитные очки;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перчатки;</w:t>
      </w:r>
    </w:p>
    <w:p>
      <w:pPr>
        <w:pStyle w:val="Normal"/>
        <w:numPr>
          <w:ilvl w:val="0"/>
          <w:numId w:val="5"/>
        </w:numPr>
        <w:spacing w:lineRule="auto" w:line="300"/>
        <w:ind w:left="0" w:firstLine="709"/>
        <w:jc w:val="both"/>
        <w:rPr/>
      </w:pPr>
      <w:r>
        <w:rPr/>
        <w:t>специальная обувь.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1.6. Знаки безопасности, используемые на рабочих местах участников, для обозначения присутствующих опасностей: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-</w:t>
      </w:r>
      <w:r>
        <w:rPr>
          <w:color w:val="000000"/>
          <w:u w:val="single"/>
        </w:rPr>
        <w:t xml:space="preserve"> F 04 Огнетушитель        </w:t>
      </w:r>
      <w:r>
        <w:rPr/>
        <w:t xml:space="preserve">                                          </w:t>
      </w:r>
      <w:r>
        <w:rPr>
          <w:lang w:val="en-US" w:eastAsia="en-US"/>
        </w:rPr>
        <w:drawing>
          <wp:inline distT="0" distB="0" distL="0" distR="0">
            <wp:extent cx="452120" cy="431800"/>
            <wp:effectExtent l="0" t="0" r="0" b="0"/>
            <wp:docPr id="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> E 22 Указатель выхода</w:t>
      </w:r>
      <w:r>
        <w:rPr/>
        <w:t xml:space="preserve">                                         </w:t>
      </w:r>
      <w:r>
        <w:rPr>
          <w:lang w:val="en-US" w:eastAsia="en-US"/>
        </w:rPr>
        <w:drawing>
          <wp:inline distT="0" distB="0" distL="0" distR="0">
            <wp:extent cx="769620" cy="400050"/>
            <wp:effectExtent l="0" t="0" r="0" b="0"/>
            <wp:docPr id="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" t="-29" r="-1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>E 23 Указатель запасного выхода</w:t>
      </w:r>
      <w:r>
        <w:rPr/>
        <w:t xml:space="preserve">                        </w:t>
      </w:r>
      <w:r>
        <w:rPr>
          <w:lang w:val="en-US" w:eastAsia="en-US"/>
        </w:rPr>
        <w:drawing>
          <wp:inline distT="0" distB="0" distL="0" distR="0">
            <wp:extent cx="810895" cy="431800"/>
            <wp:effectExtent l="0" t="0" r="0" b="0"/>
            <wp:docPr id="8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" t="-28" r="-15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 xml:space="preserve">EC 01 Аптечка первой медицинской помощи      </w:t>
      </w:r>
      <w:r>
        <w:rPr/>
        <w:t xml:space="preserve"> </w:t>
      </w:r>
      <w:r>
        <w:rPr>
          <w:lang w:val="en-US" w:eastAsia="en-US"/>
        </w:rPr>
        <w:drawing>
          <wp:inline distT="0" distB="0" distL="0" distR="0">
            <wp:extent cx="461645" cy="461645"/>
            <wp:effectExtent l="0" t="0" r="0" b="0"/>
            <wp:docPr id="9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- </w:t>
      </w:r>
      <w:r>
        <w:rPr>
          <w:color w:val="000000"/>
          <w:u w:val="single"/>
        </w:rPr>
        <w:t>P 01 Запрещается курить</w:t>
      </w:r>
      <w:r>
        <w:rPr/>
        <w:t xml:space="preserve">                                         </w:t>
      </w:r>
      <w:r>
        <w:rPr>
          <w:lang w:val="en-US" w:eastAsia="en-US"/>
        </w:rPr>
        <w:drawing>
          <wp:inline distT="0" distB="0" distL="0" distR="0">
            <wp:extent cx="492760" cy="492760"/>
            <wp:effectExtent l="0" t="0" r="0" b="0"/>
            <wp:docPr id="10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В помещении Экспертов Компетенции «Промышленная автоматика»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12" w:name="__RefHeading___Toc507427603"/>
      <w:bookmarkEnd w:id="12"/>
      <w:r>
        <w:rPr>
          <w:b/>
          <w:i/>
        </w:rPr>
        <w:t>2.Требования охраны труда перед началом работы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Перед началом работы Эксперты должны выполнить следующее: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2.1. Эксперт с особыми полномочиями, ответственный за обеспечение безопасных условий и охраны труда, обязан провести подробный инструктаж по </w:t>
      </w:r>
      <w:r>
        <w:rPr>
          <w:i/>
        </w:rPr>
        <w:t>инструкции по охране труда для экспертов</w:t>
      </w:r>
      <w:r>
        <w:rPr/>
        <w:t>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2.3. Ежедневно, перед началом работ на конкурсной площадке и в помещении экспертов необходимо:</w:t>
      </w:r>
    </w:p>
    <w:p>
      <w:pPr>
        <w:pStyle w:val="Normal"/>
        <w:numPr>
          <w:ilvl w:val="0"/>
          <w:numId w:val="8"/>
        </w:numPr>
        <w:spacing w:lineRule="auto" w:line="300"/>
        <w:ind w:left="0" w:firstLine="709"/>
        <w:jc w:val="both"/>
        <w:rPr/>
      </w:pPr>
      <w:r>
        <w:rPr/>
        <w:t>осмотреть рабочие места экспертов и участников;</w:t>
      </w:r>
    </w:p>
    <w:p>
      <w:pPr>
        <w:pStyle w:val="Normal"/>
        <w:numPr>
          <w:ilvl w:val="0"/>
          <w:numId w:val="8"/>
        </w:numPr>
        <w:spacing w:lineRule="auto" w:line="300"/>
        <w:ind w:left="0" w:firstLine="709"/>
        <w:jc w:val="both"/>
        <w:rPr/>
      </w:pPr>
      <w:r>
        <w:rPr/>
        <w:t>привести в порядок рабочее место эксперта;</w:t>
      </w:r>
    </w:p>
    <w:p>
      <w:pPr>
        <w:pStyle w:val="Normal"/>
        <w:numPr>
          <w:ilvl w:val="0"/>
          <w:numId w:val="8"/>
        </w:numPr>
        <w:spacing w:lineRule="auto" w:line="300"/>
        <w:ind w:left="0" w:firstLine="709"/>
        <w:jc w:val="both"/>
        <w:rPr/>
      </w:pPr>
      <w:r>
        <w:rPr/>
        <w:t>проверить правильность подключения оборудования в электросеть;</w:t>
      </w:r>
    </w:p>
    <w:p>
      <w:pPr>
        <w:pStyle w:val="Normal"/>
        <w:numPr>
          <w:ilvl w:val="0"/>
          <w:numId w:val="8"/>
        </w:numPr>
        <w:spacing w:lineRule="auto" w:line="300"/>
        <w:ind w:left="0" w:firstLine="709"/>
        <w:jc w:val="both"/>
        <w:rPr/>
      </w:pPr>
      <w:r>
        <w:rPr/>
        <w:t>одеть необходимые средства индивидуальной защиты;</w:t>
      </w:r>
    </w:p>
    <w:p>
      <w:pPr>
        <w:pStyle w:val="Normal"/>
        <w:numPr>
          <w:ilvl w:val="0"/>
          <w:numId w:val="8"/>
        </w:numPr>
        <w:spacing w:lineRule="auto" w:line="300"/>
        <w:ind w:left="0" w:firstLine="709"/>
        <w:jc w:val="both"/>
        <w:rPr/>
      </w:pPr>
      <w:r>
        <w:rPr/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13" w:name="__RefHeading___Toc507427604"/>
      <w:bookmarkEnd w:id="13"/>
      <w:r>
        <w:rPr>
          <w:b/>
          <w:i/>
        </w:rPr>
        <w:t>3.Требования охраны труда во время работы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3.3. Во избежание поражения током запрещается:</w:t>
      </w:r>
    </w:p>
    <w:p>
      <w:pPr>
        <w:pStyle w:val="Normal"/>
        <w:numPr>
          <w:ilvl w:val="0"/>
          <w:numId w:val="9"/>
        </w:numPr>
        <w:spacing w:lineRule="auto" w:line="300"/>
        <w:ind w:left="0" w:firstLine="709"/>
        <w:jc w:val="both"/>
        <w:rPr/>
      </w:pPr>
      <w:r>
        <w:rPr/>
        <w:t>прикасаться к задней панели персонального компьютера и другой оргтехники, монитора при включенном питании;</w:t>
      </w:r>
    </w:p>
    <w:p>
      <w:pPr>
        <w:pStyle w:val="Normal"/>
        <w:numPr>
          <w:ilvl w:val="0"/>
          <w:numId w:val="9"/>
        </w:numPr>
        <w:spacing w:lineRule="auto" w:line="300"/>
        <w:ind w:left="0" w:firstLine="709"/>
        <w:jc w:val="both"/>
        <w:rPr/>
      </w:pPr>
      <w:r>
        <w:rPr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>
      <w:pPr>
        <w:pStyle w:val="Normal"/>
        <w:numPr>
          <w:ilvl w:val="0"/>
          <w:numId w:val="9"/>
        </w:numPr>
        <w:spacing w:lineRule="auto" w:line="300"/>
        <w:ind w:left="0" w:firstLine="709"/>
        <w:jc w:val="both"/>
        <w:rPr/>
      </w:pPr>
      <w:r>
        <w:rPr/>
        <w:t>производить самостоятельно вскрытие и ремонт оборудования;</w:t>
      </w:r>
    </w:p>
    <w:p>
      <w:pPr>
        <w:pStyle w:val="Normal"/>
        <w:numPr>
          <w:ilvl w:val="0"/>
          <w:numId w:val="9"/>
        </w:numPr>
        <w:spacing w:lineRule="auto" w:line="300"/>
        <w:ind w:left="0" w:firstLine="709"/>
        <w:jc w:val="both"/>
        <w:rPr/>
      </w:pPr>
      <w:r>
        <w:rPr/>
        <w:t>переключать разъемы интерфейсных кабелей периферийных устройств при включенном питании;</w:t>
      </w:r>
    </w:p>
    <w:p>
      <w:pPr>
        <w:pStyle w:val="Normal"/>
        <w:numPr>
          <w:ilvl w:val="0"/>
          <w:numId w:val="9"/>
        </w:numPr>
        <w:spacing w:lineRule="auto" w:line="300"/>
        <w:ind w:left="0" w:firstLine="709"/>
        <w:jc w:val="both"/>
        <w:rPr/>
      </w:pPr>
      <w:r>
        <w:rPr/>
        <w:t>загромождать верхние панели устройств бумагами и посторонними предметами;</w:t>
      </w:r>
    </w:p>
    <w:p>
      <w:pPr>
        <w:pStyle w:val="Normal"/>
        <w:numPr>
          <w:ilvl w:val="0"/>
          <w:numId w:val="9"/>
        </w:numPr>
        <w:spacing w:lineRule="auto" w:line="300"/>
        <w:ind w:left="0" w:firstLine="709"/>
        <w:jc w:val="both"/>
        <w:rPr/>
      </w:pPr>
      <w:r>
        <w:rPr/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3.5. Эксперту во время работы с оргтехникой: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обращать внимание на символы, высвечивающиеся на панели оборудования, не игнорировать их;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не производить включение/выключение аппаратов мокрыми руками;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не ставить на устройство емкости с водой, не класть металлические предметы;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не эксплуатировать аппарат, если он перегрелся, стал дымиться, появился посторонний запах или звук;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не эксплуатировать аппарат, если его уронили или корпус был поврежден;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вынимать застрявшие листы можно только после отключения устройства из сети;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запрещается перемещать аппараты включенными в сеть;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все работы по замене картриджей, бумаги можно производить только после отключения аппарата от сети;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запрещается опираться на стекло оригиналодержателя, класть на него какие-либо вещи помимо оригинала;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запрещается работать на аппарате с треснувшим стеклом;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обязательно мыть руки теплой водой с мылом после каждой чистки картриджей, узлов и т.д.;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просыпанный тонер, носитель немедленно собрать пылесосом или влажной ветошью.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3.7. Запрещается: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устанавливать неизвестные системы паролирования и самостоятельно проводить переформатирование диска;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иметь при себе любые средства связи;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пользоваться любой документацией кроме предусмотренной конкурсным заданием.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3.8. При неисправности оборудования – прекратить работу и сообщить об этом Техническому эксперту.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3.9. При нахождении на конкурсной площадке Эксперту: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одеть необходимые средства индивидуальной защиты;</w:t>
      </w:r>
    </w:p>
    <w:p>
      <w:pPr>
        <w:pStyle w:val="Normal"/>
        <w:numPr>
          <w:ilvl w:val="0"/>
          <w:numId w:val="3"/>
        </w:numPr>
        <w:spacing w:lineRule="auto" w:line="300"/>
        <w:ind w:left="0" w:firstLine="709"/>
        <w:jc w:val="both"/>
        <w:rPr/>
      </w:pPr>
      <w:r>
        <w:rPr/>
        <w:t>передвигаться по конкурсной площадке не спеша, не делая резких движений, смотря под ноги.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14" w:name="__RefHeading___Toc507427605"/>
      <w:bookmarkEnd w:id="14"/>
      <w:r>
        <w:rPr>
          <w:b/>
          <w:i/>
        </w:rPr>
        <w:t>4. Требования охраны труда в аварийных ситуациях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r>
        <w:rPr>
          <w:b/>
          <w:i/>
        </w:rPr>
      </w:r>
      <w:bookmarkStart w:id="15" w:name="__RefHeading___Toc507427606"/>
      <w:bookmarkStart w:id="16" w:name="__RefHeading___Toc507427606"/>
    </w:p>
    <w:p>
      <w:pPr>
        <w:pStyle w:val="Normal"/>
        <w:spacing w:lineRule="auto" w:line="300"/>
        <w:ind w:firstLine="709"/>
        <w:jc w:val="both"/>
        <w:rPr>
          <w:b/>
          <w:b/>
          <w:i/>
          <w:i/>
        </w:rPr>
      </w:pPr>
      <w:bookmarkStart w:id="17" w:name="__RefHeading___Toc507427606"/>
      <w:r>
        <w:rPr>
          <w:b/>
          <w:i/>
        </w:rPr>
        <w:t xml:space="preserve">5.Требование охраны труда по окончании </w:t>
      </w:r>
      <w:bookmarkEnd w:id="17"/>
      <w:r>
        <w:rPr>
          <w:b/>
          <w:i/>
        </w:rPr>
        <w:t>работы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После окончания конкурсного дня Эксперт обязан: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5.1. Отключить электрические приборы, оборудование, инструмент и устройства от источника питания.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 xml:space="preserve">5.2. Привести в порядок рабочее место Эксперта и проверить рабочие места участников. 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>
      <w:pPr>
        <w:pStyle w:val="Normal"/>
        <w:spacing w:lineRule="auto" w:line="300"/>
        <w:ind w:firstLine="709"/>
        <w:jc w:val="both"/>
        <w:rPr/>
      </w:pPr>
      <w:r>
        <w:rPr/>
        <w:t>5.4. Снять спецодежду и тщательно вымыть руки с мылом.</w:t>
      </w:r>
    </w:p>
    <w:p>
      <w:pPr>
        <w:pStyle w:val="Normal"/>
        <w:spacing w:lineRule="auto" w:line="300"/>
        <w:ind w:firstLine="709"/>
        <w:jc w:val="both"/>
        <w:rPr/>
      </w:pPr>
      <w:r>
        <w:rPr/>
      </w:r>
    </w:p>
    <w:sectPr>
      <w:footerReference w:type="default" r:id="rId12"/>
      <w:footerReference w:type="first" r:id="rId13"/>
      <w:type w:val="nextPage"/>
      <w:pgSz w:w="11906" w:h="16838"/>
      <w:pgMar w:left="1418" w:right="567" w:header="0" w:top="851" w:footer="708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altName w:val="Times New Roman"/>
    <w:charset w:val="cc"/>
    <w:family w:val="swiss"/>
    <w:pitch w:val="variable"/>
  </w:font>
  <w:font w:name="Courier New">
    <w:altName w:val="Bookman Old Style"/>
    <w:charset w:val="cc"/>
    <w:family w:val="modern"/>
    <w:pitch w:val="default"/>
  </w:font>
  <w:font w:name="Wingdings">
    <w:charset w:val="02"/>
    <w:family w:val="auto"/>
    <w:pitch w:val="variable"/>
  </w:font>
  <w:font w:name="Symbol">
    <w:altName w:val="Wingdings 3"/>
    <w:charset w:val="02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6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7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8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9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0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;Times New Roman" w:hAnsi="Times New Roman;Times New Roman" w:eastAsia="Calibri" w:cs="Times New Roman;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480" w:after="0"/>
      <w:outlineLvl w:val="0"/>
    </w:pPr>
    <w:rPr>
      <w:rFonts w:ascii="Cambria" w:hAnsi="Cambria" w:eastAsia="Times New Roman;Times New Roman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;Times New Roman" w:cs="Times New Roman;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cs="Times New Roman;Times New Roman"/>
      <w:color w:val="000000"/>
    </w:rPr>
  </w:style>
  <w:style w:type="character" w:styleId="WW8Num1z1">
    <w:name w:val="WW8Num1z1"/>
    <w:qFormat/>
    <w:rPr>
      <w:rFonts w:ascii="Times New Roman;Times New Roman" w:hAnsi="Times New Roman;Times New Roman" w:cs="Times New Roman;Times New Roman"/>
      <w:color w:val="00000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;Times New Roman" w:hAnsi="Arial;Times New Roman" w:cs="Arial;Times New Roman"/>
    </w:rPr>
  </w:style>
  <w:style w:type="character" w:styleId="WW8Num4z0">
    <w:name w:val="WW8Num4z0"/>
    <w:qFormat/>
    <w:rPr>
      <w:rFonts w:ascii="Times New Roman;Times New Roman" w:hAnsi="Times New Roman;Times New Roman" w:cs="Times New Roman;Times New Roman"/>
    </w:rPr>
  </w:style>
  <w:style w:type="character" w:styleId="WW8Num4z1">
    <w:name w:val="WW8Num4z1"/>
    <w:qFormat/>
    <w:rPr>
      <w:rFonts w:ascii="Courier New;Bookman Old Style" w:hAnsi="Courier New;Bookman Old Style" w:cs="Courier New;Bookman Old Style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;Wingdings 3" w:hAnsi="Symbol;Wingdings 3" w:cs="Symbol;Wingdings 3"/>
    </w:rPr>
  </w:style>
  <w:style w:type="character" w:styleId="WW8Num5z0">
    <w:name w:val="WW8Num5z0"/>
    <w:qFormat/>
    <w:rPr>
      <w:rFonts w:ascii="Times New Roman;Times New Roman" w:hAnsi="Times New Roman;Times New Roman" w:cs="Times New Roman;Times New Roman"/>
    </w:rPr>
  </w:style>
  <w:style w:type="character" w:styleId="WW8Num5z1">
    <w:name w:val="WW8Num5z1"/>
    <w:qFormat/>
    <w:rPr>
      <w:rFonts w:ascii="Courier New;Bookman Old Style" w:hAnsi="Courier New;Bookman Old Style" w:cs="Courier New;Bookman Old Style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;Wingdings 3" w:hAnsi="Symbol;Wingdings 3" w:cs="Symbol;Wingdings 3"/>
    </w:rPr>
  </w:style>
  <w:style w:type="character" w:styleId="WW8Num6z0">
    <w:name w:val="WW8Num6z0"/>
    <w:qFormat/>
    <w:rPr>
      <w:rFonts w:ascii="Arial;Times New Roman" w:hAnsi="Arial;Times New Roman" w:cs="Arial;Times New Roman"/>
    </w:rPr>
  </w:style>
  <w:style w:type="character" w:styleId="WW8Num7z0">
    <w:name w:val="WW8Num7z0"/>
    <w:qFormat/>
    <w:rPr>
      <w:rFonts w:ascii="Times New Roman;Times New Roman" w:hAnsi="Times New Roman;Times New Roman" w:cs="Times New Roman;Times New Roman"/>
    </w:rPr>
  </w:style>
  <w:style w:type="character" w:styleId="WW8Num7z1">
    <w:name w:val="WW8Num7z1"/>
    <w:qFormat/>
    <w:rPr>
      <w:rFonts w:ascii="Courier New;Bookman Old Style" w:hAnsi="Courier New;Bookman Old Style" w:cs="Courier New;Bookman Old Style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;Wingdings 3" w:hAnsi="Symbol;Wingdings 3" w:cs="Symbol;Wingdings 3"/>
    </w:rPr>
  </w:style>
  <w:style w:type="character" w:styleId="WW8Num8z0">
    <w:name w:val="WW8Num8z0"/>
    <w:qFormat/>
    <w:rPr>
      <w:rFonts w:cs="Times New Roman;Times New Roman"/>
      <w:color w:val="000000"/>
    </w:rPr>
  </w:style>
  <w:style w:type="character" w:styleId="WW8Num9z0">
    <w:name w:val="WW8Num9z0"/>
    <w:qFormat/>
    <w:rPr>
      <w:rFonts w:ascii="Times New Roman;Times New Roman" w:hAnsi="Times New Roman;Times New Roman" w:cs="Times New Roman;Times New Roman"/>
    </w:rPr>
  </w:style>
  <w:style w:type="character" w:styleId="WW8Num9z1">
    <w:name w:val="WW8Num9z1"/>
    <w:qFormat/>
    <w:rPr>
      <w:rFonts w:ascii="Courier New;Bookman Old Style" w:hAnsi="Courier New;Bookman Old Style" w:cs="Courier New;Bookman Old Style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;Wingdings 3" w:hAnsi="Symbol;Wingdings 3" w:cs="Symbol;Wingdings 3"/>
    </w:rPr>
  </w:style>
  <w:style w:type="character" w:styleId="WW8Num10z0">
    <w:name w:val="WW8Num10z0"/>
    <w:qFormat/>
    <w:rPr>
      <w:rFonts w:cs="Times New Roman;Times New Roman"/>
      <w:color w:val="000000"/>
    </w:rPr>
  </w:style>
  <w:style w:type="character" w:styleId="WW8Num11z0">
    <w:name w:val="WW8Num11z0"/>
    <w:qFormat/>
    <w:rPr>
      <w:rFonts w:ascii="Times New Roman;Times New Roman" w:hAnsi="Times New Roman;Times New Roman" w:cs="Times New Roman;Times New Roman"/>
    </w:rPr>
  </w:style>
  <w:style w:type="character" w:styleId="WW8Num11z1">
    <w:name w:val="WW8Num11z1"/>
    <w:qFormat/>
    <w:rPr>
      <w:rFonts w:ascii="Courier New;Bookman Old Style" w:hAnsi="Courier New;Bookman Old Style" w:cs="Courier New;Bookman Old Style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;Wingdings 3" w:hAnsi="Symbol;Wingdings 3" w:cs="Symbol;Wingdings 3"/>
    </w:rPr>
  </w:style>
  <w:style w:type="character" w:styleId="WW8Num12z0">
    <w:name w:val="WW8Num12z0"/>
    <w:qFormat/>
    <w:rPr>
      <w:rFonts w:cs="Times New Roman;Times New Roman"/>
      <w:color w:val="000000"/>
    </w:rPr>
  </w:style>
  <w:style w:type="character" w:styleId="WW8Num12z1">
    <w:name w:val="WW8Num12z1"/>
    <w:qFormat/>
    <w:rPr>
      <w:rFonts w:ascii="Symbol;Wingdings 3" w:hAnsi="Symbol;Wingdings 3" w:cs="Symbol;Wingdings 3"/>
      <w:color w:val="000000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cs="Times New Roman;Times New Roman"/>
      <w:color w:val="000000"/>
    </w:rPr>
  </w:style>
  <w:style w:type="character" w:styleId="WW8Num17z0">
    <w:name w:val="WW8Num17z0"/>
    <w:qFormat/>
    <w:rPr>
      <w:rFonts w:cs="Times New Roman;Times New Roman"/>
      <w:color w:val="000000"/>
    </w:rPr>
  </w:style>
  <w:style w:type="character" w:styleId="WW8Num17z1">
    <w:name w:val="WW8Num17z1"/>
    <w:qFormat/>
    <w:rPr>
      <w:rFonts w:ascii="Symbol;Wingdings 3" w:hAnsi="Symbol;Wingdings 3" w:cs="Symbol;Wingdings 3"/>
      <w:color w:val="000000"/>
    </w:rPr>
  </w:style>
  <w:style w:type="character" w:styleId="WW8Num18z0">
    <w:name w:val="WW8Num18z0"/>
    <w:qFormat/>
    <w:rPr>
      <w:rFonts w:ascii="Times New Roman;Times New Roman" w:hAnsi="Times New Roman;Times New Roman" w:cs="Times New Roman;Times New Roman"/>
    </w:rPr>
  </w:style>
  <w:style w:type="character" w:styleId="WW8Num18z1">
    <w:name w:val="WW8Num18z1"/>
    <w:qFormat/>
    <w:rPr>
      <w:rFonts w:ascii="Courier New;Bookman Old Style" w:hAnsi="Courier New;Bookman Old Style" w:cs="Courier New;Bookman Old Style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;Wingdings 3" w:hAnsi="Symbol;Wingdings 3" w:cs="Symbol;Wingdings 3"/>
    </w:rPr>
  </w:style>
  <w:style w:type="character" w:styleId="WW8Num19z0">
    <w:name w:val="WW8Num19z0"/>
    <w:qFormat/>
    <w:rPr>
      <w:rFonts w:ascii="Symbol;Wingdings 3" w:hAnsi="Symbol;Wingdings 3" w:cs="Symbol;Wingdings 3"/>
    </w:rPr>
  </w:style>
  <w:style w:type="character" w:styleId="WW8Num19z1">
    <w:name w:val="WW8Num19z1"/>
    <w:qFormat/>
    <w:rPr>
      <w:rFonts w:ascii="Courier New;Bookman Old Style" w:hAnsi="Courier New;Bookman Old Style" w:cs="Courier New;Bookman Old Style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;Times New Roman" w:hAnsi="Times New Roman;Times New Roman" w:cs="Times New Roman;Times New Roman"/>
    </w:rPr>
  </w:style>
  <w:style w:type="character" w:styleId="WW8Num20z1">
    <w:name w:val="WW8Num20z1"/>
    <w:qFormat/>
    <w:rPr>
      <w:rFonts w:ascii="Courier New;Bookman Old Style" w:hAnsi="Courier New;Bookman Old Style" w:cs="Courier New;Bookman Old Style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;Wingdings 3" w:hAnsi="Symbol;Wingdings 3" w:cs="Symbol;Wingdings 3"/>
    </w:rPr>
  </w:style>
  <w:style w:type="character" w:styleId="WW8Num21z0">
    <w:name w:val="WW8Num21z0"/>
    <w:qFormat/>
    <w:rPr>
      <w:rFonts w:cs="Times New Roman;Times New Roman"/>
      <w:color w:val="000000"/>
    </w:rPr>
  </w:style>
  <w:style w:type="character" w:styleId="WW8Num21z1">
    <w:name w:val="WW8Num21z1"/>
    <w:qFormat/>
    <w:rPr>
      <w:rFonts w:ascii="Symbol;Wingdings 3" w:hAnsi="Symbol;Wingdings 3" w:cs="Symbol;Wingdings 3"/>
      <w:color w:val="000000"/>
    </w:rPr>
  </w:style>
  <w:style w:type="character" w:styleId="WW8Num22z0">
    <w:name w:val="WW8Num22z0"/>
    <w:qFormat/>
    <w:rPr>
      <w:rFonts w:cs="Times New Roman;Times New Roman"/>
    </w:rPr>
  </w:style>
  <w:style w:type="character" w:styleId="WW8Num23z0">
    <w:name w:val="WW8Num23z0"/>
    <w:qFormat/>
    <w:rPr>
      <w:rFonts w:ascii="Times New Roman;Times New Roman" w:hAnsi="Times New Roman;Times New Roman" w:cs="Times New Roman;Times New Roman"/>
    </w:rPr>
  </w:style>
  <w:style w:type="character" w:styleId="WW8Num23z1">
    <w:name w:val="WW8Num23z1"/>
    <w:qFormat/>
    <w:rPr>
      <w:rFonts w:ascii="Courier New;Bookman Old Style" w:hAnsi="Courier New;Bookman Old Style" w:cs="Courier New;Bookman Old Style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;Wingdings 3" w:hAnsi="Symbol;Wingdings 3" w:cs="Symbol;Wingdings 3"/>
    </w:rPr>
  </w:style>
  <w:style w:type="character" w:styleId="WW8Num24z0">
    <w:name w:val="WW8Num24z0"/>
    <w:qFormat/>
    <w:rPr>
      <w:rFonts w:cs="Times New Roman;Times New Roman"/>
    </w:rPr>
  </w:style>
  <w:style w:type="character" w:styleId="WW8Num25z0">
    <w:name w:val="WW8Num25z0"/>
    <w:qFormat/>
    <w:rPr>
      <w:rFonts w:ascii="Times New Roman;Times New Roman" w:hAnsi="Times New Roman;Times New Roman" w:cs="Times New Roman;Times New Roman"/>
    </w:rPr>
  </w:style>
  <w:style w:type="character" w:styleId="WW8Num25z1">
    <w:name w:val="WW8Num25z1"/>
    <w:qFormat/>
    <w:rPr>
      <w:rFonts w:ascii="Courier New;Bookman Old Style" w:hAnsi="Courier New;Bookman Old Style" w:cs="Courier New;Bookman Old Style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;Wingdings 3" w:hAnsi="Symbol;Wingdings 3" w:cs="Symbol;Wingdings 3"/>
    </w:rPr>
  </w:style>
  <w:style w:type="character" w:styleId="WW8Num26z0">
    <w:name w:val="WW8Num26z0"/>
    <w:qFormat/>
    <w:rPr>
      <w:rFonts w:ascii="Times New Roman;Times New Roman" w:hAnsi="Times New Roman;Times New Roman" w:cs="Times New Roman;Times New Roman"/>
    </w:rPr>
  </w:style>
  <w:style w:type="character" w:styleId="WW8Num26z1">
    <w:name w:val="WW8Num26z1"/>
    <w:qFormat/>
    <w:rPr>
      <w:rFonts w:ascii="Courier New;Bookman Old Style" w:hAnsi="Courier New;Bookman Old Style" w:cs="Courier New;Bookman Old Style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;Wingdings 3" w:hAnsi="Symbol;Wingdings 3" w:cs="Symbol;Wingdings 3"/>
    </w:rPr>
  </w:style>
  <w:style w:type="character" w:styleId="WW8Num27z0">
    <w:name w:val="WW8Num27z0"/>
    <w:qFormat/>
    <w:rPr>
      <w:rFonts w:ascii="Times New Roman;Times New Roman" w:hAnsi="Times New Roman;Times New Roman" w:cs="Times New Roman;Times New Roman"/>
    </w:rPr>
  </w:style>
  <w:style w:type="character" w:styleId="WW8Num27z1">
    <w:name w:val="WW8Num27z1"/>
    <w:qFormat/>
    <w:rPr>
      <w:rFonts w:ascii="Courier New;Bookman Old Style" w:hAnsi="Courier New;Bookman Old Style" w:cs="Courier New;Bookman Old Style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;Wingdings 3" w:hAnsi="Symbol;Wingdings 3" w:cs="Symbol;Wingdings 3"/>
    </w:rPr>
  </w:style>
  <w:style w:type="character" w:styleId="WW8Num28z0">
    <w:name w:val="WW8Num28z0"/>
    <w:qFormat/>
    <w:rPr>
      <w:rFonts w:cs="Times New Roman;Times New Roman"/>
      <w:color w:val="000000"/>
    </w:rPr>
  </w:style>
  <w:style w:type="character" w:styleId="WW8Num29z0">
    <w:name w:val="WW8Num29z0"/>
    <w:qFormat/>
    <w:rPr>
      <w:rFonts w:ascii="Symbol;Wingdings 3" w:hAnsi="Symbol;Wingdings 3" w:cs="Symbol;Wingdings 3"/>
    </w:rPr>
  </w:style>
  <w:style w:type="character" w:styleId="WW8Num29z1">
    <w:name w:val="WW8Num29z1"/>
    <w:qFormat/>
    <w:rPr>
      <w:rFonts w:ascii="Courier New;Bookman Old Style" w:hAnsi="Courier New;Bookman Old Style" w:cs="Courier New;Bookman Old Style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Times New Roman;Times New Roman" w:hAnsi="Times New Roman;Times New Roman" w:cs="Times New Roman;Times New Roman"/>
      <w:b w:val="false"/>
      <w:i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30z1">
    <w:name w:val="WW8Num30z1"/>
    <w:qFormat/>
    <w:rPr>
      <w:rFonts w:ascii="Courier New;Bookman Old Style" w:hAnsi="Courier New;Bookman Old Style" w:cs="Courier New;Bookman Old Style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;Wingdings 3" w:hAnsi="Symbol;Wingdings 3" w:cs="Symbol;Wingdings 3"/>
    </w:rPr>
  </w:style>
  <w:style w:type="character" w:styleId="WW8Num31z0">
    <w:name w:val="WW8Num31z0"/>
    <w:qFormat/>
    <w:rPr>
      <w:rFonts w:ascii="Times New Roman;Times New Roman" w:hAnsi="Times New Roman;Times New Roman" w:cs="Times New Roman;Times New Roman"/>
    </w:rPr>
  </w:style>
  <w:style w:type="character" w:styleId="WW8Num31z1">
    <w:name w:val="WW8Num31z1"/>
    <w:qFormat/>
    <w:rPr>
      <w:rFonts w:ascii="Courier New;Bookman Old Style" w:hAnsi="Courier New;Bookman Old Style" w:cs="Courier New;Bookman Old Style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;Wingdings 3" w:hAnsi="Symbol;Wingdings 3" w:cs="Symbol;Wingdings 3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Appleconvertedspace">
    <w:name w:val="apple-converted-space"/>
    <w:basedOn w:val="Style12"/>
    <w:qFormat/>
    <w:rPr/>
  </w:style>
  <w:style w:type="character" w:styleId="Style14">
    <w:name w:val="Верх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styleId="1">
    <w:name w:val="Заголовок 1 Знак"/>
    <w:qFormat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styleId="InternetLink">
    <w:name w:val="Hyperlink"/>
    <w:rPr>
      <w:color w:val="0000FF"/>
      <w:u w:val="single"/>
    </w:rPr>
  </w:style>
  <w:style w:type="character" w:styleId="2">
    <w:name w:val="Заголовок 2 Знак"/>
    <w:qFormat/>
    <w:rPr>
      <w:rFonts w:ascii="Cambria" w:hAnsi="Cambria" w:eastAsia="Times New Roman;Times New Roman" w:cs="Times New Roman;Times New Roman"/>
      <w:b/>
      <w:bCs/>
      <w:i/>
      <w:iCs/>
      <w:sz w:val="28"/>
      <w:szCs w:val="28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Otekstj">
    <w:name w:val="otekstj"/>
    <w:basedOn w:val="Normal"/>
    <w:qFormat/>
    <w:pPr>
      <w:spacing w:before="280" w:after="280"/>
    </w:pPr>
    <w:rPr>
      <w:rFonts w:eastAsia="Times New Roman;Times New Roma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Times New Roman;Times New Roman" w:cs="Calibri"/>
      <w:sz w:val="22"/>
      <w:szCs w:val="22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Times New Roman;Times New Roman" w:cs="Calibri"/>
      <w:sz w:val="22"/>
      <w:szCs w:val="22"/>
    </w:rPr>
  </w:style>
  <w:style w:type="paragraph" w:styleId="Style17">
    <w:name w:val="Без интервала"/>
    <w:qFormat/>
    <w:pPr>
      <w:widowControl/>
      <w:bidi w:val="0"/>
    </w:pPr>
    <w:rPr>
      <w:rFonts w:ascii="Times New Roman;Times New Roman" w:hAnsi="Times New Roman;Times New Roman" w:eastAsia="Calibri" w:cs="Times New Roman;Times New Roman"/>
      <w:color w:val="auto"/>
      <w:sz w:val="24"/>
      <w:szCs w:val="24"/>
      <w:lang w:val="ru-RU" w:bidi="ar-SA" w:eastAsia="zh-CN"/>
    </w:rPr>
  </w:style>
  <w:style w:type="paragraph" w:styleId="Style18">
    <w:name w:val="Заголовок оглавления"/>
    <w:basedOn w:val="Heading1"/>
    <w:next w:val="Normal"/>
    <w:qFormat/>
    <w:pPr>
      <w:numPr>
        <w:ilvl w:val="0"/>
        <w:numId w:val="0"/>
      </w:numPr>
    </w:pPr>
    <w:rPr>
      <w:rFonts w:ascii="Cambria" w:hAnsi="Cambria" w:eastAsia="Times New Roman;Times New Roman" w:cs="Times New Roman;Times New Roman"/>
      <w:color w:val="365F91"/>
    </w:rPr>
  </w:style>
  <w:style w:type="paragraph" w:styleId="Contents1">
    <w:name w:val="TOC 1"/>
    <w:basedOn w:val="Normal"/>
    <w:next w:val="Normal"/>
    <w:pPr/>
    <w:rPr/>
  </w:style>
  <w:style w:type="paragraph" w:styleId="Contents2">
    <w:name w:val="TOC 2"/>
    <w:basedOn w:val="Normal"/>
    <w:next w:val="Normal"/>
    <w:pPr>
      <w:ind w:left="240" w:hanging="0"/>
    </w:pPr>
    <w:rPr/>
  </w:style>
  <w:style w:type="paragraph" w:styleId="Style19">
    <w:name w:val="Обычный (веб)"/>
    <w:basedOn w:val="Normal"/>
    <w:qFormat/>
    <w:pPr>
      <w:spacing w:before="280" w:after="280"/>
    </w:pPr>
    <w:rPr>
      <w:rFonts w:eastAsia="Times New Roman;Times New Roma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2023-02-08T21:52:00Z</dcterms:created>
  <dc:creator>Наталья Петровна Овчинникова</dc:creator>
  <dc:description/>
  <cp:keywords> </cp:keywords>
  <dc:language>en-US</dc:language>
  <cp:lastModifiedBy>Admin</cp:lastModifiedBy>
  <cp:lastPrinted>2016-11-30T09:56:00Z</cp:lastPrinted>
  <dcterms:modified xsi:type="dcterms:W3CDTF">2023-02-10T19:54:00Z</dcterms:modified>
  <cp:revision>4</cp:revision>
  <dc:subject/>
  <dc:title> </dc:title>
</cp:coreProperties>
</file>