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A459B5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B1701" w:rsidRPr="009B1701">
            <w:rPr>
              <w:rFonts w:ascii="Times New Roman" w:eastAsia="Arial Unicode MS" w:hAnsi="Times New Roman" w:cs="Times New Roman"/>
              <w:sz w:val="40"/>
              <w:szCs w:val="40"/>
            </w:rPr>
            <w:t>Сельскохозяйственные биотехнологии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897C762" w:rsidR="00D83E4E" w:rsidRDefault="009B170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E774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166B610" w14:textId="77777777" w:rsidR="009B1701" w:rsidRPr="00A204BB" w:rsidRDefault="009B1701" w:rsidP="009B17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C632B4C" w14:textId="77777777" w:rsidR="009B1701" w:rsidRPr="00A204BB" w:rsidRDefault="009B1701" w:rsidP="009B17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380F83F" w14:textId="77777777" w:rsidR="009B1701" w:rsidRPr="00A204BB" w:rsidRDefault="009B1701" w:rsidP="009B17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5C074EE" w14:textId="77777777" w:rsidR="009B1701" w:rsidRPr="00FD3AD8" w:rsidRDefault="009B1701" w:rsidP="009B1701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FD3AD8">
        <w:rPr>
          <w:rFonts w:ascii="Times New Roman" w:hAnsi="Times New Roman"/>
          <w:sz w:val="22"/>
          <w:szCs w:val="22"/>
          <w:lang w:val="ru-RU" w:eastAsia="ru-RU"/>
        </w:rPr>
        <w:fldChar w:fldCharType="begin"/>
      </w:r>
      <w:r w:rsidRPr="00FD3AD8">
        <w:rPr>
          <w:rFonts w:ascii="Times New Roman" w:hAnsi="Times New Roman"/>
          <w:sz w:val="22"/>
          <w:szCs w:val="22"/>
          <w:lang w:val="ru-RU" w:eastAsia="ru-RU"/>
        </w:rPr>
        <w:instrText xml:space="preserve"> TOC \o "1-2" \h \z \u </w:instrText>
      </w:r>
      <w:r w:rsidRPr="00FD3AD8">
        <w:rPr>
          <w:rFonts w:ascii="Times New Roman" w:hAnsi="Times New Roman"/>
          <w:sz w:val="22"/>
          <w:szCs w:val="22"/>
          <w:lang w:val="ru-RU" w:eastAsia="ru-RU"/>
        </w:rPr>
        <w:fldChar w:fldCharType="separate"/>
      </w:r>
      <w:hyperlink w:anchor="_Toc124422965" w:history="1">
        <w:r w:rsidRPr="00FD3AD8">
          <w:rPr>
            <w:rStyle w:val="ae"/>
            <w:rFonts w:ascii="Times New Roman" w:hAnsi="Times New Roman"/>
            <w:noProof/>
            <w:sz w:val="22"/>
            <w:szCs w:val="22"/>
          </w:rPr>
          <w:t>1. ОСНОВНЫЕ ТРЕБОВАНИЯ КОМПЕТЕНЦИИ</w:t>
        </w:r>
        <w:r w:rsidRPr="00FD3AD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FD3AD8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3</w:t>
        </w:r>
      </w:hyperlink>
    </w:p>
    <w:p w14:paraId="2352CBD1" w14:textId="77777777" w:rsidR="009B1701" w:rsidRPr="00FD3AD8" w:rsidRDefault="00CE7740" w:rsidP="009B1701">
      <w:pPr>
        <w:pStyle w:val="25"/>
        <w:rPr>
          <w:rFonts w:eastAsiaTheme="minorEastAsia"/>
          <w:noProof/>
          <w:szCs w:val="22"/>
        </w:rPr>
      </w:pPr>
      <w:hyperlink w:anchor="_Toc124422966" w:history="1">
        <w:r w:rsidR="009B1701" w:rsidRPr="00FD3AD8">
          <w:rPr>
            <w:rStyle w:val="ae"/>
            <w:noProof/>
            <w:szCs w:val="22"/>
          </w:rPr>
          <w:t>1.1. ОБЩИЕ СВЕДЕНИЯ О ТРЕБОВАНИЯХ КОМПЕТЕНЦИИ</w:t>
        </w:r>
        <w:r w:rsidR="009B1701" w:rsidRPr="00FD3AD8">
          <w:rPr>
            <w:noProof/>
            <w:webHidden/>
            <w:szCs w:val="22"/>
          </w:rPr>
          <w:tab/>
          <w:t>3</w:t>
        </w:r>
      </w:hyperlink>
    </w:p>
    <w:p w14:paraId="3A61E658" w14:textId="77777777" w:rsidR="009B1701" w:rsidRPr="00FD3AD8" w:rsidRDefault="00CE7740" w:rsidP="009B1701">
      <w:pPr>
        <w:pStyle w:val="25"/>
        <w:rPr>
          <w:rFonts w:eastAsiaTheme="minorEastAsia"/>
          <w:noProof/>
          <w:szCs w:val="22"/>
        </w:rPr>
      </w:pPr>
      <w:hyperlink w:anchor="_Toc124422967" w:history="1">
        <w:r w:rsidR="009B1701" w:rsidRPr="00FD3AD8">
          <w:rPr>
            <w:rStyle w:val="ae"/>
            <w:noProof/>
            <w:szCs w:val="22"/>
          </w:rPr>
          <w:t>1.2. ПЕРЕЧЕНЬ ПРОФЕССИОНАЛЬНЫХ ЗАДАЧ СПЕЦИАЛИСТА ПО КОМПЕТЕНЦИИ «Сельскохозяйственные биотехнологии»</w:t>
        </w:r>
        <w:r w:rsidR="009B1701" w:rsidRPr="00FD3AD8">
          <w:rPr>
            <w:noProof/>
            <w:webHidden/>
            <w:szCs w:val="22"/>
          </w:rPr>
          <w:tab/>
          <w:t>4</w:t>
        </w:r>
      </w:hyperlink>
    </w:p>
    <w:p w14:paraId="58CE9A81" w14:textId="77777777" w:rsidR="009B1701" w:rsidRPr="00FD3AD8" w:rsidRDefault="00CE7740" w:rsidP="009B1701">
      <w:pPr>
        <w:pStyle w:val="25"/>
        <w:rPr>
          <w:rFonts w:eastAsiaTheme="minorEastAsia"/>
          <w:noProof/>
          <w:szCs w:val="22"/>
        </w:rPr>
      </w:pPr>
      <w:hyperlink w:anchor="_Toc124422968" w:history="1">
        <w:r w:rsidR="009B1701" w:rsidRPr="00FD3AD8">
          <w:rPr>
            <w:rStyle w:val="ae"/>
            <w:noProof/>
            <w:szCs w:val="22"/>
          </w:rPr>
          <w:t>1.3. ТРЕБОВАНИЯ К СХЕМЕ ОЦЕНКИ</w:t>
        </w:r>
        <w:r w:rsidR="009B1701" w:rsidRPr="00FD3AD8">
          <w:rPr>
            <w:noProof/>
            <w:webHidden/>
            <w:szCs w:val="22"/>
          </w:rPr>
          <w:tab/>
          <w:t>8</w:t>
        </w:r>
      </w:hyperlink>
    </w:p>
    <w:p w14:paraId="090A2D38" w14:textId="77777777" w:rsidR="009B1701" w:rsidRPr="00FD3AD8" w:rsidRDefault="00CE7740" w:rsidP="009B1701">
      <w:pPr>
        <w:pStyle w:val="25"/>
        <w:rPr>
          <w:szCs w:val="22"/>
        </w:rPr>
      </w:pPr>
      <w:hyperlink w:anchor="_Toc124422969" w:history="1">
        <w:r w:rsidR="009B1701" w:rsidRPr="00FD3AD8">
          <w:rPr>
            <w:rStyle w:val="ae"/>
            <w:noProof/>
            <w:szCs w:val="22"/>
          </w:rPr>
          <w:t>1.4. СПЕЦИФИКАЦИЯ ОЦЕНКИ КОМПЕТЕНЦИИ</w:t>
        </w:r>
        <w:r w:rsidR="009B1701" w:rsidRPr="00FD3AD8">
          <w:rPr>
            <w:noProof/>
            <w:webHidden/>
            <w:szCs w:val="22"/>
          </w:rPr>
          <w:tab/>
          <w:t>8</w:t>
        </w:r>
      </w:hyperlink>
    </w:p>
    <w:p w14:paraId="66757577" w14:textId="77777777" w:rsidR="009B1701" w:rsidRPr="00FD3AD8" w:rsidRDefault="009B1701" w:rsidP="009B1701">
      <w:pPr>
        <w:spacing w:after="0"/>
        <w:rPr>
          <w:rFonts w:ascii="Times New Roman" w:hAnsi="Times New Roman" w:cs="Times New Roman"/>
          <w:bCs/>
          <w:lang w:eastAsia="ru-RU"/>
        </w:rPr>
      </w:pPr>
      <w:r w:rsidRPr="00FD3AD8">
        <w:rPr>
          <w:rFonts w:ascii="Times New Roman" w:hAnsi="Times New Roman" w:cs="Times New Roman"/>
          <w:bCs/>
          <w:lang w:eastAsia="ru-RU"/>
        </w:rPr>
        <w:t>1.5. КОНКУРСНОЕ ЗАДАНИЕ……………………………………………………………………………..9</w:t>
      </w:r>
    </w:p>
    <w:p w14:paraId="432831F1" w14:textId="77777777" w:rsidR="009B1701" w:rsidRPr="00FD3AD8" w:rsidRDefault="009B1701" w:rsidP="009B1701">
      <w:pPr>
        <w:spacing w:after="0"/>
        <w:rPr>
          <w:rFonts w:ascii="Times New Roman" w:hAnsi="Times New Roman" w:cs="Times New Roman"/>
          <w:bCs/>
          <w:lang w:eastAsia="ru-RU"/>
        </w:rPr>
      </w:pPr>
      <w:r w:rsidRPr="00FD3AD8">
        <w:rPr>
          <w:rFonts w:ascii="Times New Roman" w:hAnsi="Times New Roman" w:cs="Times New Roman"/>
          <w:bCs/>
          <w:lang w:eastAsia="ru-RU"/>
        </w:rPr>
        <w:t>1.5.1. Разработка/выбор конкурсного задания …………………………………………………………....10</w:t>
      </w:r>
    </w:p>
    <w:p w14:paraId="7810D0FA" w14:textId="77777777" w:rsidR="009B1701" w:rsidRPr="00FD3AD8" w:rsidRDefault="00CE7740" w:rsidP="009B1701">
      <w:pPr>
        <w:pStyle w:val="25"/>
        <w:rPr>
          <w:rFonts w:eastAsiaTheme="minorEastAsia"/>
          <w:noProof/>
          <w:szCs w:val="22"/>
        </w:rPr>
      </w:pPr>
      <w:hyperlink w:anchor="_Toc124422970" w:history="1">
        <w:r w:rsidR="009B1701" w:rsidRPr="00FD3AD8">
          <w:rPr>
            <w:rStyle w:val="ae"/>
            <w:noProof/>
            <w:szCs w:val="22"/>
          </w:rPr>
          <w:t>1.5.2. Структура модулей конкурсного задания (инвариант/вариатив)</w:t>
        </w:r>
        <w:r w:rsidR="009B1701" w:rsidRPr="00FD3AD8">
          <w:rPr>
            <w:noProof/>
            <w:webHidden/>
            <w:szCs w:val="22"/>
          </w:rPr>
          <w:tab/>
          <w:t>10</w:t>
        </w:r>
      </w:hyperlink>
    </w:p>
    <w:p w14:paraId="382DEC46" w14:textId="77777777" w:rsidR="009B1701" w:rsidRPr="00FD3AD8" w:rsidRDefault="00CE7740" w:rsidP="009B1701">
      <w:pPr>
        <w:pStyle w:val="25"/>
        <w:rPr>
          <w:rFonts w:eastAsiaTheme="minorEastAsia"/>
          <w:noProof/>
          <w:szCs w:val="22"/>
        </w:rPr>
      </w:pPr>
      <w:hyperlink w:anchor="_Toc124422971" w:history="1">
        <w:r w:rsidR="009B1701" w:rsidRPr="00FD3AD8">
          <w:rPr>
            <w:rStyle w:val="ae"/>
            <w:iCs/>
            <w:noProof/>
            <w:szCs w:val="22"/>
          </w:rPr>
          <w:t>2. СПЕЦИАЛЬНЫЕ ПРАВИЛА КОМПЕТЕНЦИИ</w:t>
        </w:r>
        <w:r w:rsidR="009B1701" w:rsidRPr="00FD3AD8">
          <w:rPr>
            <w:noProof/>
            <w:webHidden/>
            <w:szCs w:val="22"/>
          </w:rPr>
          <w:tab/>
          <w:t>14</w:t>
        </w:r>
      </w:hyperlink>
    </w:p>
    <w:p w14:paraId="54CE112B" w14:textId="77777777" w:rsidR="009B1701" w:rsidRPr="00FD3AD8" w:rsidRDefault="00CE7740" w:rsidP="009B1701">
      <w:pPr>
        <w:pStyle w:val="25"/>
        <w:rPr>
          <w:szCs w:val="22"/>
        </w:rPr>
      </w:pPr>
      <w:hyperlink w:anchor="_Toc124422972" w:history="1">
        <w:r w:rsidR="009B1701" w:rsidRPr="00FD3AD8">
          <w:rPr>
            <w:rStyle w:val="ae"/>
            <w:noProof/>
            <w:szCs w:val="22"/>
          </w:rPr>
          <w:t xml:space="preserve">2.1. </w:t>
        </w:r>
        <w:r w:rsidR="009B1701" w:rsidRPr="00FD3AD8">
          <w:rPr>
            <w:rStyle w:val="ae"/>
            <w:bCs/>
            <w:iCs/>
            <w:noProof/>
            <w:szCs w:val="22"/>
          </w:rPr>
          <w:t>Личный инструмент конкурсанта</w:t>
        </w:r>
        <w:r w:rsidR="009B1701" w:rsidRPr="00FD3AD8">
          <w:rPr>
            <w:noProof/>
            <w:webHidden/>
            <w:szCs w:val="22"/>
          </w:rPr>
          <w:tab/>
          <w:t>14</w:t>
        </w:r>
      </w:hyperlink>
    </w:p>
    <w:p w14:paraId="0075935D" w14:textId="77777777" w:rsidR="009B1701" w:rsidRPr="00FD3AD8" w:rsidRDefault="009B1701" w:rsidP="009B1701">
      <w:pPr>
        <w:spacing w:after="0"/>
        <w:rPr>
          <w:rFonts w:ascii="Times New Roman" w:hAnsi="Times New Roman" w:cs="Times New Roman"/>
          <w:lang w:eastAsia="ru-RU"/>
        </w:rPr>
      </w:pPr>
      <w:r w:rsidRPr="00FD3AD8">
        <w:rPr>
          <w:rFonts w:ascii="Times New Roman" w:hAnsi="Times New Roman" w:cs="Times New Roman"/>
          <w:lang w:eastAsia="ru-RU"/>
        </w:rPr>
        <w:t>2.2. Материалы, оборудование и инструменты, запрещенные на площадке……………………………14</w:t>
      </w:r>
    </w:p>
    <w:p w14:paraId="39A30A1D" w14:textId="77777777" w:rsidR="009B1701" w:rsidRPr="00A204BB" w:rsidRDefault="00CE7740" w:rsidP="009B1701">
      <w:pPr>
        <w:pStyle w:val="11"/>
        <w:rPr>
          <w:rFonts w:ascii="Times New Roman" w:hAnsi="Times New Roman"/>
          <w:bCs w:val="0"/>
          <w:szCs w:val="20"/>
          <w:lang w:val="ru-RU" w:eastAsia="ru-RU"/>
        </w:rPr>
      </w:pPr>
      <w:hyperlink w:anchor="_Toc124422973" w:history="1">
        <w:r w:rsidR="009B1701" w:rsidRPr="00BC34B2">
          <w:rPr>
            <w:rStyle w:val="ae"/>
            <w:rFonts w:ascii="Times New Roman" w:hAnsi="Times New Roman"/>
            <w:noProof/>
            <w:sz w:val="22"/>
            <w:szCs w:val="22"/>
            <w:lang w:val="ru-RU"/>
          </w:rPr>
          <w:t>3. Приложения</w:t>
        </w:r>
        <w:r w:rsidR="009B1701" w:rsidRPr="00BC34B2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ab/>
        </w:r>
      </w:hyperlink>
      <w:r w:rsidR="009B1701" w:rsidRPr="00FD3AD8">
        <w:rPr>
          <w:rFonts w:ascii="Times New Roman" w:hAnsi="Times New Roman"/>
          <w:bCs w:val="0"/>
          <w:sz w:val="22"/>
          <w:szCs w:val="22"/>
          <w:lang w:val="ru-RU" w:eastAsia="ru-RU"/>
        </w:rPr>
        <w:fldChar w:fldCharType="end"/>
      </w:r>
      <w:r w:rsidR="009B1701">
        <w:rPr>
          <w:rFonts w:ascii="Times New Roman" w:hAnsi="Times New Roman"/>
          <w:bCs w:val="0"/>
          <w:sz w:val="22"/>
          <w:szCs w:val="22"/>
          <w:lang w:val="ru-RU" w:eastAsia="ru-RU"/>
        </w:rPr>
        <w:t>15</w:t>
      </w:r>
    </w:p>
    <w:p w14:paraId="3EC7BE46" w14:textId="77777777" w:rsidR="009B1701" w:rsidRPr="00A204BB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DB4A2A" w14:textId="77777777" w:rsidR="009B1701" w:rsidRPr="00A204BB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B8F2B7" w14:textId="77777777" w:rsidR="009B1701" w:rsidRPr="00A204BB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443EEE" w14:textId="77777777" w:rsidR="009B1701" w:rsidRPr="00A204BB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2F123E" w14:textId="77777777" w:rsidR="009B1701" w:rsidRPr="00A204BB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DDBAFEF" w14:textId="77777777" w:rsidR="009B1701" w:rsidRPr="00A204BB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954BD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34CCAC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9CBF9F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700822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F4E43B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E48A38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975792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072B9F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21335A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BBE433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42E48ED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B0821D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7C8075" w14:textId="77777777" w:rsidR="009B1701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58CDF7" w14:textId="77777777" w:rsidR="009B1701" w:rsidRPr="00A204BB" w:rsidRDefault="009B1701" w:rsidP="009B17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690B9B5" w14:textId="77777777" w:rsidR="009B1701" w:rsidRDefault="009B1701" w:rsidP="009B1701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931302C" w14:textId="77777777" w:rsidR="009B1701" w:rsidRDefault="009B1701" w:rsidP="009B17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F11AC2D" w14:textId="77777777" w:rsidR="009B1701" w:rsidRPr="00741EAB" w:rsidRDefault="009B1701" w:rsidP="009B17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240709EC" w14:textId="77777777" w:rsidR="009B1701" w:rsidRPr="00741EAB" w:rsidRDefault="009B1701" w:rsidP="009B17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3D1478D4" w14:textId="77777777" w:rsidR="009B1701" w:rsidRPr="00741EAB" w:rsidRDefault="009B1701" w:rsidP="009B17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556C2B8A" w14:textId="77777777" w:rsidR="009B1701" w:rsidRPr="00741EAB" w:rsidRDefault="009B1701" w:rsidP="009B17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КЗ - конкурсное задание</w:t>
      </w:r>
    </w:p>
    <w:p w14:paraId="31CF34C3" w14:textId="77777777" w:rsidR="009B1701" w:rsidRPr="00741EAB" w:rsidRDefault="009B1701" w:rsidP="009B17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7527D854" w14:textId="77777777" w:rsidR="009B1701" w:rsidRPr="00741EAB" w:rsidRDefault="009B1701" w:rsidP="009B17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КО - критерии оценки</w:t>
      </w:r>
    </w:p>
    <w:p w14:paraId="14A31743" w14:textId="77777777" w:rsidR="009B1701" w:rsidRDefault="009B1701" w:rsidP="009B17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7.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4FC02BD9" w14:textId="77777777" w:rsidR="009B1701" w:rsidRPr="00741EAB" w:rsidRDefault="009B1701" w:rsidP="009B170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ТК – требования компетенции</w:t>
      </w:r>
    </w:p>
    <w:p w14:paraId="1A5EFAC0" w14:textId="77777777" w:rsidR="009B1701" w:rsidRPr="00741EAB" w:rsidRDefault="009B1701" w:rsidP="009B17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741EA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48C66633" w14:textId="77777777" w:rsidR="009B1701" w:rsidRPr="00A204BB" w:rsidRDefault="009B1701" w:rsidP="009B170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7E4B932E" w14:textId="77777777" w:rsidR="009B1701" w:rsidRPr="00D17132" w:rsidRDefault="009B1701" w:rsidP="009B1701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345A580D" w14:textId="77777777" w:rsidR="009B1701" w:rsidRPr="00A204BB" w:rsidRDefault="009B1701" w:rsidP="009B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«Сельскохозяйственные биотехнологии»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08F0CCCF" w14:textId="77777777" w:rsidR="009B1701" w:rsidRDefault="009B1701" w:rsidP="009B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DCBC3" w14:textId="77777777" w:rsidR="009B1701" w:rsidRPr="00A204BB" w:rsidRDefault="009B1701" w:rsidP="009B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5AEB1E8" w14:textId="77777777" w:rsidR="009B1701" w:rsidRPr="00A204BB" w:rsidRDefault="009B1701" w:rsidP="009B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9EC08B7" w14:textId="77777777" w:rsidR="009B1701" w:rsidRPr="00A204BB" w:rsidRDefault="009B1701" w:rsidP="009B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F1742FF" w14:textId="77777777" w:rsidR="009B1701" w:rsidRPr="00D17132" w:rsidRDefault="009B1701" w:rsidP="009B1701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«Сельскохозяйственные биотехнологии»</w:t>
      </w:r>
      <w:bookmarkEnd w:id="5"/>
    </w:p>
    <w:p w14:paraId="3A722DC5" w14:textId="77777777" w:rsidR="009B1701" w:rsidRDefault="009B1701" w:rsidP="009B17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49529F3B" w14:textId="77777777" w:rsidR="009B1701" w:rsidRDefault="009B1701" w:rsidP="009B17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1B36AE9" w14:textId="77777777" w:rsidR="009B1701" w:rsidRDefault="009B1701" w:rsidP="009B17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B192344" w14:textId="77777777" w:rsidR="009B1701" w:rsidRPr="00640E46" w:rsidRDefault="009B1701" w:rsidP="009B1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E6AD180" w14:textId="77777777" w:rsidR="009B1701" w:rsidRPr="00270E01" w:rsidRDefault="009B1701" w:rsidP="009B17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9B1701" w:rsidRPr="003732A7" w14:paraId="0D1F71CF" w14:textId="77777777" w:rsidTr="006E24EA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12F41EA1" w14:textId="77777777" w:rsidR="009B1701" w:rsidRPr="000244DA" w:rsidRDefault="009B1701" w:rsidP="006E24E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A47B52B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BFE12AD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B1701" w:rsidRPr="003732A7" w14:paraId="535C27AF" w14:textId="77777777" w:rsidTr="006E24E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5DC887" w14:textId="77777777" w:rsidR="009B1701" w:rsidRPr="0090287E" w:rsidRDefault="009B1701" w:rsidP="006E2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AE28A9B" w14:textId="77777777" w:rsidR="009B1701" w:rsidRPr="004921C1" w:rsidRDefault="009B1701" w:rsidP="006E24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 и охрана труда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EC328C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1701" w:rsidRPr="003732A7" w14:paraId="713D4C55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6B441C" w14:textId="77777777" w:rsidR="009B1701" w:rsidRPr="000244DA" w:rsidRDefault="009B1701" w:rsidP="006E24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20B059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1A3FCB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знать характер воздействия негативных факторов и понимать необходимость защиты от них; </w:t>
            </w:r>
          </w:p>
          <w:p w14:paraId="5A0E1314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эргономические требования к рабочим местам, </w:t>
            </w:r>
          </w:p>
          <w:p w14:paraId="68FED947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классификацию и характеристики чрезвычайных ситуаций, основные принципы обеспечения безопасности в чрезвычайных ситуациях.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E27208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1D7789AD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A65842" w14:textId="77777777" w:rsidR="009B1701" w:rsidRPr="000244DA" w:rsidRDefault="009B1701" w:rsidP="006E24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94ADBA" w14:textId="77777777" w:rsidR="009B1701" w:rsidRPr="00764773" w:rsidRDefault="009B1701" w:rsidP="006E2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D97291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полученные знания на практике в рамках организационных, технических и санитарно-гигиенических мероприятий для защиты человека от воздействия опасных, вредных и поражающих факторов на производстве и в условиях чрезвычайных ситуаций; </w:t>
            </w:r>
          </w:p>
          <w:p w14:paraId="460CEEC8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уметь пользоваться современными инструментами и приборами для анализа и измерения параметров опасных и вредных факторов; </w:t>
            </w:r>
          </w:p>
          <w:p w14:paraId="79313AC8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уметь пользоваться системой стандартов безопасности труда и нормативными документами.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A8F979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789D17F3" w14:textId="77777777" w:rsidTr="006E24E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E968EC" w14:textId="77777777" w:rsidR="009B1701" w:rsidRPr="0090287E" w:rsidRDefault="009B1701" w:rsidP="006E2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6AEC9E" w14:textId="77777777" w:rsidR="009B1701" w:rsidRPr="00354868" w:rsidRDefault="009B1701" w:rsidP="006E24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методы, объекты биотехнологии и технологии получения оздоровленного посадочного материала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043CCA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B1701" w:rsidRPr="003732A7" w14:paraId="454943D8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ACCE2C" w14:textId="77777777" w:rsidR="009B1701" w:rsidRPr="000244DA" w:rsidRDefault="009B1701" w:rsidP="006E2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6E426E" w14:textId="77777777" w:rsidR="009B1701" w:rsidRPr="00222601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5F744A4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 различными видами измерительного оборудования;</w:t>
            </w:r>
          </w:p>
          <w:p w14:paraId="7A10F069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 оборудованием и инструментами, необходимыми для соблюдения условий стерильности;</w:t>
            </w:r>
          </w:p>
          <w:p w14:paraId="76E3EC1E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инструменты и посуду, используемые для работы;</w:t>
            </w:r>
          </w:p>
          <w:p w14:paraId="20E64465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термины и понятия сельскохозяйственной биотехнологии;</w:t>
            </w:r>
          </w:p>
          <w:p w14:paraId="3CDA9628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и принципы биотехнологических методов, используемых в работе с растениями;</w:t>
            </w:r>
          </w:p>
          <w:p w14:paraId="28BF509A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закономерности роста и развития сельскохозяйственных культур;</w:t>
            </w:r>
          </w:p>
          <w:p w14:paraId="4E83F624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методы ускоренного размножения и создания высокопродуктивных форм растений, а также получения биологических препаратов;</w:t>
            </w:r>
          </w:p>
          <w:p w14:paraId="3786A6E2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технологии размножения сельскохозяйственных  культур,  возделываемых на территории РФ и за рубежом в условиях </w:t>
            </w:r>
            <w:proofErr w:type="spellStart"/>
            <w:r w:rsidRPr="00676C67">
              <w:rPr>
                <w:rFonts w:ascii="Times New Roman" w:hAnsi="Times New Roman" w:cs="Times New Roman"/>
                <w:i/>
                <w:sz w:val="28"/>
                <w:szCs w:val="28"/>
              </w:rPr>
              <w:t>in</w:t>
            </w:r>
            <w:proofErr w:type="spellEnd"/>
            <w:r w:rsidRPr="00676C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6C67">
              <w:rPr>
                <w:rFonts w:ascii="Times New Roman" w:hAnsi="Times New Roman" w:cs="Times New Roman"/>
                <w:i/>
                <w:sz w:val="28"/>
                <w:szCs w:val="28"/>
              </w:rPr>
              <w:t>vitro</w:t>
            </w:r>
            <w:proofErr w:type="spellEnd"/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BD03D8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00349D61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BC8F29" w14:textId="77777777" w:rsidR="009B1701" w:rsidRPr="000244DA" w:rsidRDefault="009B1701" w:rsidP="006E2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CCDBA2" w14:textId="77777777" w:rsidR="009B1701" w:rsidRPr="00222601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0129120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безопасно и правильно работать с инструментами, используемыми в работе; </w:t>
            </w:r>
          </w:p>
          <w:p w14:paraId="33561FBD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 работать с микроскопической оптической техникой, весами и т.д.;</w:t>
            </w:r>
          </w:p>
          <w:p w14:paraId="0A0C6876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выбрать посуду для соответствующей работы;</w:t>
            </w:r>
          </w:p>
          <w:p w14:paraId="19101F55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конкретные методы биотехнологии растений в своей профессиональной деятельности для достижения конечного результата;</w:t>
            </w:r>
          </w:p>
          <w:p w14:paraId="1A8EB6A7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технологии получения оздоровленного посадочного материала плодовых, ягодных и декоративных культур;</w:t>
            </w:r>
          </w:p>
          <w:p w14:paraId="7001F60A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выполнять биотехнологические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48C184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40FB4FE6" w14:textId="77777777" w:rsidTr="006E24E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863D18" w14:textId="77777777" w:rsidR="009B1701" w:rsidRPr="0090287E" w:rsidRDefault="009B1701" w:rsidP="006E2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E2BE07" w14:textId="77777777" w:rsidR="009B1701" w:rsidRPr="0090287E" w:rsidRDefault="009B1701" w:rsidP="006E24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Питательные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A0E198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B1701" w:rsidRPr="003732A7" w14:paraId="228AF469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34EF91" w14:textId="77777777" w:rsidR="009B1701" w:rsidRPr="000244DA" w:rsidRDefault="009B1701" w:rsidP="006E2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D74C50" w14:textId="77777777" w:rsidR="009B1701" w:rsidRPr="00222601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7979392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составления питательных сред для культивирования микроорганизмов и растений;</w:t>
            </w:r>
          </w:p>
          <w:p w14:paraId="1D052148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приемы приготовления питательных сред для культивирования растительных тканей.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DA8771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6B2889AE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CF2B5F" w14:textId="77777777" w:rsidR="009B1701" w:rsidRPr="000244DA" w:rsidRDefault="009B1701" w:rsidP="006E2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BFC36F" w14:textId="77777777" w:rsidR="009B1701" w:rsidRPr="00222601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4B9770D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подбирать компоненты для питательных сред;</w:t>
            </w:r>
          </w:p>
          <w:p w14:paraId="3A192622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расчеты и взвешивания компонентов;</w:t>
            </w:r>
          </w:p>
          <w:p w14:paraId="71D8BC37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питательные среды;</w:t>
            </w:r>
          </w:p>
          <w:p w14:paraId="22B99054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проверить кислотность питательной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E2B437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31F4F04D" w14:textId="77777777" w:rsidTr="006E24EA">
        <w:trPr>
          <w:trHeight w:val="281"/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36C10A" w14:textId="77777777" w:rsidR="009B1701" w:rsidRPr="0090287E" w:rsidRDefault="009B1701" w:rsidP="006E2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98549C" w14:textId="77777777" w:rsidR="009B1701" w:rsidRPr="00222601" w:rsidRDefault="009B1701" w:rsidP="006E24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Асептика и экология в биотехнологии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F28C15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B1701" w:rsidRPr="003732A7" w14:paraId="46C32BC9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B37851" w14:textId="77777777" w:rsidR="009B1701" w:rsidRPr="000244DA" w:rsidRDefault="009B1701" w:rsidP="006E24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1B73B3" w14:textId="77777777" w:rsidR="009B1701" w:rsidRPr="00222601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4325D50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направления развития промышленной биотехнологии;</w:t>
            </w:r>
          </w:p>
          <w:p w14:paraId="0B32A440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источники микробиологического и других видов загрязнения;</w:t>
            </w:r>
          </w:p>
          <w:p w14:paraId="30D3EB17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причины пищевых инфекций и отравлений;</w:t>
            </w:r>
          </w:p>
          <w:p w14:paraId="4CEEA1E7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основы асептики биотехнологических производств;</w:t>
            </w:r>
          </w:p>
          <w:p w14:paraId="79C5FEDE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санитарно-гигиенические требования оборудованию, зданиям, сооружениям и обслуживающему персоналу;</w:t>
            </w:r>
          </w:p>
          <w:p w14:paraId="3BCF96B1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современные средства дезинфекции;</w:t>
            </w:r>
          </w:p>
          <w:p w14:paraId="25D4CA83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круг экологических проблем, решаемых в рамках биотехнологии и пути их решения.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69BEA1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53C7D781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739D41" w14:textId="77777777" w:rsidR="009B1701" w:rsidRPr="000244DA" w:rsidRDefault="009B1701" w:rsidP="006E24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649B49" w14:textId="77777777" w:rsidR="009B1701" w:rsidRPr="00222601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CA5FCBD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растворы дезинфицирующих средств;</w:t>
            </w:r>
          </w:p>
          <w:p w14:paraId="76DDA17E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стерилизацию инвентаря, дезинфекцию оборудования и помещений; </w:t>
            </w:r>
          </w:p>
          <w:p w14:paraId="2F895FE0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стерилизацию питательных сред;</w:t>
            </w:r>
          </w:p>
          <w:p w14:paraId="442FED04" w14:textId="77777777" w:rsidR="009B1701" w:rsidRPr="00676C67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стерилизацию растительного материала</w:t>
            </w:r>
          </w:p>
          <w:p w14:paraId="7DA487B8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теоретические знания для решения; практических вопросов рационального природопользования и охраны природы.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F792CF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7C87B9AA" w14:textId="77777777" w:rsidTr="006E24E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4A35491" w14:textId="77777777" w:rsidR="009B1701" w:rsidRPr="0090287E" w:rsidRDefault="009B1701" w:rsidP="006E2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F01D4F" w14:textId="77777777" w:rsidR="009B1701" w:rsidRPr="0090287E" w:rsidRDefault="009B1701" w:rsidP="006E24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EA14959" w14:textId="77777777" w:rsidR="009B1701" w:rsidRPr="000244DA" w:rsidRDefault="009B1701" w:rsidP="006E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1701" w:rsidRPr="003732A7" w14:paraId="3194417E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EAA2E5" w14:textId="77777777" w:rsidR="009B1701" w:rsidRPr="000244DA" w:rsidRDefault="009B1701" w:rsidP="006E24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D781A03" w14:textId="77777777" w:rsidR="009B1701" w:rsidRPr="0090287E" w:rsidRDefault="009B1701" w:rsidP="006E2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14:paraId="738AB170" w14:textId="77777777" w:rsidR="009B1701" w:rsidRPr="00676C67" w:rsidRDefault="009B1701" w:rsidP="006E2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предназначение всех помещений лаборатории;</w:t>
            </w:r>
          </w:p>
          <w:p w14:paraId="2AC6196A" w14:textId="77777777" w:rsidR="009B1701" w:rsidRPr="0090287E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правильно организовывать рабочее место.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C9B793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01" w:rsidRPr="003732A7" w14:paraId="3E887329" w14:textId="77777777" w:rsidTr="006E24E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A1565E" w14:textId="77777777" w:rsidR="009B1701" w:rsidRPr="0090287E" w:rsidRDefault="009B1701" w:rsidP="006E24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0B7B1497" w14:textId="77777777" w:rsidR="009B1701" w:rsidRPr="0090287E" w:rsidRDefault="009B1701" w:rsidP="006E24EA">
            <w:pPr>
              <w:tabs>
                <w:tab w:val="left" w:pos="30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14:paraId="0BD1A06D" w14:textId="77777777" w:rsidR="009B1701" w:rsidRPr="00676C67" w:rsidRDefault="009B1701" w:rsidP="006E2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организовать лабораторию биотехнологии; </w:t>
            </w:r>
          </w:p>
          <w:p w14:paraId="04043896" w14:textId="77777777" w:rsidR="009B1701" w:rsidRPr="0090287E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 работать как в составе команды, так и с представителями других профессий.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FB94CE" w14:textId="77777777" w:rsidR="009B1701" w:rsidRPr="000244DA" w:rsidRDefault="009B1701" w:rsidP="006E2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B6BAF2" w14:textId="77777777" w:rsidR="009B1701" w:rsidRPr="00E579D6" w:rsidRDefault="009B1701" w:rsidP="009B1701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>Проверить/соотнести с ФГОС</w:t>
      </w:r>
      <w:r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642EA197" w14:textId="77777777" w:rsidR="009B1701" w:rsidRPr="00E579D6" w:rsidRDefault="009B1701" w:rsidP="009B17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BFA093A" w14:textId="77777777" w:rsidR="009B1701" w:rsidRDefault="009B1701" w:rsidP="009B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40DB12" w14:textId="77777777" w:rsidR="009B1701" w:rsidRPr="00D17132" w:rsidRDefault="009B1701" w:rsidP="009B1701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D213C0C" w14:textId="77777777" w:rsidR="009B1701" w:rsidRDefault="009B1701" w:rsidP="009B17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3F097199" w14:textId="77777777" w:rsidR="009B1701" w:rsidRDefault="009B1701" w:rsidP="009B1701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857E13B" w14:textId="77777777" w:rsidR="009B1701" w:rsidRPr="00640E46" w:rsidRDefault="009B1701" w:rsidP="009B170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E688ECB" w14:textId="77777777" w:rsidR="009B1701" w:rsidRPr="00F8340A" w:rsidRDefault="009B1701" w:rsidP="009B1701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812"/>
        <w:gridCol w:w="815"/>
        <w:gridCol w:w="815"/>
        <w:gridCol w:w="952"/>
        <w:gridCol w:w="1090"/>
        <w:gridCol w:w="717"/>
        <w:gridCol w:w="2051"/>
      </w:tblGrid>
      <w:tr w:rsidR="009B1701" w:rsidRPr="00613219" w14:paraId="77700AF7" w14:textId="77777777" w:rsidTr="006E24EA">
        <w:trPr>
          <w:trHeight w:val="1538"/>
          <w:jc w:val="center"/>
        </w:trPr>
        <w:tc>
          <w:tcPr>
            <w:tcW w:w="3959" w:type="pct"/>
            <w:gridSpan w:val="8"/>
            <w:shd w:val="clear" w:color="auto" w:fill="92D050"/>
            <w:vAlign w:val="center"/>
          </w:tcPr>
          <w:p w14:paraId="5C3ACCF9" w14:textId="77777777" w:rsidR="009B1701" w:rsidRPr="00613219" w:rsidRDefault="009B1701" w:rsidP="006E24EA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56D65462" w14:textId="77777777" w:rsidR="009B1701" w:rsidRPr="00613219" w:rsidRDefault="009B1701" w:rsidP="006E24E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B1701" w:rsidRPr="00613219" w14:paraId="03317DC9" w14:textId="77777777" w:rsidTr="006E24EA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20619DFE" w14:textId="77777777" w:rsidR="009B1701" w:rsidRPr="00613219" w:rsidRDefault="009B1701" w:rsidP="006E24E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5BF6E147" w14:textId="77777777" w:rsidR="009B1701" w:rsidRPr="00613219" w:rsidRDefault="009B1701" w:rsidP="006E24E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00B050"/>
            <w:vAlign w:val="center"/>
          </w:tcPr>
          <w:p w14:paraId="292D4FFD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2" w:type="pct"/>
            <w:shd w:val="clear" w:color="auto" w:fill="00B050"/>
            <w:vAlign w:val="center"/>
          </w:tcPr>
          <w:p w14:paraId="4A6265AA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32" w:type="pct"/>
            <w:shd w:val="clear" w:color="auto" w:fill="00B050"/>
            <w:vAlign w:val="center"/>
          </w:tcPr>
          <w:p w14:paraId="3BE312E9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03" w:type="pct"/>
            <w:shd w:val="clear" w:color="auto" w:fill="00B050"/>
            <w:vAlign w:val="center"/>
          </w:tcPr>
          <w:p w14:paraId="11593A8E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27281F1F" w14:textId="77777777" w:rsidR="009B1701" w:rsidRPr="0090287E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81" w:type="pct"/>
            <w:shd w:val="clear" w:color="auto" w:fill="00B050"/>
          </w:tcPr>
          <w:p w14:paraId="493EB151" w14:textId="77777777" w:rsidR="009B1701" w:rsidRPr="00297F04" w:rsidRDefault="009B1701" w:rsidP="006E24EA">
            <w:pPr>
              <w:ind w:right="172" w:hanging="176"/>
              <w:jc w:val="center"/>
              <w:rPr>
                <w:b/>
                <w:color w:val="FFFFFF" w:themeColor="background1"/>
              </w:rPr>
            </w:pPr>
            <w:r w:rsidRPr="00297F04">
              <w:rPr>
                <w:b/>
                <w:color w:val="FFFFFF" w:themeColor="background1"/>
              </w:rPr>
              <w:t>Е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05254E17" w14:textId="77777777" w:rsidR="009B1701" w:rsidRPr="00613219" w:rsidRDefault="009B1701" w:rsidP="006E24E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B1701" w:rsidRPr="00613219" w14:paraId="2B698A0F" w14:textId="77777777" w:rsidTr="006E24E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CB328B1" w14:textId="77777777" w:rsidR="009B1701" w:rsidRPr="00613219" w:rsidRDefault="009B1701" w:rsidP="006E24E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202CC946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31" w:type="pct"/>
            <w:vAlign w:val="center"/>
          </w:tcPr>
          <w:p w14:paraId="71324B08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32" w:type="pct"/>
            <w:vAlign w:val="center"/>
          </w:tcPr>
          <w:p w14:paraId="3175727C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32" w:type="pct"/>
            <w:vAlign w:val="center"/>
          </w:tcPr>
          <w:p w14:paraId="01B5CD34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03" w:type="pct"/>
            <w:vAlign w:val="center"/>
          </w:tcPr>
          <w:p w14:paraId="368DE250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575" w:type="pct"/>
            <w:vAlign w:val="center"/>
          </w:tcPr>
          <w:p w14:paraId="7C2FE729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4C40767" w14:textId="77777777" w:rsidR="009B1701" w:rsidRPr="006C71AA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F5CEFD4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B1701" w:rsidRPr="00613219" w14:paraId="267EC499" w14:textId="77777777" w:rsidTr="006E24E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AE2269D" w14:textId="77777777" w:rsidR="009B1701" w:rsidRPr="00613219" w:rsidRDefault="009B1701" w:rsidP="006E24E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20EFFB40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31" w:type="pct"/>
            <w:vAlign w:val="center"/>
          </w:tcPr>
          <w:p w14:paraId="31869227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32" w:type="pct"/>
            <w:vAlign w:val="center"/>
          </w:tcPr>
          <w:p w14:paraId="12A1BC16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32" w:type="pct"/>
            <w:vAlign w:val="center"/>
          </w:tcPr>
          <w:p w14:paraId="61B94A44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503" w:type="pct"/>
            <w:vAlign w:val="center"/>
          </w:tcPr>
          <w:p w14:paraId="1C630E56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75" w:type="pct"/>
            <w:vAlign w:val="center"/>
          </w:tcPr>
          <w:p w14:paraId="1F29C7D8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E471B4" w14:textId="77777777" w:rsidR="009B1701" w:rsidRPr="006C71AA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6EABDC2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B1701" w:rsidRPr="00613219" w14:paraId="44AA67E3" w14:textId="77777777" w:rsidTr="006E24E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6848E4A4" w14:textId="77777777" w:rsidR="009B1701" w:rsidRPr="00613219" w:rsidRDefault="009B1701" w:rsidP="006E24E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F785738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31" w:type="pct"/>
            <w:vAlign w:val="center"/>
          </w:tcPr>
          <w:p w14:paraId="56B6F1E8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432" w:type="pct"/>
            <w:vAlign w:val="center"/>
          </w:tcPr>
          <w:p w14:paraId="436B4712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432" w:type="pct"/>
            <w:vAlign w:val="center"/>
          </w:tcPr>
          <w:p w14:paraId="059245B3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03" w:type="pct"/>
            <w:vAlign w:val="center"/>
          </w:tcPr>
          <w:p w14:paraId="5788946E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75" w:type="pct"/>
            <w:vAlign w:val="center"/>
          </w:tcPr>
          <w:p w14:paraId="2DB326D7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CE5C8A4" w14:textId="77777777" w:rsidR="009B1701" w:rsidRPr="006C71AA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64F20CF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B1701" w:rsidRPr="00613219" w14:paraId="1B323559" w14:textId="77777777" w:rsidTr="006E24E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58603C44" w14:textId="77777777" w:rsidR="009B1701" w:rsidRPr="00613219" w:rsidRDefault="009B1701" w:rsidP="006E24E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7EF4DD82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31" w:type="pct"/>
            <w:vAlign w:val="center"/>
          </w:tcPr>
          <w:p w14:paraId="12E2B825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32" w:type="pct"/>
            <w:vAlign w:val="center"/>
          </w:tcPr>
          <w:p w14:paraId="1EBF16EB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32" w:type="pct"/>
            <w:vAlign w:val="center"/>
          </w:tcPr>
          <w:p w14:paraId="23DF070C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03" w:type="pct"/>
            <w:vAlign w:val="center"/>
          </w:tcPr>
          <w:p w14:paraId="3E1E0A63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575" w:type="pct"/>
            <w:vAlign w:val="center"/>
          </w:tcPr>
          <w:p w14:paraId="21814631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76E918D" w14:textId="77777777" w:rsidR="009B1701" w:rsidRPr="006C71AA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67D2C090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B1701" w:rsidRPr="00613219" w14:paraId="651C3A5E" w14:textId="77777777" w:rsidTr="006E24E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7035536C" w14:textId="77777777" w:rsidR="009B1701" w:rsidRPr="00613219" w:rsidRDefault="009B1701" w:rsidP="006E24E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8CE4A00" w14:textId="77777777" w:rsidR="009B1701" w:rsidRPr="00613219" w:rsidRDefault="009B1701" w:rsidP="006E24E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31" w:type="pct"/>
            <w:vAlign w:val="center"/>
          </w:tcPr>
          <w:p w14:paraId="2CF9ADE7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32" w:type="pct"/>
            <w:vAlign w:val="center"/>
          </w:tcPr>
          <w:p w14:paraId="019150D6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32" w:type="pct"/>
            <w:vAlign w:val="center"/>
          </w:tcPr>
          <w:p w14:paraId="3ED6D405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03" w:type="pct"/>
            <w:vAlign w:val="center"/>
          </w:tcPr>
          <w:p w14:paraId="52909916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575" w:type="pct"/>
            <w:vAlign w:val="center"/>
          </w:tcPr>
          <w:p w14:paraId="104DBB0F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10DEEAA" w14:textId="77777777" w:rsidR="009B1701" w:rsidRPr="006C71AA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E89BCC8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1701" w:rsidRPr="00613219" w14:paraId="500EC19D" w14:textId="77777777" w:rsidTr="006E24EA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06F80FB4" w14:textId="77777777" w:rsidR="009B1701" w:rsidRPr="00613219" w:rsidRDefault="009B1701" w:rsidP="006E24E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14:paraId="757F20EA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91E9783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5A742A7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CB4ADC6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4A7B6C1B" w14:textId="77777777" w:rsidR="009B1701" w:rsidRDefault="009B1701" w:rsidP="006E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BEF2637" w14:textId="77777777" w:rsidR="009B1701" w:rsidRPr="00695AA9" w:rsidRDefault="009B1701" w:rsidP="006E24EA">
            <w:pPr>
              <w:jc w:val="center"/>
              <w:rPr>
                <w:sz w:val="24"/>
                <w:szCs w:val="24"/>
              </w:rPr>
            </w:pPr>
            <w:r w:rsidRPr="00695AA9">
              <w:rPr>
                <w:sz w:val="24"/>
                <w:szCs w:val="24"/>
              </w:rPr>
              <w:t>15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09A0717" w14:textId="77777777" w:rsidR="009B1701" w:rsidRPr="00613219" w:rsidRDefault="009B1701" w:rsidP="006E24E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61269014" w14:textId="77777777" w:rsidR="009B1701" w:rsidRDefault="009B1701" w:rsidP="009B17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24C9F" w14:textId="77777777" w:rsidR="009B1701" w:rsidRDefault="009B1701" w:rsidP="009B17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EF2452D" w14:textId="77777777" w:rsidR="009B1701" w:rsidRPr="007604F9" w:rsidRDefault="009B1701" w:rsidP="009B1701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</w:p>
    <w:p w14:paraId="2F54D240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412A150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9C35F84" w14:textId="77777777" w:rsidR="009B1701" w:rsidRPr="00640E46" w:rsidRDefault="009B1701" w:rsidP="009B170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B1701" w:rsidRPr="009D04EE" w14:paraId="0B23E68B" w14:textId="77777777" w:rsidTr="006E24EA">
        <w:tc>
          <w:tcPr>
            <w:tcW w:w="1851" w:type="pct"/>
            <w:gridSpan w:val="2"/>
            <w:shd w:val="clear" w:color="auto" w:fill="92D050"/>
          </w:tcPr>
          <w:p w14:paraId="1734228C" w14:textId="77777777" w:rsidR="009B1701" w:rsidRPr="00437D28" w:rsidRDefault="009B1701" w:rsidP="006E2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61E154C" w14:textId="77777777" w:rsidR="009B1701" w:rsidRPr="00437D28" w:rsidRDefault="009B1701" w:rsidP="006E24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B1701" w:rsidRPr="009D04EE" w14:paraId="05DCE7D3" w14:textId="77777777" w:rsidTr="006E24EA">
        <w:tc>
          <w:tcPr>
            <w:tcW w:w="282" w:type="pct"/>
            <w:shd w:val="clear" w:color="auto" w:fill="00B050"/>
          </w:tcPr>
          <w:p w14:paraId="7B50257B" w14:textId="77777777" w:rsidR="009B1701" w:rsidRPr="00437D28" w:rsidRDefault="009B1701" w:rsidP="006E24E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CBAC85C" w14:textId="77777777" w:rsidR="009B1701" w:rsidRPr="0052202C" w:rsidRDefault="009B1701" w:rsidP="006E24EA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>Приготовление маточных растворов питательных сред, в том числе регуляторов роста и витаминов.</w:t>
            </w:r>
          </w:p>
        </w:tc>
        <w:tc>
          <w:tcPr>
            <w:tcW w:w="3149" w:type="pct"/>
            <w:shd w:val="clear" w:color="auto" w:fill="auto"/>
          </w:tcPr>
          <w:p w14:paraId="34A541D2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14:paraId="42DAEB4F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14:paraId="6381FD41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14:paraId="0CDD925D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14:paraId="2B44B4E8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  <w:tr w:rsidR="009B1701" w:rsidRPr="009D04EE" w14:paraId="1C8198C7" w14:textId="77777777" w:rsidTr="006E24EA">
        <w:tc>
          <w:tcPr>
            <w:tcW w:w="282" w:type="pct"/>
            <w:shd w:val="clear" w:color="auto" w:fill="00B050"/>
          </w:tcPr>
          <w:p w14:paraId="06B63E55" w14:textId="77777777" w:rsidR="009B1701" w:rsidRPr="00437D28" w:rsidRDefault="009B1701" w:rsidP="006E24E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881EA98" w14:textId="77777777" w:rsidR="009B1701" w:rsidRPr="0052202C" w:rsidRDefault="009B1701" w:rsidP="006E24EA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>Приготовление питательных сред</w:t>
            </w:r>
          </w:p>
        </w:tc>
        <w:tc>
          <w:tcPr>
            <w:tcW w:w="3149" w:type="pct"/>
            <w:shd w:val="clear" w:color="auto" w:fill="auto"/>
          </w:tcPr>
          <w:p w14:paraId="4B118709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14:paraId="7A76387C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14:paraId="2461F38C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14:paraId="5CC8F722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14:paraId="24BDB2D0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управление..</w:t>
            </w:r>
          </w:p>
        </w:tc>
      </w:tr>
      <w:tr w:rsidR="009B1701" w:rsidRPr="009D04EE" w14:paraId="7DD3C520" w14:textId="77777777" w:rsidTr="006E24EA">
        <w:tc>
          <w:tcPr>
            <w:tcW w:w="282" w:type="pct"/>
            <w:shd w:val="clear" w:color="auto" w:fill="00B050"/>
          </w:tcPr>
          <w:p w14:paraId="32CEBB26" w14:textId="77777777" w:rsidR="009B1701" w:rsidRPr="00437D28" w:rsidRDefault="009B1701" w:rsidP="006E24E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3FEE64C4" w14:textId="77777777" w:rsidR="009B1701" w:rsidRPr="0052202C" w:rsidRDefault="009B1701" w:rsidP="006E24EA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 xml:space="preserve">Подготовка и введение растительных тканей в культуру </w:t>
            </w:r>
            <w:proofErr w:type="spellStart"/>
            <w:r w:rsidRPr="0052202C">
              <w:rPr>
                <w:i/>
                <w:sz w:val="24"/>
                <w:szCs w:val="24"/>
              </w:rPr>
              <w:t>in</w:t>
            </w:r>
            <w:proofErr w:type="spellEnd"/>
            <w:r w:rsidRPr="0052202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2202C">
              <w:rPr>
                <w:i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379C8361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14:paraId="0A68E15B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14:paraId="749A0D9D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14:paraId="55092AA8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14:paraId="5BB65B27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управление..</w:t>
            </w:r>
          </w:p>
        </w:tc>
      </w:tr>
      <w:tr w:rsidR="009B1701" w:rsidRPr="009D04EE" w14:paraId="49CCF5B8" w14:textId="77777777" w:rsidTr="006E24EA">
        <w:tc>
          <w:tcPr>
            <w:tcW w:w="282" w:type="pct"/>
            <w:shd w:val="clear" w:color="auto" w:fill="00B050"/>
          </w:tcPr>
          <w:p w14:paraId="403E5449" w14:textId="77777777" w:rsidR="009B1701" w:rsidRPr="00437D28" w:rsidRDefault="009B1701" w:rsidP="006E24E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2345182" w14:textId="77777777" w:rsidR="009B1701" w:rsidRPr="0052202C" w:rsidRDefault="009B1701" w:rsidP="006E24EA">
            <w:pPr>
              <w:jc w:val="both"/>
              <w:rPr>
                <w:sz w:val="24"/>
                <w:szCs w:val="24"/>
              </w:rPr>
            </w:pPr>
            <w:proofErr w:type="spellStart"/>
            <w:r w:rsidRPr="0052202C">
              <w:rPr>
                <w:sz w:val="24"/>
                <w:szCs w:val="24"/>
              </w:rPr>
              <w:t>Клональное</w:t>
            </w:r>
            <w:proofErr w:type="spellEnd"/>
            <w:r w:rsidRPr="0052202C">
              <w:rPr>
                <w:sz w:val="24"/>
                <w:szCs w:val="24"/>
              </w:rPr>
              <w:t xml:space="preserve"> </w:t>
            </w:r>
            <w:proofErr w:type="spellStart"/>
            <w:r w:rsidRPr="0052202C">
              <w:rPr>
                <w:sz w:val="24"/>
                <w:szCs w:val="24"/>
              </w:rPr>
              <w:t>микроразмножение</w:t>
            </w:r>
            <w:proofErr w:type="spellEnd"/>
            <w:r w:rsidRPr="0052202C"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3149" w:type="pct"/>
            <w:shd w:val="clear" w:color="auto" w:fill="auto"/>
          </w:tcPr>
          <w:p w14:paraId="1C27ABAA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14:paraId="38F15E84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14:paraId="1EC3CBEA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14:paraId="5872A14E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14:paraId="40A30A3F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  <w:tr w:rsidR="009B1701" w:rsidRPr="009D04EE" w14:paraId="7B260D6F" w14:textId="77777777" w:rsidTr="006E24EA">
        <w:tc>
          <w:tcPr>
            <w:tcW w:w="282" w:type="pct"/>
            <w:shd w:val="clear" w:color="auto" w:fill="00B050"/>
          </w:tcPr>
          <w:p w14:paraId="56FB5DB9" w14:textId="77777777" w:rsidR="009B1701" w:rsidRPr="00437D28" w:rsidRDefault="009B1701" w:rsidP="006E24E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4475FCC" w14:textId="77777777" w:rsidR="009B1701" w:rsidRPr="0052202C" w:rsidRDefault="009B1701" w:rsidP="006E24EA">
            <w:pPr>
              <w:jc w:val="both"/>
              <w:rPr>
                <w:sz w:val="24"/>
                <w:szCs w:val="24"/>
              </w:rPr>
            </w:pPr>
            <w:r w:rsidRPr="004C028C">
              <w:rPr>
                <w:sz w:val="24"/>
                <w:szCs w:val="24"/>
              </w:rPr>
              <w:t>Контроль качества продуктов биотехнологических производств аграрного комплекса</w:t>
            </w:r>
          </w:p>
        </w:tc>
        <w:tc>
          <w:tcPr>
            <w:tcW w:w="3149" w:type="pct"/>
            <w:shd w:val="clear" w:color="auto" w:fill="auto"/>
          </w:tcPr>
          <w:p w14:paraId="4132C391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14:paraId="53855CD4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14:paraId="3E4711F9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14:paraId="478958F2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  <w:tr w:rsidR="009B1701" w:rsidRPr="009D04EE" w14:paraId="4181A50D" w14:textId="77777777" w:rsidTr="006E24EA">
        <w:tc>
          <w:tcPr>
            <w:tcW w:w="282" w:type="pct"/>
            <w:shd w:val="clear" w:color="auto" w:fill="00B050"/>
          </w:tcPr>
          <w:p w14:paraId="7DDE4D23" w14:textId="77777777" w:rsidR="009B1701" w:rsidRPr="00437D28" w:rsidRDefault="009B1701" w:rsidP="006E24E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442349F" w14:textId="77777777" w:rsidR="009B1701" w:rsidRPr="0052202C" w:rsidRDefault="009B1701" w:rsidP="006E24EA">
            <w:pPr>
              <w:jc w:val="both"/>
              <w:rPr>
                <w:sz w:val="24"/>
                <w:szCs w:val="24"/>
              </w:rPr>
            </w:pPr>
            <w:r w:rsidRPr="004C028C">
              <w:rPr>
                <w:sz w:val="24"/>
                <w:szCs w:val="24"/>
              </w:rPr>
              <w:t xml:space="preserve">Определение эффективности </w:t>
            </w:r>
            <w:proofErr w:type="spellStart"/>
            <w:r w:rsidRPr="004C028C">
              <w:rPr>
                <w:sz w:val="24"/>
                <w:szCs w:val="24"/>
              </w:rPr>
              <w:t>ризогенеза</w:t>
            </w:r>
            <w:proofErr w:type="spellEnd"/>
            <w:r w:rsidRPr="004C028C">
              <w:rPr>
                <w:sz w:val="24"/>
                <w:szCs w:val="24"/>
              </w:rPr>
              <w:t xml:space="preserve"> и адаптация </w:t>
            </w:r>
            <w:proofErr w:type="spellStart"/>
            <w:r w:rsidRPr="004C028C">
              <w:rPr>
                <w:sz w:val="24"/>
                <w:szCs w:val="24"/>
              </w:rPr>
              <w:t>микрорастений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0AE989D0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14:paraId="3C58A011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14:paraId="2F018C29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14:paraId="696ACE85" w14:textId="77777777" w:rsidR="009B1701" w:rsidRPr="0052202C" w:rsidRDefault="009B1701" w:rsidP="009B170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</w:tbl>
    <w:p w14:paraId="25A5AA4F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35038" w14:textId="77777777" w:rsidR="009B1701" w:rsidRPr="009E52E7" w:rsidRDefault="009B1701" w:rsidP="009B170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4BA96509" w14:textId="77777777" w:rsidR="009B1701" w:rsidRPr="003732A7" w:rsidRDefault="009B1701" w:rsidP="009B17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3C95EB4D" w14:textId="77777777" w:rsidR="009B1701" w:rsidRPr="003732A7" w:rsidRDefault="009B1701" w:rsidP="009B17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5E70CB6D" w14:textId="77777777" w:rsidR="009B1701" w:rsidRPr="00A204BB" w:rsidRDefault="009B1701" w:rsidP="009B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839085D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2F02A39D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B90FC" w14:textId="101122D0" w:rsidR="009B1701" w:rsidRDefault="009B1701" w:rsidP="009B170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5505C9F2" w14:textId="77777777" w:rsidR="009B1701" w:rsidRDefault="009B1701" w:rsidP="009B17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A211DCE" w14:textId="77777777" w:rsidR="009B1701" w:rsidRPr="008C41F7" w:rsidRDefault="009B1701" w:rsidP="009B17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3816052" w14:textId="77777777" w:rsidR="009B1701" w:rsidRPr="008C41F7" w:rsidRDefault="009B1701" w:rsidP="009B17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555906A0" w14:textId="77777777" w:rsidR="009B1701" w:rsidRPr="008C41F7" w:rsidRDefault="009B1701" w:rsidP="009B1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003FC" w14:textId="77777777" w:rsidR="009B1701" w:rsidRPr="000B55A2" w:rsidRDefault="009B1701" w:rsidP="009B17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585CEEA" w14:textId="77777777" w:rsidR="009B1701" w:rsidRPr="00C97E44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Приготовление маточных растворов питательных сред, в том числ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 регуляторов роста и витаминов (</w:t>
      </w:r>
      <w:r w:rsidRPr="004C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FC27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14:paraId="195F9DDC" w14:textId="77777777" w:rsidR="009B1701" w:rsidRPr="00C97E44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437B2E7" w14:textId="77777777" w:rsidR="009B1701" w:rsidRPr="00BF5286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F52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D70150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D13A10">
        <w:rPr>
          <w:rFonts w:ascii="Times New Roman" w:hAnsi="Times New Roman"/>
          <w:sz w:val="28"/>
          <w:szCs w:val="28"/>
        </w:rPr>
        <w:t xml:space="preserve">Разбить химические вещества на группы: макроэлементы, микроэлементы, источники железа, источники кальция, витамины, источники углевода, загуститель. </w:t>
      </w:r>
    </w:p>
    <w:p w14:paraId="3E5A3926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A96FA7">
        <w:rPr>
          <w:rFonts w:ascii="Times New Roman" w:hAnsi="Times New Roman"/>
          <w:color w:val="000000"/>
          <w:sz w:val="28"/>
          <w:szCs w:val="28"/>
        </w:rPr>
        <w:t>Рассч</w:t>
      </w:r>
      <w:r>
        <w:rPr>
          <w:rFonts w:ascii="Times New Roman" w:hAnsi="Times New Roman"/>
          <w:color w:val="000000"/>
          <w:sz w:val="28"/>
          <w:szCs w:val="28"/>
        </w:rPr>
        <w:t>итать и записать расчёт:</w:t>
      </w:r>
    </w:p>
    <w:p w14:paraId="264F2D8A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47382">
        <w:rPr>
          <w:rFonts w:ascii="Times New Roman" w:hAnsi="Times New Roman"/>
          <w:color w:val="000000"/>
          <w:sz w:val="28"/>
          <w:szCs w:val="28"/>
        </w:rPr>
        <w:t xml:space="preserve">требуемое количество солей для приготовления маточных растворов </w:t>
      </w:r>
      <w:r>
        <w:rPr>
          <w:rFonts w:ascii="Times New Roman" w:hAnsi="Times New Roman"/>
          <w:color w:val="000000"/>
          <w:sz w:val="28"/>
          <w:szCs w:val="28"/>
        </w:rPr>
        <w:t xml:space="preserve">необходимой питательной </w:t>
      </w:r>
      <w:r w:rsidRPr="00D47382">
        <w:rPr>
          <w:rFonts w:ascii="Times New Roman" w:hAnsi="Times New Roman"/>
          <w:color w:val="000000"/>
          <w:sz w:val="28"/>
          <w:szCs w:val="28"/>
        </w:rPr>
        <w:t>среды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692CC97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F5E45">
        <w:rPr>
          <w:rFonts w:ascii="Times New Roman" w:hAnsi="Times New Roman"/>
          <w:color w:val="000000"/>
          <w:sz w:val="28"/>
          <w:szCs w:val="28"/>
        </w:rPr>
        <w:t>используя Периодическую систему химических элементов провести пересчет количества вещества в зависимости от водности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8BFA54F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F5E45">
        <w:rPr>
          <w:rFonts w:ascii="Times New Roman" w:hAnsi="Times New Roman"/>
          <w:color w:val="000000"/>
          <w:sz w:val="28"/>
          <w:szCs w:val="28"/>
        </w:rPr>
        <w:t xml:space="preserve">требуемое количество витаминов для приготовления маточного раствора </w:t>
      </w:r>
      <w:r>
        <w:rPr>
          <w:rFonts w:ascii="Times New Roman" w:hAnsi="Times New Roman"/>
          <w:color w:val="000000"/>
          <w:sz w:val="28"/>
          <w:szCs w:val="28"/>
        </w:rPr>
        <w:t>витаминов;</w:t>
      </w:r>
    </w:p>
    <w:p w14:paraId="3B35831E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F5E45">
        <w:rPr>
          <w:rFonts w:ascii="Times New Roman" w:hAnsi="Times New Roman"/>
          <w:color w:val="000000"/>
          <w:sz w:val="28"/>
          <w:szCs w:val="28"/>
        </w:rPr>
        <w:t xml:space="preserve">требуемое количество регуляторов роста для приготовления растворов </w:t>
      </w:r>
      <w:r w:rsidRPr="005F5E45">
        <w:rPr>
          <w:rFonts w:ascii="Times New Roman" w:eastAsia="Calibri" w:hAnsi="Times New Roman"/>
          <w:sz w:val="28"/>
          <w:szCs w:val="32"/>
        </w:rPr>
        <w:t xml:space="preserve">в </w:t>
      </w:r>
      <w:r w:rsidRPr="005F5E45">
        <w:rPr>
          <w:rFonts w:ascii="Times New Roman" w:eastAsia="Calibri" w:hAnsi="Times New Roman"/>
          <w:sz w:val="28"/>
          <w:szCs w:val="32"/>
        </w:rPr>
        <w:lastRenderedPageBreak/>
        <w:t>концентрации 1 мг/мл</w:t>
      </w:r>
      <w:r>
        <w:rPr>
          <w:rFonts w:ascii="Times New Roman" w:eastAsia="Calibri" w:hAnsi="Times New Roman"/>
          <w:sz w:val="28"/>
          <w:szCs w:val="32"/>
        </w:rPr>
        <w:t>.</w:t>
      </w:r>
    </w:p>
    <w:p w14:paraId="0EF3F150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  <w:t xml:space="preserve">3. </w:t>
      </w:r>
      <w:r w:rsidRPr="00D13A10">
        <w:rPr>
          <w:rFonts w:ascii="Times New Roman" w:hAnsi="Times New Roman"/>
          <w:sz w:val="28"/>
          <w:szCs w:val="32"/>
        </w:rPr>
        <w:t>Выбрать необходимые химические вещества и посуду.</w:t>
      </w:r>
    </w:p>
    <w:p w14:paraId="3F7D549E" w14:textId="77777777" w:rsidR="009B1701" w:rsidRPr="00D13A10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eastAsia="Calibri" w:hAnsi="Times New Roman"/>
          <w:sz w:val="28"/>
          <w:szCs w:val="32"/>
        </w:rPr>
        <w:tab/>
        <w:t xml:space="preserve">4. </w:t>
      </w:r>
      <w:r w:rsidRPr="00D13A10">
        <w:rPr>
          <w:rFonts w:ascii="Times New Roman" w:hAnsi="Times New Roman"/>
          <w:sz w:val="28"/>
          <w:szCs w:val="32"/>
        </w:rPr>
        <w:t xml:space="preserve">Маточные растворы приготовить: </w:t>
      </w:r>
    </w:p>
    <w:p w14:paraId="462400F9" w14:textId="77777777" w:rsidR="009B1701" w:rsidRPr="000C7F7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ab/>
      </w:r>
      <w:r w:rsidRPr="00A26AA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Микроэлементы </w:t>
      </w:r>
      <w:bookmarkStart w:id="10" w:name="_Hlk86607045"/>
      <w:r w:rsidRPr="00A26AA6">
        <w:rPr>
          <w:rFonts w:ascii="Times New Roman" w:eastAsia="Calibri" w:hAnsi="Times New Roman"/>
          <w:bCs/>
          <w:color w:val="000000"/>
          <w:sz w:val="28"/>
          <w:szCs w:val="28"/>
        </w:rPr>
        <w:t>–</w:t>
      </w:r>
      <w:bookmarkEnd w:id="10"/>
      <w:r w:rsidRPr="00A26AA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500 мл</w:t>
      </w:r>
    </w:p>
    <w:p w14:paraId="6E46268C" w14:textId="77777777" w:rsidR="009B170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Макроэлементы – 500 мл</w:t>
      </w:r>
    </w:p>
    <w:p w14:paraId="1441BDC0" w14:textId="77777777" w:rsidR="009B170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Источники кальция – 200 мл </w:t>
      </w:r>
    </w:p>
    <w:p w14:paraId="39193003" w14:textId="77777777" w:rsidR="009B170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Источники железа – 200 мл</w:t>
      </w:r>
    </w:p>
    <w:p w14:paraId="1653C4F3" w14:textId="77777777" w:rsidR="009B170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Витамины – 40 мл</w:t>
      </w:r>
    </w:p>
    <w:p w14:paraId="26B75A4C" w14:textId="77777777" w:rsidR="009B170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Ауксин – 20 мл</w:t>
      </w:r>
    </w:p>
    <w:p w14:paraId="630FDC0A" w14:textId="77777777" w:rsidR="009B170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Цитокинин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– 20 мл</w:t>
      </w:r>
    </w:p>
    <w:p w14:paraId="727961F1" w14:textId="77777777" w:rsidR="009B1701" w:rsidRPr="00D13A10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5. </w:t>
      </w:r>
      <w:r w:rsidRPr="00D13A10">
        <w:rPr>
          <w:rFonts w:ascii="Times New Roman" w:hAnsi="Times New Roman"/>
          <w:sz w:val="28"/>
          <w:szCs w:val="32"/>
        </w:rPr>
        <w:t xml:space="preserve">Провести стерилизацию витаминов и регуляторов роста фильтрованием. </w:t>
      </w:r>
    </w:p>
    <w:p w14:paraId="35AF537C" w14:textId="77777777" w:rsidR="009B1701" w:rsidRPr="00C97E44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229C7B" w14:textId="77777777" w:rsidR="009B1701" w:rsidRPr="00C97E44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Приготовление питательных сред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4C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</w:p>
    <w:p w14:paraId="24D9EBC2" w14:textId="77777777" w:rsidR="009B1701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5736397B" w14:textId="77777777" w:rsidR="009B1701" w:rsidRPr="00BF5286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F52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4812E0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 w:rsidRPr="00F57463">
        <w:rPr>
          <w:rFonts w:ascii="Times New Roman" w:hAnsi="Times New Roman"/>
          <w:color w:val="000000"/>
          <w:sz w:val="28"/>
          <w:szCs w:val="28"/>
        </w:rPr>
        <w:t>Рассчита</w:t>
      </w:r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F57463">
        <w:rPr>
          <w:rFonts w:ascii="Times New Roman" w:hAnsi="Times New Roman"/>
          <w:color w:val="000000"/>
          <w:sz w:val="28"/>
          <w:szCs w:val="28"/>
        </w:rPr>
        <w:t>необходимое количество растворов</w:t>
      </w:r>
      <w:r>
        <w:rPr>
          <w:rFonts w:ascii="Times New Roman" w:hAnsi="Times New Roman"/>
          <w:color w:val="000000"/>
          <w:sz w:val="28"/>
          <w:szCs w:val="28"/>
        </w:rPr>
        <w:t xml:space="preserve"> солей</w:t>
      </w:r>
      <w:r w:rsidRPr="00F57463">
        <w:rPr>
          <w:rFonts w:ascii="Times New Roman" w:hAnsi="Times New Roman"/>
          <w:color w:val="000000"/>
          <w:sz w:val="28"/>
          <w:szCs w:val="28"/>
        </w:rPr>
        <w:t xml:space="preserve">, витаминов, регуляторов роста для приготовления </w:t>
      </w:r>
      <w:r w:rsidRPr="00C47A49">
        <w:rPr>
          <w:rFonts w:ascii="Times New Roman" w:hAnsi="Times New Roman"/>
          <w:color w:val="000000"/>
          <w:sz w:val="28"/>
          <w:szCs w:val="28"/>
        </w:rPr>
        <w:t>среды для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C47A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47A49">
        <w:rPr>
          <w:rFonts w:ascii="Times New Roman" w:hAnsi="Times New Roman"/>
          <w:color w:val="000000"/>
          <w:sz w:val="28"/>
          <w:szCs w:val="28"/>
        </w:rPr>
        <w:t>каллусообразования</w:t>
      </w:r>
      <w:proofErr w:type="spellEnd"/>
      <w:r w:rsidRPr="00C47A4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7A49">
        <w:rPr>
          <w:rFonts w:ascii="Times New Roman" w:hAnsi="Times New Roman"/>
          <w:color w:val="000000"/>
          <w:sz w:val="28"/>
          <w:szCs w:val="28"/>
        </w:rPr>
        <w:t>пассирования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47A49">
        <w:rPr>
          <w:rFonts w:ascii="Times New Roman" w:hAnsi="Times New Roman"/>
          <w:color w:val="000000"/>
          <w:sz w:val="28"/>
          <w:szCs w:val="28"/>
        </w:rPr>
        <w:t>введения.</w:t>
      </w:r>
    </w:p>
    <w:p w14:paraId="26090A7F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EB67A2">
        <w:rPr>
          <w:rFonts w:ascii="Times New Roman" w:hAnsi="Times New Roman"/>
          <w:sz w:val="28"/>
          <w:szCs w:val="28"/>
        </w:rPr>
        <w:t>Записать расчеты.</w:t>
      </w:r>
    </w:p>
    <w:p w14:paraId="43E46BED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A96FA7">
        <w:rPr>
          <w:rFonts w:ascii="Times New Roman" w:hAnsi="Times New Roman"/>
          <w:color w:val="000000"/>
          <w:sz w:val="28"/>
          <w:szCs w:val="28"/>
        </w:rPr>
        <w:t>Подготов</w:t>
      </w:r>
      <w:r>
        <w:rPr>
          <w:rFonts w:ascii="Times New Roman" w:hAnsi="Times New Roman"/>
          <w:color w:val="000000"/>
          <w:sz w:val="28"/>
          <w:szCs w:val="28"/>
        </w:rPr>
        <w:t>ьте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необходимую посуду.</w:t>
      </w:r>
    </w:p>
    <w:p w14:paraId="2D0D2902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A96FA7">
        <w:rPr>
          <w:rFonts w:ascii="Times New Roman" w:hAnsi="Times New Roman"/>
          <w:color w:val="000000"/>
          <w:sz w:val="28"/>
          <w:szCs w:val="28"/>
        </w:rPr>
        <w:t>Выб</w:t>
      </w:r>
      <w:r>
        <w:rPr>
          <w:rFonts w:ascii="Times New Roman" w:hAnsi="Times New Roman"/>
          <w:color w:val="000000"/>
          <w:sz w:val="28"/>
          <w:szCs w:val="28"/>
        </w:rPr>
        <w:t>ерите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необходимые </w:t>
      </w:r>
      <w:r>
        <w:rPr>
          <w:rFonts w:ascii="Times New Roman" w:hAnsi="Times New Roman"/>
          <w:color w:val="000000"/>
          <w:sz w:val="28"/>
          <w:szCs w:val="28"/>
        </w:rPr>
        <w:t>маточные растворы, регуляторы роста, витамины для приготовления сред</w:t>
      </w:r>
      <w:r w:rsidRPr="00A96FA7">
        <w:rPr>
          <w:rFonts w:ascii="Times New Roman" w:hAnsi="Times New Roman"/>
          <w:color w:val="000000"/>
          <w:sz w:val="28"/>
          <w:szCs w:val="28"/>
        </w:rPr>
        <w:t>.</w:t>
      </w:r>
    </w:p>
    <w:p w14:paraId="6CEAF742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EB67A2">
        <w:rPr>
          <w:rFonts w:ascii="Times New Roman" w:hAnsi="Times New Roman"/>
          <w:color w:val="000000"/>
          <w:sz w:val="28"/>
          <w:szCs w:val="28"/>
        </w:rPr>
        <w:t>Приготовьте среды заданного состава, проконтролируйте и зафиксируйте рН.</w:t>
      </w:r>
    </w:p>
    <w:p w14:paraId="0D1C8E66" w14:textId="77777777" w:rsidR="009B1701" w:rsidRPr="00EB67A2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Разлейте среды по культивационным сосудам.</w:t>
      </w:r>
    </w:p>
    <w:p w14:paraId="1B8F966E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8AB65A" w14:textId="77777777" w:rsidR="009B1701" w:rsidRPr="0052202C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</w:t>
      </w:r>
      <w:r w:rsidRPr="005220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220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Подготовка и введение растительных тканей в культуру </w:t>
      </w:r>
      <w:proofErr w:type="spellStart"/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in</w:t>
      </w:r>
      <w:proofErr w:type="spellEnd"/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vitro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14:paraId="5A8283F8" w14:textId="77777777" w:rsidR="009B170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202C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Pr="0052202C">
        <w:rPr>
          <w:rFonts w:ascii="Times New Roman" w:eastAsia="Times New Roman" w:hAnsi="Times New Roman"/>
          <w:bCs/>
          <w:sz w:val="28"/>
          <w:szCs w:val="28"/>
        </w:rPr>
        <w:t xml:space="preserve"> 2 часа</w:t>
      </w:r>
    </w:p>
    <w:p w14:paraId="5C0DA2E0" w14:textId="77777777" w:rsidR="009B1701" w:rsidRPr="00EB67A2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22E46CA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1. </w:t>
      </w:r>
      <w:r w:rsidRPr="00A96FA7">
        <w:rPr>
          <w:rFonts w:ascii="Times New Roman" w:hAnsi="Times New Roman"/>
          <w:color w:val="000000"/>
          <w:sz w:val="28"/>
          <w:szCs w:val="28"/>
        </w:rPr>
        <w:t>Подготов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необходимую посуду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5E7DF1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EB67A2">
        <w:rPr>
          <w:rFonts w:ascii="Times New Roman" w:hAnsi="Times New Roman"/>
          <w:color w:val="000000"/>
          <w:sz w:val="28"/>
          <w:szCs w:val="28"/>
        </w:rPr>
        <w:t xml:space="preserve">Выбрать объект для введения </w:t>
      </w:r>
      <w:r w:rsidRPr="00EB67A2">
        <w:rPr>
          <w:rFonts w:ascii="Times New Roman" w:hAnsi="Times New Roman"/>
          <w:sz w:val="28"/>
          <w:szCs w:val="28"/>
        </w:rPr>
        <w:t>культуры, представленный на Чемпионате.</w:t>
      </w:r>
    </w:p>
    <w:p w14:paraId="08122FC4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 xml:space="preserve">Предложить состав питательной среды для введения в культуру </w:t>
      </w:r>
      <w:r w:rsidRPr="006A67F7"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Pr="006A67F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A67F7">
        <w:rPr>
          <w:rFonts w:ascii="Times New Roman" w:hAnsi="Times New Roman"/>
          <w:i/>
          <w:iCs/>
          <w:sz w:val="28"/>
          <w:szCs w:val="28"/>
          <w:lang w:val="en-US"/>
        </w:rPr>
        <w:t>vitro</w:t>
      </w:r>
      <w:r>
        <w:rPr>
          <w:rFonts w:ascii="Times New Roman" w:hAnsi="Times New Roman"/>
          <w:sz w:val="28"/>
          <w:szCs w:val="28"/>
        </w:rPr>
        <w:t>.</w:t>
      </w:r>
    </w:p>
    <w:p w14:paraId="3CBF21EF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 w:rsidRPr="00A96FA7">
        <w:rPr>
          <w:rFonts w:ascii="Times New Roman" w:hAnsi="Times New Roman"/>
          <w:color w:val="000000"/>
          <w:sz w:val="28"/>
          <w:szCs w:val="28"/>
        </w:rPr>
        <w:t>Прове</w:t>
      </w:r>
      <w:r>
        <w:rPr>
          <w:rFonts w:ascii="Times New Roman" w:hAnsi="Times New Roman"/>
          <w:color w:val="000000"/>
          <w:sz w:val="28"/>
          <w:szCs w:val="28"/>
        </w:rPr>
        <w:t xml:space="preserve">сти 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предварительную подготовку растительных тканей для введения в условия </w:t>
      </w:r>
      <w:proofErr w:type="spellStart"/>
      <w:r w:rsidRPr="00A96FA7">
        <w:rPr>
          <w:rFonts w:ascii="Times New Roman" w:hAnsi="Times New Roman"/>
          <w:i/>
          <w:iCs/>
          <w:color w:val="000000"/>
          <w:sz w:val="28"/>
          <w:szCs w:val="28"/>
        </w:rPr>
        <w:t>in</w:t>
      </w:r>
      <w:proofErr w:type="spellEnd"/>
      <w:r w:rsidRPr="00A96FA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96FA7">
        <w:rPr>
          <w:rFonts w:ascii="Times New Roman" w:hAnsi="Times New Roman"/>
          <w:i/>
          <w:iCs/>
          <w:color w:val="000000"/>
          <w:sz w:val="28"/>
          <w:szCs w:val="28"/>
        </w:rPr>
        <w:t>vitro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A96FA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96FA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В протоколе отразите режим подготовки.</w:t>
      </w:r>
    </w:p>
    <w:p w14:paraId="0B859C5A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A96FA7">
        <w:rPr>
          <w:rFonts w:ascii="Times New Roman" w:hAnsi="Times New Roman"/>
          <w:color w:val="000000"/>
          <w:sz w:val="28"/>
          <w:szCs w:val="28"/>
        </w:rPr>
        <w:t>Рассчит</w:t>
      </w:r>
      <w:r>
        <w:rPr>
          <w:rFonts w:ascii="Times New Roman" w:hAnsi="Times New Roman"/>
          <w:color w:val="000000"/>
          <w:sz w:val="28"/>
          <w:szCs w:val="28"/>
        </w:rPr>
        <w:t>айте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и приготовь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стерилизующие вещества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 250 мл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, подходящие для </w:t>
      </w:r>
      <w:proofErr w:type="spellStart"/>
      <w:r w:rsidRPr="00A96FA7">
        <w:rPr>
          <w:rFonts w:ascii="Times New Roman" w:hAnsi="Times New Roman"/>
          <w:color w:val="000000"/>
          <w:sz w:val="28"/>
          <w:szCs w:val="28"/>
        </w:rPr>
        <w:t>эксплантов</w:t>
      </w:r>
      <w:proofErr w:type="spellEnd"/>
      <w:r w:rsidRPr="00A96FA7">
        <w:rPr>
          <w:rFonts w:ascii="Times New Roman" w:hAnsi="Times New Roman"/>
          <w:color w:val="000000"/>
          <w:sz w:val="28"/>
          <w:szCs w:val="28"/>
        </w:rPr>
        <w:t>, представленных на Чемпионате</w:t>
      </w:r>
      <w:r>
        <w:rPr>
          <w:rFonts w:ascii="Times New Roman" w:hAnsi="Times New Roman"/>
          <w:color w:val="000000"/>
          <w:sz w:val="28"/>
          <w:szCs w:val="28"/>
        </w:rPr>
        <w:t>. Неиспользованный стерилизатор слейте в стерильный флакон.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CBE9F6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r w:rsidRPr="00A96FA7">
        <w:rPr>
          <w:rFonts w:ascii="Times New Roman" w:hAnsi="Times New Roman"/>
          <w:color w:val="000000"/>
          <w:sz w:val="28"/>
          <w:szCs w:val="28"/>
        </w:rPr>
        <w:t>Прове</w:t>
      </w:r>
      <w:r>
        <w:rPr>
          <w:rFonts w:ascii="Times New Roman" w:hAnsi="Times New Roman"/>
          <w:color w:val="000000"/>
          <w:sz w:val="28"/>
          <w:szCs w:val="28"/>
        </w:rPr>
        <w:t>дите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двуступенчатую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6FA7">
        <w:rPr>
          <w:rFonts w:ascii="Times New Roman" w:hAnsi="Times New Roman"/>
          <w:color w:val="000000"/>
          <w:sz w:val="28"/>
          <w:szCs w:val="28"/>
        </w:rPr>
        <w:t>стерилизацию растительных тканей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протоколе укажите выбранный стерилизатор, время экспозиции и отмывки.</w:t>
      </w:r>
    </w:p>
    <w:p w14:paraId="6CDB3DDC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7. В</w:t>
      </w:r>
      <w:r w:rsidRPr="00A96FA7">
        <w:rPr>
          <w:rFonts w:ascii="Times New Roman" w:hAnsi="Times New Roman"/>
          <w:color w:val="000000"/>
          <w:sz w:val="28"/>
          <w:szCs w:val="28"/>
        </w:rPr>
        <w:t>ычлен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и помести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экспланты</w:t>
      </w:r>
      <w:proofErr w:type="spellEnd"/>
      <w:r w:rsidRPr="00A96FA7">
        <w:rPr>
          <w:rFonts w:ascii="Times New Roman" w:hAnsi="Times New Roman"/>
          <w:color w:val="000000"/>
          <w:sz w:val="28"/>
          <w:szCs w:val="28"/>
        </w:rPr>
        <w:t xml:space="preserve"> на питательную среду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96F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E1034E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8. Создайте условия для культивирования. В протоколе опишите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термо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и фоторежимы культивирования.</w:t>
      </w:r>
    </w:p>
    <w:p w14:paraId="20488DD9" w14:textId="77777777" w:rsidR="009B1701" w:rsidRPr="00DE382B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r w:rsidRPr="00DE382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стерилизации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выбрать подходящие агенты</w:t>
      </w:r>
      <w:r w:rsidRPr="00DE382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1A766E63" w14:textId="77777777" w:rsidR="009B1701" w:rsidRDefault="009B1701" w:rsidP="009B1701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Гипохлорит натрия 6%</w:t>
      </w:r>
    </w:p>
    <w:p w14:paraId="4C759A6A" w14:textId="77777777" w:rsidR="009B1701" w:rsidRDefault="009B1701" w:rsidP="009B1701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Перманганат калия 0,3%</w:t>
      </w:r>
    </w:p>
    <w:p w14:paraId="56B1B52A" w14:textId="77777777" w:rsidR="009B1701" w:rsidRDefault="009B1701" w:rsidP="009B1701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_Hlk87038164"/>
      <w:r>
        <w:rPr>
          <w:rFonts w:ascii="Times New Roman" w:hAnsi="Times New Roman"/>
          <w:color w:val="000000"/>
          <w:sz w:val="28"/>
          <w:szCs w:val="28"/>
        </w:rPr>
        <w:t>Пероксид водорода 12%</w:t>
      </w:r>
    </w:p>
    <w:p w14:paraId="7A7FF23B" w14:textId="77777777" w:rsidR="009B1701" w:rsidRDefault="009B1701" w:rsidP="009B1701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_Hlk87038172"/>
      <w:bookmarkEnd w:id="11"/>
      <w:r>
        <w:rPr>
          <w:rFonts w:ascii="Times New Roman" w:hAnsi="Times New Roman"/>
          <w:color w:val="000000"/>
          <w:sz w:val="28"/>
          <w:szCs w:val="28"/>
        </w:rPr>
        <w:t>Спирт этиловый 90%</w:t>
      </w:r>
    </w:p>
    <w:bookmarkEnd w:id="12"/>
    <w:p w14:paraId="197CC9CE" w14:textId="77777777" w:rsidR="009B1701" w:rsidRDefault="009B1701" w:rsidP="009B1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56ADCA" w14:textId="77777777" w:rsidR="009B1701" w:rsidRPr="0052202C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Г</w:t>
      </w:r>
      <w:r w:rsidRPr="005220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220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Клональное</w:t>
      </w:r>
      <w:proofErr w:type="spellEnd"/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микроразмножение</w:t>
      </w:r>
      <w:proofErr w:type="spellEnd"/>
      <w:r w:rsidRPr="004C02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растений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14:paraId="0F5602F1" w14:textId="77777777" w:rsidR="009B1701" w:rsidRPr="0052202C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202C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Pr="0052202C">
        <w:rPr>
          <w:rFonts w:ascii="Times New Roman" w:eastAsia="Times New Roman" w:hAnsi="Times New Roman"/>
          <w:bCs/>
          <w:sz w:val="28"/>
          <w:szCs w:val="28"/>
        </w:rPr>
        <w:t xml:space="preserve"> 2 часа</w:t>
      </w:r>
    </w:p>
    <w:p w14:paraId="71BB81E2" w14:textId="77777777" w:rsidR="009B1701" w:rsidRPr="0052202C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72ACFE" w14:textId="77777777" w:rsidR="009B1701" w:rsidRPr="008A5362" w:rsidRDefault="009B1701" w:rsidP="009B17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культуры </w:t>
      </w:r>
      <w:r w:rsidRPr="008A5362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in</w:t>
      </w:r>
      <w:r w:rsidRPr="008A536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A5362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vitro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76369B5" w14:textId="77777777" w:rsidR="009B1701" w:rsidRDefault="009B1701" w:rsidP="009B17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 питательной среды для </w:t>
      </w:r>
      <w:proofErr w:type="spellStart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каллусообразования</w:t>
      </w:r>
      <w:proofErr w:type="spellEnd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проростков и для последнего, перед адаптацией, пассажа </w:t>
      </w:r>
      <w:proofErr w:type="spellStart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микроклонов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культур.</w:t>
      </w:r>
    </w:p>
    <w:p w14:paraId="6BDB31FF" w14:textId="77777777" w:rsidR="009B1701" w:rsidRPr="008A5362" w:rsidRDefault="009B1701" w:rsidP="009B17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Подготовить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необходимую посуду.</w:t>
      </w:r>
    </w:p>
    <w:p w14:paraId="5319FD65" w14:textId="77777777" w:rsidR="009B1701" w:rsidRPr="008A5362" w:rsidRDefault="009B1701" w:rsidP="009B17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посадит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растительные </w:t>
      </w:r>
      <w:proofErr w:type="spellStart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экспланты</w:t>
      </w:r>
      <w:proofErr w:type="spellEnd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проростков на </w:t>
      </w:r>
      <w:proofErr w:type="spellStart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каллусообразование</w:t>
      </w:r>
      <w:proofErr w:type="spellEnd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71AEBFA" w14:textId="77777777" w:rsidR="009B1701" w:rsidRPr="008A5362" w:rsidRDefault="009B1701" w:rsidP="009B17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сти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последнее </w:t>
      </w:r>
      <w:proofErr w:type="spellStart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пассирование</w:t>
      </w:r>
      <w:proofErr w:type="spellEnd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микроклонов</w:t>
      </w:r>
      <w:proofErr w:type="spellEnd"/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 адаптацией их в культуре </w:t>
      </w:r>
      <w:r w:rsidRPr="008A5362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in</w:t>
      </w:r>
      <w:r w:rsidRPr="008A536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A5362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vivo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EDB98F5" w14:textId="77777777" w:rsidR="009B1701" w:rsidRPr="008A5362" w:rsidRDefault="009B1701" w:rsidP="009B17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8A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условия для развития культур </w:t>
      </w:r>
      <w:r w:rsidRPr="008A536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in</w:t>
      </w:r>
      <w:r w:rsidRPr="008A53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A536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vitro</w:t>
      </w:r>
      <w:r w:rsidRPr="008A53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8A536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сать</w:t>
      </w:r>
      <w:r w:rsidRPr="008A536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A536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термо</w:t>
      </w:r>
      <w:proofErr w:type="spellEnd"/>
      <w:r w:rsidRPr="008A536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и фоторежим культивирования.</w:t>
      </w:r>
    </w:p>
    <w:p w14:paraId="5987BF40" w14:textId="77777777" w:rsidR="009B1701" w:rsidRPr="00C97E44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C0E8B2" w14:textId="77777777" w:rsidR="009B1701" w:rsidRPr="00C97E44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49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Контроль качества продуктов биотехнологических производств аграрного комплекса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14:paraId="4EABC476" w14:textId="77777777" w:rsidR="009B1701" w:rsidRPr="00C97E44" w:rsidRDefault="009B1701" w:rsidP="009B1701">
      <w:pPr>
        <w:tabs>
          <w:tab w:val="left" w:pos="0"/>
          <w:tab w:val="center" w:pos="481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2E9CCDDE" w14:textId="77777777" w:rsidR="009B1701" w:rsidRPr="00794957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9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949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Определите кислотность продукта переработки молока потенциометрическим методом по методике ГОСТ Р 54669-2011</w:t>
      </w:r>
    </w:p>
    <w:p w14:paraId="50927FCF" w14:textId="77777777" w:rsidR="009B1701" w:rsidRPr="00794957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957">
        <w:rPr>
          <w:rFonts w:ascii="Times New Roman" w:eastAsia="Times New Roman" w:hAnsi="Times New Roman" w:cs="Times New Roman"/>
          <w:bCs/>
          <w:sz w:val="28"/>
          <w:szCs w:val="28"/>
        </w:rPr>
        <w:t>1. Соберите установку для определения кислотности потенциометрическим методом.</w:t>
      </w:r>
    </w:p>
    <w:p w14:paraId="1F3E10F4" w14:textId="77777777" w:rsidR="009B1701" w:rsidRPr="00794957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957">
        <w:rPr>
          <w:rFonts w:ascii="Times New Roman" w:eastAsia="Times New Roman" w:hAnsi="Times New Roman" w:cs="Times New Roman"/>
          <w:bCs/>
          <w:sz w:val="28"/>
          <w:szCs w:val="28"/>
        </w:rPr>
        <w:t>2. Подготовьте пробу продукта в объёме 150 мл.</w:t>
      </w:r>
    </w:p>
    <w:p w14:paraId="2B1D1192" w14:textId="77777777" w:rsidR="009B1701" w:rsidRPr="00794957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957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Откалибруйте рН-метр по двум </w:t>
      </w:r>
      <w:proofErr w:type="spellStart"/>
      <w:r w:rsidRPr="00794957">
        <w:rPr>
          <w:rFonts w:ascii="Times New Roman" w:eastAsia="Times New Roman" w:hAnsi="Times New Roman" w:cs="Times New Roman"/>
          <w:bCs/>
          <w:sz w:val="28"/>
          <w:szCs w:val="28"/>
        </w:rPr>
        <w:t>градуировочным</w:t>
      </w:r>
      <w:proofErr w:type="spellEnd"/>
      <w:r w:rsidRPr="0079495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растворам и проверьте точность показаний (допустимое отклонение ±0,03 рН). </w:t>
      </w:r>
    </w:p>
    <w:p w14:paraId="1537D8F8" w14:textId="77777777" w:rsidR="009B1701" w:rsidRPr="00794957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957">
        <w:rPr>
          <w:rFonts w:ascii="Times New Roman" w:eastAsia="Times New Roman" w:hAnsi="Times New Roman" w:cs="Times New Roman"/>
          <w:bCs/>
          <w:sz w:val="28"/>
          <w:szCs w:val="28"/>
        </w:rPr>
        <w:t>4. Проведите измерение титруемой кислотности в единицах рН, зафиксируйте в протоколе промежуточные показатели хода титрования, сделайте перерасчёт на градусы Тернера.</w:t>
      </w:r>
    </w:p>
    <w:p w14:paraId="1A8B6E26" w14:textId="77777777" w:rsidR="009B1701" w:rsidRPr="00794957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957">
        <w:rPr>
          <w:rFonts w:ascii="Times New Roman" w:eastAsia="Times New Roman" w:hAnsi="Times New Roman" w:cs="Times New Roman"/>
          <w:bCs/>
          <w:sz w:val="28"/>
          <w:szCs w:val="28"/>
        </w:rPr>
        <w:t>5. Обработайте и представьте результаты. Сделайте вывод о качестве продукта.</w:t>
      </w:r>
    </w:p>
    <w:p w14:paraId="720D694A" w14:textId="77777777" w:rsidR="009B1701" w:rsidRPr="00C97E44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D32A6" w14:textId="77777777" w:rsidR="009B1701" w:rsidRPr="006D2E8A" w:rsidRDefault="009B1701" w:rsidP="009B17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13" w:name="_Toc78885643"/>
      <w:bookmarkStart w:id="14" w:name="_Toc124422971"/>
      <w:r w:rsidRPr="006D2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Модуль </w:t>
      </w:r>
      <w:r w:rsidRPr="006D2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E</w:t>
      </w:r>
      <w:r w:rsidRPr="006D2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Определение эффективности </w:t>
      </w:r>
      <w:proofErr w:type="spellStart"/>
      <w:r w:rsidRPr="006D2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ризогенеза</w:t>
      </w:r>
      <w:proofErr w:type="spellEnd"/>
      <w:r w:rsidRPr="006D2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адаптация </w:t>
      </w:r>
      <w:proofErr w:type="spellStart"/>
      <w:r w:rsidRPr="006D2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микрорастений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6D2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15 баллов</w:t>
      </w:r>
    </w:p>
    <w:p w14:paraId="4EDCBA09" w14:textId="77777777" w:rsidR="009B1701" w:rsidRPr="00C97E44" w:rsidRDefault="009B1701" w:rsidP="009B170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4957"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04D9B9CC" w14:textId="77777777" w:rsidR="009B1701" w:rsidRPr="006D2E8A" w:rsidRDefault="009B1701" w:rsidP="009B17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Подготовить необходимый инвентарь, посуду и расходные материалы.</w:t>
      </w:r>
    </w:p>
    <w:p w14:paraId="2FB98860" w14:textId="77777777" w:rsidR="009B1701" w:rsidRPr="006D2E8A" w:rsidRDefault="009B1701" w:rsidP="009B17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частоту </w:t>
      </w:r>
      <w:proofErr w:type="spellStart"/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ризогенеза</w:t>
      </w:r>
      <w:proofErr w:type="spellEnd"/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степень развития корневой системы предложенных культур. </w:t>
      </w:r>
    </w:p>
    <w:p w14:paraId="7BB1865D" w14:textId="77777777" w:rsidR="009B1701" w:rsidRDefault="009B1701" w:rsidP="009B17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полученных данных.</w:t>
      </w:r>
    </w:p>
    <w:p w14:paraId="647CA687" w14:textId="77777777" w:rsidR="009B1701" w:rsidRPr="006D2E8A" w:rsidRDefault="009B1701" w:rsidP="009B17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Подготовить субстрат для высадки предложенных культур (приготовить макро- и микро- растворы для минерального питания растений).</w:t>
      </w:r>
    </w:p>
    <w:p w14:paraId="1D0D75EB" w14:textId="77777777" w:rsidR="009B1701" w:rsidRPr="006D2E8A" w:rsidRDefault="009B1701" w:rsidP="009B17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Подготовить кассеты с субстратом. </w:t>
      </w:r>
    </w:p>
    <w:p w14:paraId="287168ED" w14:textId="77777777" w:rsidR="009B1701" w:rsidRPr="006D2E8A" w:rsidRDefault="009B1701" w:rsidP="009B17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Высадить </w:t>
      </w:r>
      <w:proofErr w:type="spellStart"/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микрорастения</w:t>
      </w:r>
      <w:proofErr w:type="spellEnd"/>
      <w:r w:rsidRPr="006D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адаптацию в субстрат.</w:t>
      </w:r>
    </w:p>
    <w:p w14:paraId="21D31A8D" w14:textId="77777777" w:rsidR="009B1701" w:rsidRPr="00D17132" w:rsidRDefault="009B1701" w:rsidP="009B1701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14:paraId="3AAE4D84" w14:textId="32B22C96" w:rsidR="009B1701" w:rsidRPr="00D25FB4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модулях А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маточных растворов питательных сред, в том числе регуляторов роста и витаминов (</w:t>
      </w:r>
      <w:r w:rsidRPr="004C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</w:t>
      </w:r>
      <w:r w:rsidRPr="00EB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62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2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питательных сред (</w:t>
      </w:r>
      <w:r w:rsidRPr="004C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6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могут выбрать на чемпионате один из следующих вариантов прописи питательных сред: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Мурасиге-Скуга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Уайта, </w:t>
      </w:r>
      <w:r w:rsidRPr="00D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Драйвера и </w:t>
      </w:r>
      <w:proofErr w:type="spellStart"/>
      <w:r w:rsidRPr="00D2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Куниюки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Гамборга</w:t>
      </w:r>
      <w:proofErr w:type="spellEnd"/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Эвелега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Као</w:t>
      </w:r>
      <w:proofErr w:type="spellEnd"/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Лойда-МакКоуна.</w:t>
      </w:r>
      <w:bookmarkStart w:id="15" w:name="_GoBack"/>
      <w:bookmarkEnd w:id="15"/>
    </w:p>
    <w:p w14:paraId="4BE0A6EE" w14:textId="77777777" w:rsidR="009B1701" w:rsidRPr="002B0631" w:rsidRDefault="009B1701" w:rsidP="009B170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</w:t>
      </w:r>
      <w:r w:rsidRPr="007E1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7E1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Подготовка и введение растительных тканей в культуру </w:t>
      </w:r>
      <w:proofErr w:type="spellStart"/>
      <w:r w:rsidRPr="007E1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in</w:t>
      </w:r>
      <w:proofErr w:type="spellEnd"/>
      <w:r w:rsidRPr="007E1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E1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vitro</w:t>
      </w:r>
      <w:proofErr w:type="spellEnd"/>
      <w:r w:rsidRPr="007E1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C0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</w:t>
      </w:r>
      <w:r w:rsidRPr="007E1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эксперты могут для введения выбрать следующие растительные объекты: почки, семена, листовые диски сельскохозяйственных, ягодных, декоративных, хвойных и цветочных культур.</w:t>
      </w:r>
    </w:p>
    <w:p w14:paraId="0470DA79" w14:textId="77777777" w:rsidR="009B1701" w:rsidRPr="007E1053" w:rsidRDefault="009B1701" w:rsidP="009B170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6" w:name="_Toc78885659"/>
      <w:bookmarkStart w:id="17" w:name="_Toc124422972"/>
      <w:r w:rsidRPr="007E1053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7E105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7879F78B" w14:textId="77777777" w:rsidR="009B1701" w:rsidRPr="001F6FAC" w:rsidRDefault="009B1701" w:rsidP="009B17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8" w:name="_Toc7888566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Определенный с</w:t>
      </w:r>
      <w:r w:rsidRPr="00794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писок материалов, оборудования и инструментов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(спецодежда): </w:t>
      </w:r>
    </w:p>
    <w:p w14:paraId="7A1A9A69" w14:textId="77777777" w:rsidR="009B1701" w:rsidRPr="001F6FAC" w:rsidRDefault="009B1701" w:rsidP="009B17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•Халат </w:t>
      </w:r>
    </w:p>
    <w:p w14:paraId="69A2A55A" w14:textId="77777777" w:rsidR="009B1701" w:rsidRPr="001F6FAC" w:rsidRDefault="009B1701" w:rsidP="009B17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•Сменная обувь, с нескользящей подошвой</w:t>
      </w:r>
    </w:p>
    <w:p w14:paraId="1FAE6D9A" w14:textId="77777777" w:rsidR="009B1701" w:rsidRPr="001F6FAC" w:rsidRDefault="009B1701" w:rsidP="009B17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индивидуальной защиты:</w:t>
      </w:r>
    </w:p>
    <w:p w14:paraId="01AF62BF" w14:textId="77777777" w:rsidR="009B1701" w:rsidRPr="001F6FAC" w:rsidRDefault="009B1701" w:rsidP="009B17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•Перчатки резиновые/латексные/</w:t>
      </w:r>
      <w:proofErr w:type="spellStart"/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нитриловые</w:t>
      </w:r>
      <w:proofErr w:type="spellEnd"/>
    </w:p>
    <w:p w14:paraId="406BFCE6" w14:textId="77777777" w:rsidR="009B1701" w:rsidRPr="001F6FAC" w:rsidRDefault="009B1701" w:rsidP="009B17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•Очки защитные</w:t>
      </w:r>
    </w:p>
    <w:p w14:paraId="09D1D04A" w14:textId="77777777" w:rsidR="009B1701" w:rsidRPr="001F6FAC" w:rsidRDefault="009B1701" w:rsidP="009B17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•Маска защитная тканевая (респиратор)</w:t>
      </w:r>
    </w:p>
    <w:p w14:paraId="51304AFF" w14:textId="77777777" w:rsidR="009B1701" w:rsidRPr="007E1053" w:rsidRDefault="009B1701" w:rsidP="009B1701">
      <w:pPr>
        <w:pStyle w:val="3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7E1053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7E1053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7E1053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14:paraId="44BA079B" w14:textId="77777777" w:rsidR="009B1701" w:rsidRPr="001F6FAC" w:rsidRDefault="009B1701" w:rsidP="009B17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 может использовать на площадке материалы и оборудование, предоставляемые организатором площадки проведения соревнований в соответствии с ИЛ, а также материалы, принесенные им самостоятельно в соответствии с описанием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FC29F86" w14:textId="77777777" w:rsidR="009B1701" w:rsidRPr="001F6FAC" w:rsidRDefault="009B1701" w:rsidP="009B17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Жюри имеет право запретить использование любых предметов, которые будут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сочтены не относящимися к выполнению конкурсного задания или же способными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участнику несправедливое преимущество.</w:t>
      </w:r>
    </w:p>
    <w:p w14:paraId="586EA5D4" w14:textId="77777777" w:rsidR="009B1701" w:rsidRPr="001F6FAC" w:rsidRDefault="009B1701" w:rsidP="009B17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Участникам запрещено приносить в рабочую зону:</w:t>
      </w:r>
    </w:p>
    <w:p w14:paraId="27DCA12A" w14:textId="77777777" w:rsidR="009B1701" w:rsidRPr="001F6FAC" w:rsidRDefault="009B1701" w:rsidP="009B17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Книги, блокноты, тетради;</w:t>
      </w:r>
    </w:p>
    <w:p w14:paraId="561F985B" w14:textId="77777777" w:rsidR="009B1701" w:rsidRPr="001F6FAC" w:rsidRDefault="009B1701" w:rsidP="009B17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-Портативные компьютеры;</w:t>
      </w:r>
    </w:p>
    <w:p w14:paraId="1524BB92" w14:textId="77777777" w:rsidR="009B1701" w:rsidRPr="001F6FAC" w:rsidRDefault="009B1701" w:rsidP="009B170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-Сотовые телефоны, смартфоны.</w:t>
      </w:r>
    </w:p>
    <w:p w14:paraId="3D3C81B8" w14:textId="77777777" w:rsidR="009B1701" w:rsidRDefault="009B1701" w:rsidP="009B17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</w:p>
    <w:p w14:paraId="554933BA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74525623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5BF6851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6B11989B" w14:textId="77777777" w:rsidR="009B1701" w:rsidRDefault="009B1701" w:rsidP="009B1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«Сельскохозяйственные биотехнологии».</w:t>
      </w:r>
    </w:p>
    <w:p w14:paraId="1F6A2793" w14:textId="3AF919FC" w:rsidR="002B3DBB" w:rsidRDefault="002B3DBB" w:rsidP="009B17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B1EAD" w14:textId="77777777" w:rsidR="009C6127" w:rsidRDefault="009C6127" w:rsidP="00970F49">
      <w:pPr>
        <w:spacing w:after="0" w:line="240" w:lineRule="auto"/>
      </w:pPr>
      <w:r>
        <w:separator/>
      </w:r>
    </w:p>
  </w:endnote>
  <w:endnote w:type="continuationSeparator" w:id="0">
    <w:p w14:paraId="4596CFDD" w14:textId="77777777" w:rsidR="009C6127" w:rsidRDefault="009C61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36199F8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40">
          <w:rPr>
            <w:noProof/>
          </w:rPr>
          <w:t>15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B9780" w14:textId="77777777" w:rsidR="009C6127" w:rsidRDefault="009C6127" w:rsidP="00970F49">
      <w:pPr>
        <w:spacing w:after="0" w:line="240" w:lineRule="auto"/>
      </w:pPr>
      <w:r>
        <w:separator/>
      </w:r>
    </w:p>
  </w:footnote>
  <w:footnote w:type="continuationSeparator" w:id="0">
    <w:p w14:paraId="32DA1740" w14:textId="77777777" w:rsidR="009C6127" w:rsidRDefault="009C6127" w:rsidP="00970F49">
      <w:pPr>
        <w:spacing w:after="0" w:line="240" w:lineRule="auto"/>
      </w:pPr>
      <w:r>
        <w:continuationSeparator/>
      </w:r>
    </w:p>
  </w:footnote>
  <w:footnote w:id="1">
    <w:p w14:paraId="1D186075" w14:textId="77777777" w:rsidR="009B1701" w:rsidRDefault="009B1701" w:rsidP="009B1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B391C94" w14:textId="77777777" w:rsidR="009B1701" w:rsidRDefault="009B1701" w:rsidP="009B1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322E"/>
    <w:multiLevelType w:val="multilevel"/>
    <w:tmpl w:val="85B29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387"/>
    <w:multiLevelType w:val="hybridMultilevel"/>
    <w:tmpl w:val="91B0A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3"/>
  </w:num>
  <w:num w:numId="20">
    <w:abstractNumId w:val="17"/>
  </w:num>
  <w:num w:numId="21">
    <w:abstractNumId w:val="12"/>
  </w:num>
  <w:num w:numId="22">
    <w:abstractNumId w:val="4"/>
  </w:num>
  <w:num w:numId="23">
    <w:abstractNumId w:val="18"/>
  </w:num>
  <w:num w:numId="24">
    <w:abstractNumId w:val="14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701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7740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0E91-986B-4338-9214-A3C72DD9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2603</Words>
  <Characters>14841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Надежда</cp:lastModifiedBy>
  <cp:revision>9</cp:revision>
  <dcterms:created xsi:type="dcterms:W3CDTF">2023-10-10T08:10:00Z</dcterms:created>
  <dcterms:modified xsi:type="dcterms:W3CDTF">2024-10-31T15:41:00Z</dcterms:modified>
</cp:coreProperties>
</file>