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F53D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9529E7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235C9">
        <w:rPr>
          <w:rFonts w:ascii="Times New Roman" w:hAnsi="Times New Roman" w:cs="Times New Roman"/>
          <w:sz w:val="72"/>
          <w:szCs w:val="72"/>
        </w:rPr>
        <w:t>Малярные и декоративные работы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7D7EABD" w14:textId="77777777" w:rsidR="00A235C9" w:rsidRPr="00775761" w:rsidRDefault="00A235C9" w:rsidP="00A235C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Малярные и декоративные работы</w:t>
      </w:r>
    </w:p>
    <w:p w14:paraId="51552043" w14:textId="77777777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индивидуальный.</w:t>
      </w:r>
    </w:p>
    <w:p w14:paraId="49C38EBE" w14:textId="77777777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E47F825" w14:textId="77777777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A079D93" w14:textId="77777777" w:rsidR="00A235C9" w:rsidRPr="00775761" w:rsidRDefault="00A235C9" w:rsidP="00A235C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Компетенция «Малярные и декоративные работы» актуальна в реальном секторе экономики. Строительная отрасль динамично развивается с каждым годом. В регионах увеличивается количественный показатель строительства объектов недвижимости. Работодатели заинтересованы в высококвалифицированных кадрах, готовых специалистах, освоивших программы СПО. Маляр-декоратор – это специалист, который востребован на любом из видов объектов недвижимости. </w:t>
      </w:r>
    </w:p>
    <w:p w14:paraId="7134ED3C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Маляры выполняют декоративно-отделочные работы в производственных, офисных и жилых помещениях, в общественных зданиях и на территории частных владений. Специализация тесно связана с другими направлениями строительной индустрии, поэтому маляр-декоратор включается в производственный процесс на завершающем этапе проекта.</w:t>
      </w:r>
    </w:p>
    <w:p w14:paraId="167E1906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Выполнение особо сложных работ при окрашивании, художественной отделке и ремонте поверхностей. Рельефное и фактурное окрашивание. Аэрографическая отделка поверхностей. Орнаментальная роспись в несколько тонов. Объемная роспись. Роспись по рисункам и эскизам, от руки по припороху. Составление тональной гаммы особо сложных окрасочных составов по образцам. Декоративное лакирование. </w:t>
      </w:r>
      <w:proofErr w:type="spellStart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Бронзирование</w:t>
      </w:r>
      <w:proofErr w:type="spellEnd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золочение и серебрение поверхностей.</w:t>
      </w:r>
    </w:p>
    <w:p w14:paraId="7E92C954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включают оклейку стен обоями, выбор цветовой палитры при окрашивании поверхностей, нанесение декоративных штукатурок, оформление декоративных элементов. Маляр-декоратор должен владеть навыками чтения и построения чертежей, техникой корректного переноса элементов чертежа на рабочую площадку, знать технику использования современных инструментов, таких как краскопульт.</w:t>
      </w:r>
    </w:p>
    <w:p w14:paraId="604286A9" w14:textId="77777777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334F801" w14:textId="77777777" w:rsidR="00A235C9" w:rsidRPr="00775761" w:rsidRDefault="00A235C9" w:rsidP="00A235C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Toc123113308"/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521B2CCF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792D125" w14:textId="77777777"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СПО.</w:t>
      </w:r>
    </w:p>
    <w:p w14:paraId="566E7160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Минобрнауки России от 09.12.2016 N 1545 (ред. от 17.12.2020)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08.01.25 Мастер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отделочных строительных и декоративных работ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22.12.2016 N 44900)</w:t>
      </w:r>
    </w:p>
    <w:p w14:paraId="6600504E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России от 18.05.2022 N 340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08.01.28 Мастер отделочных строительных и декоративных работ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10.06.2022 N 68841)</w:t>
      </w:r>
    </w:p>
    <w:p w14:paraId="3515B7C6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Минобрнауки России от 22.12.2017 N 1247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08.01.06 Мастер сухого строительства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22.01.2018 N 49703)</w:t>
      </w:r>
    </w:p>
    <w:p w14:paraId="1D37EEF0" w14:textId="77777777"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14:paraId="05D63606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Минтруда России от 22.07.2020 N 443н "Об утверждении профессионального стандарта "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Маляр строительный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20.08.2020 N 59351)</w:t>
      </w:r>
    </w:p>
    <w:p w14:paraId="05E32693" w14:textId="77777777"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ЕТКС</w:t>
      </w:r>
    </w:p>
    <w:p w14:paraId="764B9730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Единый тарифно-квалификационный справочник работ и профессий рабочих (ЕТКС), 2019. Выпуск №3 ЕТКС. Выпуск утвержден Приказом Минздравсоцразвития РФ от 06.04.2007 N 243 (в редакции: Приказов Минздравсоцразвития РФ от 28.11.2008 N 679, от 30.04.2009 N 233). Раздел ЕТКС «Строительные, монтажные и ремонтно-строительные работы»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Маляр строительный</w:t>
      </w:r>
    </w:p>
    <w:p w14:paraId="4CF3F8B5" w14:textId="77777777"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Отраслевые/корпоративные стандарты</w:t>
      </w:r>
    </w:p>
    <w:p w14:paraId="469923BA" w14:textId="77777777" w:rsidR="00A235C9" w:rsidRPr="00775761" w:rsidRDefault="00A235C9" w:rsidP="00A235C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Нет</w:t>
      </w:r>
    </w:p>
    <w:p w14:paraId="7BFC6697" w14:textId="77777777" w:rsidR="00A235C9" w:rsidRDefault="00A235C9" w:rsidP="00A235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3E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77576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1CF8AEC3" w14:textId="77777777" w:rsidR="00A235C9" w:rsidRPr="00775761" w:rsidRDefault="00A235C9" w:rsidP="00A235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235C9" w:rsidRPr="00775761" w14:paraId="0E3E87FA" w14:textId="77777777" w:rsidTr="00F51649">
        <w:tc>
          <w:tcPr>
            <w:tcW w:w="529" w:type="pct"/>
            <w:shd w:val="clear" w:color="auto" w:fill="92D050"/>
          </w:tcPr>
          <w:p w14:paraId="0B5524B8" w14:textId="77777777"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C6E4AF5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235C9" w:rsidRPr="00775761" w14:paraId="51369300" w14:textId="77777777" w:rsidTr="00F51649">
        <w:tc>
          <w:tcPr>
            <w:tcW w:w="529" w:type="pct"/>
            <w:shd w:val="clear" w:color="auto" w:fill="BFBFBF"/>
          </w:tcPr>
          <w:p w14:paraId="0FF335AD" w14:textId="77777777"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05ED5A4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2E775211" w14:textId="77777777" w:rsidTr="00F51649">
        <w:tc>
          <w:tcPr>
            <w:tcW w:w="529" w:type="pct"/>
            <w:shd w:val="clear" w:color="auto" w:fill="BFBFBF"/>
          </w:tcPr>
          <w:p w14:paraId="35B2371A" w14:textId="77777777"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0F8A8FB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58D56D0E" w14:textId="77777777" w:rsidTr="00F51649">
        <w:tc>
          <w:tcPr>
            <w:tcW w:w="529" w:type="pct"/>
            <w:shd w:val="clear" w:color="auto" w:fill="BFBFBF"/>
          </w:tcPr>
          <w:p w14:paraId="32942873" w14:textId="77777777"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8E0882F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ыполнять грунтование и шпатлевание поверхностей вручную и механизированным способом с соблюдением технологической 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последовательности выполнения операций и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1A2EF329" w14:textId="77777777" w:rsidTr="00F51649">
        <w:tc>
          <w:tcPr>
            <w:tcW w:w="529" w:type="pct"/>
            <w:shd w:val="clear" w:color="auto" w:fill="BFBFBF"/>
          </w:tcPr>
          <w:p w14:paraId="0EC5A734" w14:textId="77777777"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14:paraId="4FAC25B2" w14:textId="77777777" w:rsidR="00A235C9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клеивать поверхности различными материалами с соблюдением требований технологического задания и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567DAD5C" w14:textId="77777777" w:rsidTr="00F51649">
        <w:tc>
          <w:tcPr>
            <w:tcW w:w="529" w:type="pct"/>
            <w:shd w:val="clear" w:color="auto" w:fill="BFBFBF"/>
          </w:tcPr>
          <w:p w14:paraId="1633290A" w14:textId="77777777"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3BA2080" w14:textId="77777777" w:rsidR="00A235C9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62D37AE2" w14:textId="77777777" w:rsidTr="00F51649">
        <w:tc>
          <w:tcPr>
            <w:tcW w:w="529" w:type="pct"/>
            <w:shd w:val="clear" w:color="auto" w:fill="BFBFBF"/>
          </w:tcPr>
          <w:p w14:paraId="2E707A9D" w14:textId="77777777"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C1CAADC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36807317" w14:textId="77777777" w:rsidTr="00F51649">
        <w:tc>
          <w:tcPr>
            <w:tcW w:w="529" w:type="pct"/>
            <w:shd w:val="clear" w:color="auto" w:fill="BFBFBF"/>
          </w:tcPr>
          <w:p w14:paraId="661E1C72" w14:textId="77777777"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C363448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</w:tr>
    </w:tbl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735EB" w14:textId="77777777" w:rsidR="001F53D3" w:rsidRDefault="001F53D3" w:rsidP="00A130B3">
      <w:pPr>
        <w:spacing w:after="0" w:line="240" w:lineRule="auto"/>
      </w:pPr>
      <w:r>
        <w:separator/>
      </w:r>
    </w:p>
  </w:endnote>
  <w:endnote w:type="continuationSeparator" w:id="0">
    <w:p w14:paraId="537BC2C0" w14:textId="77777777" w:rsidR="001F53D3" w:rsidRDefault="001F53D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2CBDC" w14:textId="77777777" w:rsidR="001F53D3" w:rsidRDefault="001F53D3" w:rsidP="00A130B3">
      <w:pPr>
        <w:spacing w:after="0" w:line="240" w:lineRule="auto"/>
      </w:pPr>
      <w:r>
        <w:separator/>
      </w:r>
    </w:p>
  </w:footnote>
  <w:footnote w:type="continuationSeparator" w:id="0">
    <w:p w14:paraId="0634E44A" w14:textId="77777777" w:rsidR="001F53D3" w:rsidRDefault="001F53D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1F53D3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235C9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Виталий Макаров</cp:lastModifiedBy>
  <cp:revision>2</cp:revision>
  <dcterms:created xsi:type="dcterms:W3CDTF">2024-10-31T17:30:00Z</dcterms:created>
  <dcterms:modified xsi:type="dcterms:W3CDTF">2024-10-31T17:30:00Z</dcterms:modified>
</cp:coreProperties>
</file>