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8D9E7" w14:textId="4954DB99" w:rsidR="00186AAF" w:rsidRPr="00186AAF" w:rsidRDefault="00186AAF" w:rsidP="00186AA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86AA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Модуль </w:t>
      </w:r>
      <w:r w:rsidR="007A162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</w:t>
      </w:r>
      <w:r w:rsidRPr="00186AA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186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Микробиологический анализ</w:t>
      </w:r>
      <w:r w:rsidR="007A16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образца сточной воды</w:t>
      </w:r>
    </w:p>
    <w:p w14:paraId="4A2C5F30" w14:textId="49E60DB1" w:rsidR="00186AAF" w:rsidRPr="00FB5018" w:rsidRDefault="00186AAF" w:rsidP="00186AA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 xml:space="preserve">Работа заключается в приготовлении </w:t>
      </w:r>
      <w:r w:rsidR="00E66984" w:rsidRPr="00FB5018">
        <w:rPr>
          <w:rFonts w:ascii="Times New Roman" w:hAnsi="Times New Roman"/>
          <w:sz w:val="28"/>
          <w:szCs w:val="28"/>
        </w:rPr>
        <w:t>последовательных серийных разведений, исследуемой потенциально загрязненной воды</w:t>
      </w:r>
      <w:r w:rsidRPr="00FB5018">
        <w:rPr>
          <w:rFonts w:ascii="Times New Roman" w:hAnsi="Times New Roman"/>
          <w:sz w:val="28"/>
          <w:szCs w:val="28"/>
        </w:rPr>
        <w:t>.</w:t>
      </w:r>
    </w:p>
    <w:p w14:paraId="234CA069" w14:textId="77777777" w:rsidR="00186AAF" w:rsidRPr="00FB5018" w:rsidRDefault="00186AAF" w:rsidP="00186AA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Приборы и посуда</w:t>
      </w:r>
    </w:p>
    <w:p w14:paraId="4DB2AC2B" w14:textId="77777777" w:rsidR="00186AAF" w:rsidRPr="00FB5018" w:rsidRDefault="00186AAF" w:rsidP="00186AA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Поднос со всем необходимым оборудованием и реактивами</w:t>
      </w:r>
    </w:p>
    <w:p w14:paraId="0C7C4C0F" w14:textId="77777777" w:rsidR="00186AAF" w:rsidRPr="00FB5018" w:rsidRDefault="00186AAF" w:rsidP="00186AA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Штатив для пробирок;</w:t>
      </w:r>
    </w:p>
    <w:p w14:paraId="177E9EF6" w14:textId="77777777" w:rsidR="00186AAF" w:rsidRPr="00FB5018" w:rsidRDefault="00186AAF" w:rsidP="00186AA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 xml:space="preserve">Биоматериал </w:t>
      </w:r>
    </w:p>
    <w:p w14:paraId="6FA51017" w14:textId="77777777" w:rsidR="00186AAF" w:rsidRPr="00FB5018" w:rsidRDefault="00186AAF" w:rsidP="00186A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018">
        <w:rPr>
          <w:rFonts w:ascii="Times New Roman" w:hAnsi="Times New Roman" w:cs="Times New Roman"/>
          <w:sz w:val="28"/>
          <w:szCs w:val="28"/>
        </w:rPr>
        <w:t>Ход работы.</w:t>
      </w:r>
    </w:p>
    <w:p w14:paraId="2A67428F" w14:textId="77777777" w:rsidR="00186AAF" w:rsidRPr="00FB5018" w:rsidRDefault="00186AAF" w:rsidP="00186AA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Подготовить рабочее место к работе.</w:t>
      </w:r>
    </w:p>
    <w:p w14:paraId="567139B2" w14:textId="77777777" w:rsidR="00186AAF" w:rsidRPr="00FB5018" w:rsidRDefault="00186AAF" w:rsidP="00186AA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Зажечь спиртовку</w:t>
      </w:r>
    </w:p>
    <w:p w14:paraId="7C630ADD" w14:textId="207FB4DF" w:rsidR="00E66984" w:rsidRPr="00FB5018" w:rsidRDefault="00E66984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Изучить представленный образец воды на предмет примерного количества микроорганизмов.</w:t>
      </w:r>
    </w:p>
    <w:p w14:paraId="66F8E888" w14:textId="77777777" w:rsidR="00E66984" w:rsidRPr="00FB5018" w:rsidRDefault="00E66984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Подготовить серию стерильных пробирок (сформировать штатив)</w:t>
      </w:r>
    </w:p>
    <w:p w14:paraId="1D89C248" w14:textId="77777777" w:rsidR="00E66984" w:rsidRPr="00FB5018" w:rsidRDefault="00E66984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Пробирки заполняются стерильным физ.раствором по 10 мл</w:t>
      </w:r>
    </w:p>
    <w:p w14:paraId="675B6D88" w14:textId="77777777" w:rsidR="00E66984" w:rsidRPr="00FB5018" w:rsidRDefault="00E66984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Новым стерильным наконечником исследуемый образец переносится в 1-ое разведение (1 мл), тщательно перемешивается</w:t>
      </w:r>
    </w:p>
    <w:p w14:paraId="73DCB57A" w14:textId="7CC0E2A9" w:rsidR="00584EF8" w:rsidRPr="00FB5018" w:rsidRDefault="00E66984" w:rsidP="00584EF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 xml:space="preserve">Новым стерильным наконечником 1 мл образца из 1-ого разведения переносится во 2-ое, тщательно перемешивается. </w:t>
      </w:r>
    </w:p>
    <w:p w14:paraId="7053AF57" w14:textId="6B68072D" w:rsidR="00E66984" w:rsidRPr="00FB5018" w:rsidRDefault="00E66984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Повторить процедуру необходимое количество раз.</w:t>
      </w:r>
    </w:p>
    <w:p w14:paraId="358C2F52" w14:textId="493F1AAB" w:rsidR="00E66984" w:rsidRPr="00FB5018" w:rsidRDefault="00FB5018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 xml:space="preserve">Из 2-ух последних последовательных разведений произвести 2 параллельных рассева </w:t>
      </w:r>
    </w:p>
    <w:p w14:paraId="2EB0B917" w14:textId="747D34AF" w:rsidR="00FB5018" w:rsidRPr="00FB5018" w:rsidRDefault="00FB5018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Взять чаши, на них зафиксировать № последовательного разведения</w:t>
      </w:r>
    </w:p>
    <w:p w14:paraId="7942331D" w14:textId="64AAA9CC" w:rsidR="00FB5018" w:rsidRDefault="00FB5018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Отдать на культивирование.</w:t>
      </w:r>
    </w:p>
    <w:p w14:paraId="66486FA5" w14:textId="2C1EFA73" w:rsidR="007A162D" w:rsidRDefault="007A162D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Рассмотреть полученные образцы</w:t>
      </w:r>
    </w:p>
    <w:p w14:paraId="73653D77" w14:textId="19400A69" w:rsidR="007A162D" w:rsidRDefault="007A162D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Произвести подсчет колоний на выбранных разведениях</w:t>
      </w:r>
    </w:p>
    <w:p w14:paraId="26D3820A" w14:textId="7B20E7D6" w:rsidR="007A162D" w:rsidRPr="007A162D" w:rsidRDefault="007A162D" w:rsidP="007A162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Произвести расчет согласно формуле, на 1 мл исходного разведения:</w:t>
      </w:r>
    </w:p>
    <w:p w14:paraId="11301788" w14:textId="5DE82EAC" w:rsidR="007A162D" w:rsidRPr="008B0F28" w:rsidRDefault="007A162D" w:rsidP="007A162D">
      <w:pPr>
        <w:pStyle w:val="a3"/>
        <w:spacing w:after="0" w:line="360" w:lineRule="auto"/>
        <w:ind w:left="1069"/>
        <w:jc w:val="both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с</m:t>
                  </m:r>
                </m:e>
              </m:nary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+0,1*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*ϑ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 w:hAnsi="Cambria Math"/>
              <w:sz w:val="28"/>
              <w:szCs w:val="28"/>
              <w:lang w:val="en-US"/>
            </w:rPr>
            <m:t>d</m:t>
          </m:r>
        </m:oMath>
      </m:oMathPara>
    </w:p>
    <w:p w14:paraId="2F289187" w14:textId="753B58DF" w:rsidR="008B0F28" w:rsidRDefault="008B0F28" w:rsidP="008B0F28">
      <w:pPr>
        <w:spacing w:after="0" w:line="360" w:lineRule="auto"/>
        <w:jc w:val="both"/>
        <w:rPr>
          <w:rFonts w:ascii="Times New Roman" w:eastAsiaTheme="minorEastAsia" w:hAnsi="Times New Roman"/>
          <w:i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</m:e>
        </m:nary>
      </m:oMath>
      <w:r w:rsidRPr="008B0F28">
        <w:rPr>
          <w:rFonts w:ascii="Times New Roman" w:eastAsiaTheme="minorEastAsia" w:hAnsi="Times New Roman"/>
          <w:i/>
          <w:sz w:val="28"/>
          <w:szCs w:val="28"/>
        </w:rPr>
        <w:t xml:space="preserve">- </w:t>
      </w:r>
      <w:r>
        <w:rPr>
          <w:rFonts w:ascii="Times New Roman" w:eastAsiaTheme="minorEastAsia" w:hAnsi="Times New Roman"/>
          <w:i/>
          <w:sz w:val="28"/>
          <w:szCs w:val="28"/>
        </w:rPr>
        <w:t>количество колоний на всех чашках двух разведений</w:t>
      </w:r>
    </w:p>
    <w:p w14:paraId="61AC0F01" w14:textId="63F42BE3" w:rsidR="008B0F28" w:rsidRDefault="008B0F28" w:rsidP="008B0F28">
      <w:pPr>
        <w:spacing w:after="0" w:line="360" w:lineRule="auto"/>
        <w:jc w:val="both"/>
        <w:rPr>
          <w:rFonts w:ascii="Times New Roman" w:eastAsiaTheme="minorEastAsia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/>
          <w:i/>
          <w:sz w:val="28"/>
          <w:szCs w:val="28"/>
        </w:rPr>
        <w:t>-количество чашек первого разведения</w:t>
      </w:r>
    </w:p>
    <w:p w14:paraId="44BB7D2C" w14:textId="41E1E8B1" w:rsidR="008B0F28" w:rsidRDefault="008B0F28" w:rsidP="008B0F28">
      <w:pPr>
        <w:spacing w:after="0" w:line="360" w:lineRule="auto"/>
        <w:jc w:val="both"/>
        <w:rPr>
          <w:rFonts w:ascii="Times New Roman" w:eastAsiaTheme="minorEastAsia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/>
          <w:i/>
          <w:sz w:val="28"/>
          <w:szCs w:val="28"/>
        </w:rPr>
        <w:t>-количество чашек второго разведения</w:t>
      </w:r>
    </w:p>
    <w:p w14:paraId="693376AC" w14:textId="54665252" w:rsidR="008B0F28" w:rsidRDefault="008B0F28" w:rsidP="008B0F28">
      <w:pPr>
        <w:spacing w:after="0" w:line="360" w:lineRule="auto"/>
        <w:jc w:val="both"/>
        <w:rPr>
          <w:rFonts w:ascii="Times New Roman" w:eastAsiaTheme="minorEastAsia" w:hAnsi="Times New Roman"/>
          <w:i/>
          <w:sz w:val="28"/>
          <w:szCs w:val="28"/>
        </w:rPr>
      </w:pPr>
      <w:r>
        <w:rPr>
          <w:rFonts w:ascii="Times New Roman" w:eastAsiaTheme="minorEastAsia" w:hAnsi="Times New Roman"/>
          <w:i/>
          <w:sz w:val="28"/>
          <w:szCs w:val="28"/>
          <w:lang w:val="en-US"/>
        </w:rPr>
        <w:t>d-</w:t>
      </w:r>
      <w:r>
        <w:rPr>
          <w:rFonts w:ascii="Times New Roman" w:eastAsiaTheme="minorEastAsia" w:hAnsi="Times New Roman"/>
          <w:i/>
          <w:sz w:val="28"/>
          <w:szCs w:val="28"/>
        </w:rPr>
        <w:t>коэффициент первого разведения</w:t>
      </w:r>
    </w:p>
    <w:p w14:paraId="2D671EF6" w14:textId="051286A8" w:rsidR="008B0F28" w:rsidRDefault="008B0F28" w:rsidP="008B0F28">
      <w:pPr>
        <w:spacing w:after="0" w:line="360" w:lineRule="auto"/>
        <w:jc w:val="both"/>
        <w:rPr>
          <w:rFonts w:ascii="Times New Roman" w:eastAsiaTheme="minorEastAsia" w:hAnsi="Times New Roman"/>
          <w:i/>
          <w:sz w:val="28"/>
          <w:szCs w:val="28"/>
        </w:rPr>
      </w:pPr>
      <w:r>
        <w:rPr>
          <w:rFonts w:ascii="Times New Roman" w:eastAsiaTheme="minorEastAsia" w:hAnsi="Times New Roman"/>
          <w:i/>
          <w:sz w:val="28"/>
          <w:szCs w:val="28"/>
          <w:lang w:val="en-US"/>
        </w:rPr>
        <w:t>v</w:t>
      </w:r>
      <w:r>
        <w:rPr>
          <w:rFonts w:ascii="Times New Roman" w:eastAsiaTheme="minorEastAsia" w:hAnsi="Times New Roman"/>
          <w:i/>
          <w:sz w:val="28"/>
          <w:szCs w:val="28"/>
        </w:rPr>
        <w:t>-объем образца, высеваемый на чашку, в мл</w:t>
      </w:r>
    </w:p>
    <w:p w14:paraId="3A4B3B03" w14:textId="5D8D55F7" w:rsidR="008B0F28" w:rsidRPr="008B0F28" w:rsidRDefault="008B0F28" w:rsidP="008B0F2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Theme="minorEastAsia" w:hAnsi="Times New Roman"/>
          <w:i/>
          <w:sz w:val="28"/>
          <w:szCs w:val="28"/>
        </w:rPr>
        <w:t>0,1 – коэффициент, учитывающий кратность первого и второго разведения</w:t>
      </w:r>
    </w:p>
    <w:p w14:paraId="241F9347" w14:textId="04F6E2A0" w:rsidR="007A162D" w:rsidRPr="007A162D" w:rsidRDefault="007A162D" w:rsidP="007A162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выводы о степени загрязнения</w:t>
      </w:r>
    </w:p>
    <w:sectPr w:rsidR="007A162D" w:rsidRPr="007A1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D5065A"/>
    <w:multiLevelType w:val="hybridMultilevel"/>
    <w:tmpl w:val="EE40CC66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FD2F86"/>
    <w:multiLevelType w:val="hybridMultilevel"/>
    <w:tmpl w:val="EE40CC6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89699611">
    <w:abstractNumId w:val="1"/>
  </w:num>
  <w:num w:numId="2" w16cid:durableId="1547719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AAF"/>
    <w:rsid w:val="00186AAF"/>
    <w:rsid w:val="002F6EAE"/>
    <w:rsid w:val="00584EF8"/>
    <w:rsid w:val="005963F9"/>
    <w:rsid w:val="007A162D"/>
    <w:rsid w:val="008B0F28"/>
    <w:rsid w:val="00E66984"/>
    <w:rsid w:val="00EE551D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7868B"/>
  <w15:chartTrackingRefBased/>
  <w15:docId w15:val="{75F1CB81-09B5-4272-98D5-26572D72E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AAF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AA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Placeholder Text"/>
    <w:basedOn w:val="a0"/>
    <w:uiPriority w:val="99"/>
    <w:semiHidden/>
    <w:rsid w:val="007A162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Фомина</dc:creator>
  <cp:keywords/>
  <dc:description/>
  <cp:lastModifiedBy>Дарья Фомина</cp:lastModifiedBy>
  <cp:revision>3</cp:revision>
  <cp:lastPrinted>2023-07-19T18:15:00Z</cp:lastPrinted>
  <dcterms:created xsi:type="dcterms:W3CDTF">2023-07-19T18:14:00Z</dcterms:created>
  <dcterms:modified xsi:type="dcterms:W3CDTF">2024-05-17T11:53:00Z</dcterms:modified>
</cp:coreProperties>
</file>