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1D0B53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1D0B53" w:rsidRDefault="0039634E">
            <w:pPr>
              <w:pStyle w:val="a7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D0B53" w:rsidRDefault="001D0B5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D0B53" w:rsidRDefault="001D0B53">
      <w:pPr>
        <w:rPr>
          <w:sz w:val="28"/>
        </w:rPr>
      </w:pPr>
    </w:p>
    <w:p w:rsidR="001D0B53" w:rsidRDefault="001D0B53">
      <w:pPr>
        <w:rPr>
          <w:sz w:val="28"/>
        </w:rPr>
      </w:pPr>
    </w:p>
    <w:p w:rsidR="001D0B53" w:rsidRDefault="001D0B53">
      <w:pPr>
        <w:rPr>
          <w:sz w:val="28"/>
        </w:rPr>
      </w:pPr>
    </w:p>
    <w:p w:rsidR="001D0B53" w:rsidRDefault="001D0B53">
      <w:pPr>
        <w:rPr>
          <w:sz w:val="28"/>
        </w:rPr>
      </w:pPr>
    </w:p>
    <w:p w:rsidR="001D0B53" w:rsidRDefault="001D0B53">
      <w:pPr>
        <w:rPr>
          <w:sz w:val="28"/>
        </w:rPr>
      </w:pPr>
    </w:p>
    <w:p w:rsidR="001D0B53" w:rsidRDefault="0039634E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:rsidR="001D0B53" w:rsidRDefault="0039634E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«Работы на токарных универсальных станках»</w:t>
      </w: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rPr>
          <w:rFonts w:ascii="Times New Roman" w:hAnsi="Times New Roman"/>
          <w:sz w:val="72"/>
        </w:rPr>
      </w:pPr>
    </w:p>
    <w:p w:rsidR="001D0B53" w:rsidRDefault="001D0B53">
      <w:pPr>
        <w:rPr>
          <w:rFonts w:ascii="Times New Roman" w:hAnsi="Times New Roman"/>
          <w:sz w:val="72"/>
        </w:rPr>
      </w:pPr>
    </w:p>
    <w:p w:rsidR="001D0B53" w:rsidRDefault="00402F7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bookmarkStart w:id="0" w:name="_GoBack"/>
      <w:bookmarkEnd w:id="0"/>
      <w:r w:rsidR="0039634E">
        <w:rPr>
          <w:rFonts w:ascii="Times New Roman" w:hAnsi="Times New Roman"/>
          <w:sz w:val="28"/>
        </w:rPr>
        <w:t xml:space="preserve"> г.</w:t>
      </w:r>
    </w:p>
    <w:p w:rsidR="001D0B53" w:rsidRDefault="0039634E">
      <w:pPr>
        <w:spacing w:after="0" w:line="276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single"/>
        </w:rPr>
        <w:t>Работы на токарных универсальных станках</w:t>
      </w:r>
    </w:p>
    <w:p w:rsidR="001D0B53" w:rsidRDefault="0039634E">
      <w:pPr>
        <w:spacing w:after="0" w:line="276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Формат участия в соревновании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single"/>
        </w:rPr>
        <w:t xml:space="preserve">индивидуальный </w:t>
      </w:r>
    </w:p>
    <w:p w:rsidR="001D0B53" w:rsidRDefault="001D0B53">
      <w:pPr>
        <w:spacing w:after="0" w:line="276" w:lineRule="auto"/>
        <w:rPr>
          <w:rFonts w:ascii="Times New Roman" w:hAnsi="Times New Roman"/>
          <w:b/>
          <w:sz w:val="28"/>
        </w:rPr>
      </w:pPr>
    </w:p>
    <w:p w:rsidR="001D0B53" w:rsidRDefault="0039634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  <w:r>
        <w:rPr>
          <w:rFonts w:ascii="Times New Roman" w:hAnsi="Times New Roman"/>
          <w:sz w:val="28"/>
        </w:rPr>
        <w:t>.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Основную ра</w:t>
      </w:r>
      <w:r>
        <w:rPr>
          <w:rFonts w:ascii="Times New Roman" w:hAnsi="Times New Roman"/>
          <w:sz w:val="28"/>
        </w:rPr>
        <w:t xml:space="preserve">боту по компетенции выполняет токарь.  К должностным </w:t>
      </w:r>
    </w:p>
    <w:p w:rsidR="001D0B53" w:rsidRDefault="0039634E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обязанностям токаря относятся обработка и расточка различных материалов, в том числе нарезание резьбы, калибровка и сверление.  Обработка производится на токарном станке с помощью режущих инструментов в</w:t>
      </w:r>
      <w:r>
        <w:rPr>
          <w:rFonts w:ascii="Times New Roman" w:hAnsi="Times New Roman"/>
          <w:sz w:val="28"/>
        </w:rPr>
        <w:t xml:space="preserve"> соответствии с прилагаемыми к заготовке чертежами и документацией, рассчитанными согласно справочным материалам режимами резания. 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Токарь – имеет ключевую роль в развитии предприятий автомобилестроения, авиастроения, судостроения, приборостроения, медицин</w:t>
      </w:r>
      <w:r>
        <w:rPr>
          <w:rFonts w:ascii="Times New Roman" w:hAnsi="Times New Roman"/>
          <w:sz w:val="28"/>
        </w:rPr>
        <w:t>ской промышленности. Благодаря токарю на универсальном оборудовании осуществляется обработка деталей различной сложности и конфигурации из металла и пластмассы. Он фактически изготавливает единичные экземпляры, требующие особенной точности, внимания и высо</w:t>
      </w:r>
      <w:r>
        <w:rPr>
          <w:rFonts w:ascii="Times New Roman" w:hAnsi="Times New Roman"/>
          <w:sz w:val="28"/>
        </w:rPr>
        <w:t>кой квалификации.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развитием станкостроения станочник получает возможность работать на совершенствующихся с каждым годом универсальных токарных станках различных моделей не только отечественного, но зарубежного производства. Станки имеют не только высокую</w:t>
      </w:r>
      <w:r>
        <w:rPr>
          <w:rFonts w:ascii="Times New Roman" w:hAnsi="Times New Roman"/>
          <w:sz w:val="28"/>
        </w:rPr>
        <w:t xml:space="preserve"> надежность, прочность, но и прежде всего безопасность. На данный момент станки оснащаются дополнительным оборудованием, современной универсальной цифровой индикацией.  </w:t>
      </w:r>
    </w:p>
    <w:p w:rsidR="001D0B53" w:rsidRDefault="0039634E">
      <w:pPr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данный момент при работе на универсальных токарных станках </w:t>
      </w:r>
    </w:p>
    <w:p w:rsidR="001D0B53" w:rsidRDefault="0039634E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применяются не только р</w:t>
      </w:r>
      <w:r>
        <w:rPr>
          <w:rFonts w:ascii="Times New Roman" w:hAnsi="Times New Roman"/>
          <w:sz w:val="28"/>
        </w:rPr>
        <w:t xml:space="preserve">езцы с напаянными пластинами, но и с механическим </w:t>
      </w:r>
    </w:p>
    <w:p w:rsidR="001D0B53" w:rsidRDefault="0039634E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креплением пластин.  В процессе механической обработки деталей для измерения станочник применяет современный электронный мерительный инструменты, позволяющий получить точные размеры. 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использова</w:t>
      </w:r>
      <w:r>
        <w:rPr>
          <w:rFonts w:ascii="Times New Roman" w:hAnsi="Times New Roman"/>
          <w:sz w:val="28"/>
        </w:rPr>
        <w:t>ния универсальных токарных станков проникла во все сферы жизнедеятельности человека. Многие люди не представляют себе, насколько важную роль играют эти технологии в их жизни, а меж тем они применяются в производстве автомобилей, самолетов, компонентов любы</w:t>
      </w:r>
      <w:r>
        <w:rPr>
          <w:rFonts w:ascii="Times New Roman" w:hAnsi="Times New Roman"/>
          <w:sz w:val="28"/>
        </w:rPr>
        <w:t xml:space="preserve">х машин, форм для отливки деталей, используемых в бытовой технике, сотовых телефонах, игрушках, а также медицинских протезов и т.п. </w:t>
      </w:r>
    </w:p>
    <w:p w:rsidR="001D0B53" w:rsidRDefault="0039634E">
      <w:pPr>
        <w:keepNext/>
        <w:spacing w:after="0" w:line="276" w:lineRule="auto"/>
        <w:ind w:left="142" w:hanging="142"/>
        <w:jc w:val="both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Поскольку Описание компетенции содержит лишь информацию, относящуюся к соответствующей </w:t>
      </w:r>
      <w:r>
        <w:rPr>
          <w:rFonts w:ascii="Times New Roman" w:hAnsi="Times New Roman"/>
          <w:sz w:val="28"/>
        </w:rPr>
        <w:t>компетенции, его необходимо использовать на основании следующих документов:</w:t>
      </w:r>
    </w:p>
    <w:p w:rsidR="001D0B53" w:rsidRDefault="0039634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СПО: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15.01.32 Оператор станков с программным управлением утвержден приказом Министерства образования и науки Российской Федерации от 9 декабря 2016 г. N 1555;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15.02.08 Техноло</w:t>
      </w:r>
      <w:r>
        <w:rPr>
          <w:rFonts w:ascii="Times New Roman" w:hAnsi="Times New Roman"/>
          <w:sz w:val="28"/>
        </w:rPr>
        <w:t>гия машиностроения утвержден приказом Министерства образования и науки Российской Федерации от 18 апреля 2014 г. N 350;</w:t>
      </w:r>
    </w:p>
    <w:p w:rsidR="001D0B53" w:rsidRDefault="0039634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Профессиональный стандарт:</w:t>
      </w:r>
    </w:p>
    <w:p w:rsidR="001D0B53" w:rsidRDefault="0039634E">
      <w:pPr>
        <w:spacing w:after="0"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40.078 Токарь утвержден приказом Министерства труда и социальной защиты Российской Федерации от 02.06.2021 № </w:t>
      </w:r>
      <w:r>
        <w:rPr>
          <w:rFonts w:ascii="Times New Roman" w:hAnsi="Times New Roman"/>
          <w:sz w:val="28"/>
        </w:rPr>
        <w:t>364н</w:t>
      </w:r>
    </w:p>
    <w:p w:rsidR="001D0B53" w:rsidRDefault="0039634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ЕТКС</w:t>
      </w:r>
    </w:p>
    <w:p w:rsidR="001D0B53" w:rsidRDefault="0039634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Единый тарифно-квалификационный справочник работ и профессий рабочих (ЕТКС), 2019, часть №2 выпуска №2 ЕТКС, выпуск утвержден Постановлением Минтруда РФ от 15.11.1999 N 45 (в редакции Приказа Минздравсоцразвития РФ от 13.11.2008 N 645). Раздел </w:t>
      </w:r>
      <w:r>
        <w:rPr>
          <w:rFonts w:ascii="Times New Roman" w:hAnsi="Times New Roman"/>
          <w:sz w:val="28"/>
        </w:rPr>
        <w:t>ЕТКС «Механическая обработка металлов и других материалов»</w:t>
      </w:r>
    </w:p>
    <w:p w:rsidR="001D0B53" w:rsidRDefault="0039634E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5160-89 Санитарные правила для механических цехов (обработка металлов резанием)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Станки токарно-винторезные и токарные. Принят Межгосударственным советом по стандартизации, метрологии и сертифи</w:t>
      </w:r>
      <w:r>
        <w:rPr>
          <w:rFonts w:ascii="Times New Roman" w:hAnsi="Times New Roman"/>
          <w:sz w:val="28"/>
        </w:rPr>
        <w:t>кации 15 марта 1994 г.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25762-83 Обработка резанием. Термины, определения и обозначения общих понятий.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12-3-025-80 Обработка металлов резанием. Требования безопасности.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18877-73 Резцы токарные проходные отогнутые с пластинами из твердого спла</w:t>
      </w:r>
      <w:r>
        <w:rPr>
          <w:rFonts w:ascii="Times New Roman" w:hAnsi="Times New Roman"/>
          <w:sz w:val="28"/>
        </w:rPr>
        <w:t>ва. Конструкция и размеры.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18879-73 Резцы токарные проходные упорные с пластинами из твердого сплава. Конструкция и размеры.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18882-73 Резцы токарные расточные с пластинами из твердого сплава для обработки сквозных отверстий. Конструкция и размеры</w:t>
      </w:r>
      <w:r>
        <w:rPr>
          <w:rFonts w:ascii="Times New Roman" w:hAnsi="Times New Roman"/>
          <w:sz w:val="28"/>
        </w:rPr>
        <w:t>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18884-73 Резцы токарные отрезные с пластинами из твердого сплава. Конструкция и размеры.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18885-73 Резцы токарные резьбовые с пластинами из твердого сплава. Конструкция и размеры.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10903-77 Сверла спиральные с коническим хвостовиком. Основны</w:t>
      </w:r>
      <w:r>
        <w:rPr>
          <w:rFonts w:ascii="Times New Roman" w:hAnsi="Times New Roman"/>
          <w:sz w:val="28"/>
        </w:rPr>
        <w:t xml:space="preserve">е размеры. </w:t>
      </w:r>
    </w:p>
    <w:p w:rsidR="001D0B53" w:rsidRDefault="001D0B53">
      <w:pPr>
        <w:spacing w:after="0" w:line="276" w:lineRule="auto"/>
        <w:ind w:firstLine="426"/>
        <w:rPr>
          <w:rFonts w:ascii="Times New Roman" w:hAnsi="Times New Roman"/>
          <w:sz w:val="28"/>
        </w:rPr>
      </w:pP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ГОСТ 10902-77 Сверла спиральные с цилиндрическим хвостовиком. Средняя серия. Основные размеры.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14952-75 Сверла центровочные комбинированные. Технические условия.</w:t>
      </w:r>
    </w:p>
    <w:p w:rsidR="001D0B53" w:rsidRDefault="0039634E">
      <w:pPr>
        <w:keepNext/>
        <w:numPr>
          <w:ilvl w:val="0"/>
          <w:numId w:val="2"/>
        </w:numPr>
        <w:spacing w:after="0" w:line="276" w:lineRule="auto"/>
        <w:ind w:left="0" w:firstLine="426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 56.13330.2011 Производственные здания. Актуализированная редакция СНиП 31</w:t>
      </w:r>
      <w:r>
        <w:rPr>
          <w:rFonts w:ascii="Times New Roman" w:hAnsi="Times New Roman"/>
          <w:sz w:val="28"/>
        </w:rPr>
        <w:t>-03-2001 (с изменением № 1)</w:t>
      </w:r>
    </w:p>
    <w:p w:rsidR="001D0B53" w:rsidRDefault="001D0B53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1D0B5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0B53" w:rsidRDefault="0039634E">
            <w:pPr>
              <w:spacing w:line="252" w:lineRule="auto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0B53" w:rsidRDefault="0039634E">
            <w:pPr>
              <w:spacing w:line="252" w:lineRule="auto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Виды деятельности/трудовые функции</w:t>
            </w:r>
          </w:p>
        </w:tc>
      </w:tr>
      <w:tr w:rsidR="001D0B5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0B53" w:rsidRDefault="0039634E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53" w:rsidRDefault="0039634E">
            <w:pPr>
              <w:spacing w:line="25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рабочего места, правила техники безопасности и охраны труда</w:t>
            </w:r>
          </w:p>
        </w:tc>
      </w:tr>
      <w:tr w:rsidR="001D0B5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0B53" w:rsidRDefault="0039634E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53" w:rsidRDefault="0039634E">
            <w:pPr>
              <w:spacing w:line="25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технической документации</w:t>
            </w:r>
          </w:p>
        </w:tc>
      </w:tr>
      <w:tr w:rsidR="001D0B5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0B53" w:rsidRDefault="0039634E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53" w:rsidRDefault="0039634E">
            <w:pPr>
              <w:spacing w:line="25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Настраивание и управление оборудованием</w:t>
            </w:r>
          </w:p>
        </w:tc>
      </w:tr>
      <w:tr w:rsidR="001D0B5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0B53" w:rsidRDefault="0039634E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53" w:rsidRDefault="0039634E">
            <w:pPr>
              <w:spacing w:line="25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Заточка режущего инструмента и</w:t>
            </w:r>
            <w:r>
              <w:rPr>
                <w:rFonts w:ascii="Times New Roman" w:hAnsi="Times New Roman"/>
                <w:sz w:val="28"/>
              </w:rPr>
              <w:t xml:space="preserve"> измерение мерительным инструментом</w:t>
            </w:r>
          </w:p>
        </w:tc>
      </w:tr>
      <w:tr w:rsidR="001D0B5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0B53" w:rsidRDefault="0039634E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53" w:rsidRDefault="0039634E">
            <w:pPr>
              <w:spacing w:line="25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Металловедение</w:t>
            </w:r>
          </w:p>
        </w:tc>
      </w:tr>
    </w:tbl>
    <w:p w:rsidR="001D0B53" w:rsidRDefault="001D0B53">
      <w:pPr>
        <w:tabs>
          <w:tab w:val="left" w:pos="3516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72"/>
        </w:rPr>
      </w:pPr>
    </w:p>
    <w:p w:rsidR="001D0B53" w:rsidRDefault="001D0B53">
      <w:pPr>
        <w:jc w:val="center"/>
        <w:rPr>
          <w:rFonts w:ascii="Times New Roman" w:hAnsi="Times New Roman"/>
          <w:sz w:val="28"/>
        </w:rPr>
      </w:pPr>
    </w:p>
    <w:sectPr w:rsidR="001D0B53"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4E" w:rsidRDefault="0039634E">
      <w:pPr>
        <w:spacing w:after="0" w:line="240" w:lineRule="auto"/>
      </w:pPr>
      <w:r>
        <w:separator/>
      </w:r>
    </w:p>
  </w:endnote>
  <w:endnote w:type="continuationSeparator" w:id="0">
    <w:p w:rsidR="0039634E" w:rsidRDefault="0039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53" w:rsidRDefault="0039634E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 w:rsidR="00402F79">
      <w:rPr>
        <w:noProof/>
      </w:rPr>
      <w:t>2</w:t>
    </w:r>
    <w:r>
      <w:fldChar w:fldCharType="end"/>
    </w:r>
  </w:p>
  <w:p w:rsidR="001D0B53" w:rsidRDefault="001D0B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4E" w:rsidRDefault="0039634E">
      <w:pPr>
        <w:spacing w:after="0" w:line="240" w:lineRule="auto"/>
      </w:pPr>
      <w:r>
        <w:separator/>
      </w:r>
    </w:p>
  </w:footnote>
  <w:footnote w:type="continuationSeparator" w:id="0">
    <w:p w:rsidR="0039634E" w:rsidRDefault="0039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2436"/>
    <w:multiLevelType w:val="multilevel"/>
    <w:tmpl w:val="CFC42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6E77177"/>
    <w:multiLevelType w:val="multilevel"/>
    <w:tmpl w:val="5A98EA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53"/>
    <w:rsid w:val="001D0B53"/>
    <w:rsid w:val="0039634E"/>
    <w:rsid w:val="004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54B8"/>
  <w15:docId w15:val="{C38ABCDA-3BBE-4D00-953A-8521F6CF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"/>
    <w:basedOn w:val="a"/>
    <w:link w:val="a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2024-10-31T08:12:00Z</dcterms:created>
  <dcterms:modified xsi:type="dcterms:W3CDTF">2024-10-31T08:14:00Z</dcterms:modified>
</cp:coreProperties>
</file>