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b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8"/>
        <w:gridCol w:w="4220"/>
      </w:tblGrid>
      <w:tr>
        <w:trPr/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sz w:val="30"/>
              </w:rPr>
            </w:pPr>
            <w:r>
              <w:rPr>
                <w:lang w:val="en-US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left="290" w:hanging="0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ОПИСАНИЕ КОМПЕТЕНЦИИ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72"/>
          <w:szCs w:val="72"/>
        </w:rPr>
        <w:t>«Промышленный дизайн»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2025 г.</w:t>
      </w:r>
    </w:p>
    <w:p>
      <w:pPr>
        <w:pStyle w:val="Normal"/>
        <w:spacing w:lineRule="auto" w:line="276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 Промышленный дизайн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Описание компетенции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Промышленный дизайн – это симбиоз индустриальных технологий, конструирования, материаловедения, маркетинга и искусства. Специализация охватывает широкий спектр задач – от создания предметов быта до производства высокотехнологичных наукоемких изделий. Целью промышленного дизайна является создание актуальных эстетичных объектов, предназначенных для решения жизненных потребностей человека и отвечающих комплексным параметрам рынка по стоимости и удобству эксплуатации.</w:t>
      </w:r>
    </w:p>
    <w:p>
      <w:pPr>
        <w:pStyle w:val="Normal"/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Деятельность промышленного дизайнера заключается в генерировании инновационных решений, конструировании, формообразовании, поиске экономически выгодных технологий изготовления.</w:t>
      </w:r>
    </w:p>
    <w:p>
      <w:pPr>
        <w:pStyle w:val="Normal"/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Дизайн-проектирование включает в себя разные стадии проработки, которые выполняются на разных аналоговых или цифровых носителях, а также возможно выполнение макета или прототипа в разных материалах и масштабах. Разные типы представления проекта актуализируются стандартами в соответствии с требованиями рынка. </w:t>
      </w:r>
    </w:p>
    <w:p>
      <w:pPr>
        <w:pStyle w:val="Normal"/>
        <w:spacing w:lineRule="auto" w:line="276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своей работе промышленный дизайнер употребляет весь багаж проектных средств компетенции: от эмоционального проектного поиска до изготовления технической документации, от общего эскиза идеи до подробной цифровой модели, от объемно-пространного макета изделия до полноразмерного прототипа. Все эти средства подчинены главной цели – решению актуальных задач, через постижение дизайнером всего комплекса вопросов и взаимосвязей человека и предметного мира.</w:t>
      </w:r>
    </w:p>
    <w:p>
      <w:pPr>
        <w:pStyle w:val="Normal"/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Значительную роль в развитии массового производства играет коммерческий дизайн (стайлинг) – особый тип формально-эстетической модернизации, при которой изменению подвергается внешний вид изделия, не связанный со сменой функции и не касающийся значительного улучшения его технических или эксплуатационных качеств. Стайлинг придает изделию модный, современный, понятный потребителю, коммерчески выгодный вид и форму. Он тесно сплетен с конкретными характерными чертами образа жизни и современными трендами.</w:t>
      </w:r>
    </w:p>
    <w:p>
      <w:pPr>
        <w:pStyle w:val="Normal"/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Промышленный дизайн рассматривает и анализирует: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1134" w:leader="none"/>
          <w:tab w:val="left" w:pos="1843" w:leader="none"/>
        </w:tabs>
        <w:spacing w:lineRule="auto" w:line="276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соответствие изделия техническим возможностям и функциям;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1134" w:leader="none"/>
        </w:tabs>
        <w:spacing w:lineRule="auto" w:line="276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соответствие изделия строению человеческого тела, эргономическим запросам;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1134" w:leader="none"/>
        </w:tabs>
        <w:spacing w:lineRule="auto" w:line="276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рентабельность изготовления;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1134" w:leader="none"/>
        </w:tabs>
        <w:spacing w:lineRule="auto" w:line="276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новую форму и цвет изделия;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1134" w:leader="none"/>
        </w:tabs>
        <w:spacing w:lineRule="auto" w:line="276" w:before="0" w:after="0"/>
        <w:ind w:left="426" w:hanging="42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удобство в работе, безопасность.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Также помимо прямой задачи проектирования существует и обратная, когда дизайнеру предлагается не техническое задание на проектирование конкретного объекта, а материал или технология и необходимо спрогнозировать, какой объект мог бы максимально отразить его свойства.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Касательно ранжирования работы по уровню сложности в индустрии существуют уровни подготовки «джуниор», «миддл» и «сеньор». Уровень подготовки выпускников СПО соответствует уровню «джуниор», что предполагает повышенный уровень подготовки в практической области и первоначальная глубина погружения в креативные процессы.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Актуальность работы современного промышленного дизайнера заключается в стимулировании перемен в конструировании, формообразовании, технологии изготовления, поскольку любая новая разработка должна нести в себе инновационное решение. Код экономической деятельности промышленного дизайнера соответствует 74.10 в классификаторе ОКВЭД.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20"/>
        <w:jc w:val="both"/>
        <w:rPr>
          <w:rFonts w:eastAsia="Times New Roman" w:cs="Times New Roman"/>
          <w:vertAlign w:val="subscript"/>
          <w:lang w:eastAsia="ru-RU"/>
        </w:rPr>
      </w:pPr>
      <w:r>
        <w:rPr>
          <w:rFonts w:eastAsia="Times New Roman" w:cs="Times New Roman"/>
          <w:vertAlign w:val="subscript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720"/>
        <w:jc w:val="both"/>
        <w:rPr>
          <w:rFonts w:eastAsia="Times New Roman" w:cs="Times New Roman"/>
          <w:vertAlign w:val="subscript"/>
          <w:lang w:eastAsia="ru-RU"/>
        </w:rPr>
      </w:pPr>
      <w:r>
        <w:rPr>
          <w:rFonts w:eastAsia="Times New Roman" w:cs="Times New Roman"/>
          <w:vertAlign w:val="subscript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jc w:val="both"/>
        <w:outlineLvl w:val="1"/>
        <w:rPr/>
      </w:pPr>
      <w:bookmarkStart w:id="2" w:name="_Toc123113308"/>
      <w:r>
        <w:rPr>
          <w:rFonts w:eastAsia="Times New Roman" w:cs="Times New Roman" w:ascii="Times New Roman" w:hAnsi="Times New Roman"/>
          <w:b/>
          <w:sz w:val="28"/>
          <w:szCs w:val="28"/>
        </w:rPr>
        <w:t>Нормативные правовые акты</w:t>
      </w:r>
      <w:bookmarkEnd w:id="2"/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ФГОС СПО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54.02.01 Дизайнер (по отраслям), 2020, Министерство просвещения Российской Федерации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Профессиональный стандарт 40.059 Промышленный дизайнер, 2021, Министерство труда и социальной защиты Российской Федерации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ГОСТ 2.109-73 Единая система конструкторской документации, 1974, Государственный комитет стандартов Совета Министров СССР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о</w:t>
      </w:r>
      <w:r>
        <w:rPr>
          <w:rFonts w:eastAsia="Calibri" w:cs="Times New Roman"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eastAsia="Calibri" w:cs="Times New Roman" w:ascii="Times New Roman" w:hAnsi="Times New Roman"/>
          <w:i/>
          <w:sz w:val="28"/>
          <w:szCs w:val="28"/>
        </w:rPr>
        <w:t xml:space="preserve">. </w:t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87"/>
        <w:gridCol w:w="8367"/>
      </w:tblGrid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color w:val="FFFFFF"/>
                <w:sz w:val="28"/>
                <w:szCs w:val="28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spacing w:before="0" w:after="160"/>
              <w:rPr/>
            </w:pPr>
            <w:r>
              <w:rPr>
                <w:rFonts w:eastAsia="Calibri" w:cs="Times New Roman" w:ascii="Times New Roman" w:hAnsi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 xml:space="preserve">Собирать исходные данные для проектирования продукции и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</w:rPr>
              <w:t>(или) элементов промышленного дизайна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</w:rPr>
              <w:t>Проводить антропометрические исследования и обрабатывать их результаты, включая этапы подготовки и проверки, выполнения  наблюдений, снятие показаний в соответствии с утвержденной программой работы. Также проводить полевые и лабораторные измерения, испытания, анализы и работы при проведении исследований по эргономике продукции.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</w:rPr>
              <w:t>Выполнять эскизирование элементов продукции или изделия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 xml:space="preserve">Создавать компьютерные модели продукции (изделия) с помощью специальных программ поверхностного и твердотельного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</w:rPr>
              <w:t>моделирования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 xml:space="preserve">Разрабатывать конструкторскую документацию (требуемого уровня проработки) с использованием предоставленных трехмерных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</w:rPr>
              <w:t>моделей в качестве источника информации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sz w:val="28"/>
                <w:szCs w:val="28"/>
              </w:rPr>
              <w:t>Создавать фотореалистичные визуализации проектируемой продукции, в том числе с внедрением в среду и динамические (анимация).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Готовить презентации по итогам эскизирования, макетирования, физического моделирования продукции и (или) элементов промышленного дизайна.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Выполнять отдельные работы при создании макета и (или) физической модели продукции или изделия, в том числе с использованием аддитивных технологий.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Проводить вычислительные и графические работы, связанные с проводимыми антропометрическими исследованиями и экспериментами в области промышленного дизайна.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Создавать прототипы элементов промышленного дизайна любым современным методом производства включая аддитивные технологии. Выполнять финишную обработку прототипов и макетов (обработку поверхности, окрашивание, текстурирование, нанесение промграфики и т. д.).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Выполнять подготовку трехмерных моделей к производственным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процессам с помощью специализированных ПО</w:t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/>
              <w:jc w:val="both"/>
              <w:outlineLvl w:val="1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Выполнять проектирование элементов промышленного дизайна с  помощью передовых технологий, в том числе технологий VR/AR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</w:rPr>
              <w:t>технологий искусственного интеллекта и т. д.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76" w:before="0" w:after="0"/>
        <w:ind w:hanging="0"/>
        <w:jc w:val="both"/>
        <w:outlineLvl w:val="1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39517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>
    <w:lvl w:ilvl="0">
      <w:start w:val="1"/>
      <w:numFmt w:val="bullet"/>
      <w:lvlText w:val="−"/>
      <w:lvlJc w:val="left"/>
      <w:pPr>
        <w:ind w:left="1067" w:hanging="360"/>
      </w:pPr>
      <w:rPr>
        <w:rFonts w:ascii="Noto Sans Symbols" w:hAnsi="Noto Sans Symbols" w:cs="Noto Sans Symbols" w:hint="default"/>
        <w:sz w:val="28"/>
        <w:szCs w:val="28"/>
        <w:rFonts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hAnsi="Noto Sans Symbols" w:cs="Noto Sans Symbols" w:hint="default"/>
        <w:rFonts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hAnsi="Noto Sans Symbols" w:cs="Noto Sans Symbols" w:hint="default"/>
        <w:rFonts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basedOn w:val="DefaultParagraphFont"/>
    <w:link w:val="a3"/>
    <w:uiPriority w:val="34"/>
    <w:qFormat/>
    <w:rsid w:val="001b15de"/>
    <w:rPr>
      <w:rFonts w:ascii="Calibri" w:hAnsi="Calibri" w:eastAsia="Calibri" w:cs="Times New Roman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a130b3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a130b3"/>
    <w:rPr/>
  </w:style>
  <w:style w:type="character" w:styleId="Style17" w:customStyle="1">
    <w:name w:val="Основной текст Знак"/>
    <w:basedOn w:val="DefaultParagraphFont"/>
    <w:link w:val="a9"/>
    <w:uiPriority w:val="1"/>
    <w:qFormat/>
    <w:rsid w:val="00912be2"/>
    <w:rPr>
      <w:rFonts w:ascii="Times New Roman" w:hAnsi="Times New Roman" w:eastAsia="Times New Roman" w:cs="Times New Roman"/>
      <w:sz w:val="28"/>
      <w:szCs w:val="28"/>
    </w:rPr>
  </w:style>
  <w:style w:type="character" w:styleId="ListLabel1">
    <w:name w:val="ListLabel 1"/>
    <w:qFormat/>
    <w:rPr>
      <w:rFonts w:ascii="Times New Roman" w:hAnsi="Times New Roman" w:eastAsia="Noto Sans Symbols" w:cs="Noto Sans Symbols"/>
      <w:sz w:val="28"/>
      <w:szCs w:val="28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Noto Sans Symbols" w:cs="Noto Sans Symbols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Noto Sans Symbols"/>
      <w:sz w:val="28"/>
      <w:szCs w:val="28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Noto Sans Symbols"/>
    </w:rPr>
  </w:style>
  <w:style w:type="character" w:styleId="ListLabel15">
    <w:name w:val="ListLabel 15"/>
    <w:qFormat/>
    <w:rPr>
      <w:rFonts w:cs="Noto Sans Symbols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Noto Sans Symbols"/>
    </w:rPr>
  </w:style>
  <w:style w:type="character" w:styleId="ListLabel18">
    <w:name w:val="ListLabel 18"/>
    <w:qFormat/>
    <w:rPr>
      <w:rFonts w:cs="Noto Sans Symbols"/>
    </w:rPr>
  </w:style>
  <w:style w:type="character" w:styleId="ListLabel19">
    <w:name w:val="ListLabel 19"/>
    <w:qFormat/>
    <w:rPr>
      <w:rFonts w:cs="Noto Sans Symbol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Noto Sans Symbols"/>
      <w:sz w:val="28"/>
      <w:szCs w:val="28"/>
    </w:rPr>
  </w:style>
  <w:style w:type="character" w:styleId="ListLabel22">
    <w:name w:val="ListLabel 22"/>
    <w:qFormat/>
    <w:rPr>
      <w:rFonts w:cs="Noto Sans Symbols"/>
    </w:rPr>
  </w:style>
  <w:style w:type="character" w:styleId="ListLabel23">
    <w:name w:val="ListLabel 23"/>
    <w:qFormat/>
    <w:rPr>
      <w:rFonts w:cs="Noto Sans Symbols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Noto Sans Symbols"/>
    </w:rPr>
  </w:style>
  <w:style w:type="character" w:styleId="ListLabel27">
    <w:name w:val="ListLabel 27"/>
    <w:qFormat/>
    <w:rPr>
      <w:rFonts w:cs="Noto Sans Symbols"/>
    </w:rPr>
  </w:style>
  <w:style w:type="character" w:styleId="ListLabel28">
    <w:name w:val="ListLabel 28"/>
    <w:qFormat/>
    <w:rPr>
      <w:rFonts w:cs="Noto Sans Symbols"/>
    </w:rPr>
  </w:style>
  <w:style w:type="character" w:styleId="ListLabel29">
    <w:name w:val="ListLabel 29"/>
    <w:qFormat/>
    <w:rPr>
      <w:rFonts w:cs="Noto Sans Symbol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a"/>
    <w:uiPriority w:val="1"/>
    <w:qFormat/>
    <w:rsid w:val="00912be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34"/>
    <w:qFormat/>
    <w:rsid w:val="001b15de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23">
    <w:name w:val="Header"/>
    <w:basedOn w:val="Normal"/>
    <w:link w:val="a6"/>
    <w:uiPriority w:val="99"/>
    <w:unhideWhenUsed/>
    <w:rsid w:val="00a130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a130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12be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LibreOffice/6.2.3.2$Windows_x86 LibreOffice_project/aecc05fe267cc68dde00352a451aa867b3b546ac</Application>
  <Pages>4</Pages>
  <Words>671</Words>
  <Characters>5204</Characters>
  <CharactersWithSpaces>5823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2023-10-02T14:40:00Z</dcterms:created>
  <dc:creator>ЙОСТ3</dc:creator>
  <dc:description/>
  <dc:language>ru-RU</dc:language>
  <cp:lastModifiedBy/>
  <dcterms:modified xsi:type="dcterms:W3CDTF">2024-11-02T22:33:05Z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