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3259A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="006A792F" w:rsidRPr="006A792F">
        <w:rPr>
          <w:rFonts w:ascii="Times New Roman" w:hAnsi="Times New Roman" w:cs="Times New Roman"/>
          <w:sz w:val="36"/>
          <w:szCs w:val="36"/>
          <w:u w:val="single"/>
        </w:rPr>
        <w:t>ИНЖЕНЕРНЫЙ ДИЗАЙН САПР</w:t>
      </w:r>
      <w:r w:rsidRPr="00EC1FC9">
        <w:rPr>
          <w:rFonts w:ascii="Times New Roman" w:hAnsi="Times New Roman" w:cs="Times New Roman"/>
          <w:sz w:val="36"/>
          <w:szCs w:val="36"/>
        </w:rPr>
        <w:t>»</w:t>
      </w:r>
    </w:p>
    <w:p w:rsidR="001B15DE" w:rsidRDefault="00AC200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Регионального</w:t>
      </w:r>
      <w:r w:rsidR="00EC1FC9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  <w:r w:rsidR="00EC1FC9" w:rsidRPr="00202557">
        <w:rPr>
          <w:rFonts w:ascii="Times New Roman" w:hAnsi="Times New Roman" w:cs="Times New Roman"/>
          <w:sz w:val="36"/>
          <w:szCs w:val="36"/>
        </w:rPr>
        <w:t xml:space="preserve">в </w:t>
      </w:r>
      <w:r w:rsidRPr="00202557">
        <w:rPr>
          <w:rFonts w:ascii="Times New Roman" w:hAnsi="Times New Roman" w:cs="Times New Roman"/>
          <w:sz w:val="36"/>
          <w:szCs w:val="36"/>
        </w:rPr>
        <w:t>202</w:t>
      </w:r>
      <w:r w:rsidR="00202557" w:rsidRPr="00202557">
        <w:rPr>
          <w:rFonts w:ascii="Times New Roman" w:hAnsi="Times New Roman" w:cs="Times New Roman"/>
          <w:sz w:val="36"/>
          <w:szCs w:val="36"/>
        </w:rPr>
        <w:t>5</w:t>
      </w:r>
      <w:r w:rsidR="00EC1FC9" w:rsidRPr="00202557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C2006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="00EC1FC9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2557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5 г.</w:t>
      </w:r>
    </w:p>
    <w:p w:rsidR="00EC1FC9" w:rsidRDefault="00EC1FC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6A792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792F" w:rsidRPr="006A79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ИНЖЕНЕРНЫЙ ДИЗАЙН САПР</w:t>
      </w:r>
    </w:p>
    <w:p w:rsidR="00532AD0" w:rsidRPr="00AC2006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«Инженерный дизайн САПР» обозначается процесс использования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электронных моделей, чертежей и файлов, содержащих всю информацию, необходимую для изготовления и документирования проектируемых изделий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отраслей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 Автоматизированное проектирование – это использование компьютерных систем для разработки, усовершенствования, анализа или оптимизации механических конструкций. Применение программного обеспечения увеличивает возможности проектировщика, повышает качество конструкции, улучшает связь через обмен документацией и дает возможность создать базу данных для производства. Результатом автоматизированного проектирования являются электронные файлы, которые можно распечатать и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производстве и других процессах. Данная компетенция основана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умениях и знаниях таких специалистов, как: чертежник-конструктор, техник, инженер-конструктор.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решения специалистов должны соответствовать стандартам промышленности и актуальной версии требований Единой системы конструкторской документации (далее - ЕСКД).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 является важным промышленным инструментом и важным средством достижения высокого качества проекта, используется в самых разных областях, таких как автомобилестроение, судостроение, авиакосмическая отрасль и машиностроение.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 результаты автоматизированного проектирования очень важны для нахождения оптимального решения при проектировании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изготовлении. Программное обеспечение помогает при нахождении идей, визуализации концепций, предоставляя близкие к реальности снимки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фильмы и имитируя поведение будущих механизмов в реальных условиях.</w:t>
      </w:r>
    </w:p>
    <w:p w:rsidR="00425FBC" w:rsidRPr="00A130B3" w:rsidRDefault="006A792F" w:rsidP="006A792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быстропротекающем изменении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цифровизации экономики специалисты с инженерными навыками ведут разработки с использованием электронных моделей и электронного документооборота.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15.01.22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Чертежник-конструктор. Приказ Министерства образования и науки РФ от 2 августа 2013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г. № 825;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15.02.04 Специальные машины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устройства.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18 апреля 2014 г. № 346;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15.02.09 Аддитивные технологии. Приказ Министерства образования и науки РФ от 22 декабря 2015 г. № 1506;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24.02.01 Производство летательных аппаратов. Приказ Министерства образования и науки РФ от 21 апреля 2014 г. № 362;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23.02.02 Автомобиле-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тракторостроение.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22 апреля 2014 г. № 380;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23.02.03 Техническое обслуживание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ремонт автомобильного транспорта. Приказ Министерства образования и науки РФ от 22 апреля 2014 г. № 383;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26.02.02 Судостроение. Приказ Министерства образования и науки РФ от 7 мая 2014 г. № 440;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15.02.15 Технология металлообрабатывающего производства. Приказ Министерства образования и науки РФ от 9 декабря 2016 г. № 1561;</w:t>
      </w:r>
    </w:p>
    <w:p w:rsid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>24.05.01 Проектирование, производство</w:t>
      </w:r>
      <w:r>
        <w:rPr>
          <w:rFonts w:ascii="Times New Roman" w:eastAsia="Times New Roman" w:hAnsi="Times New Roman"/>
          <w:sz w:val="28"/>
          <w:szCs w:val="28"/>
        </w:rPr>
        <w:t xml:space="preserve"> и эксплуатация ракет и ракетно-космических комплексов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Приказ Министерства науки и высшего образования РФ от 12 августа 2020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г. № 964;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>
        <w:rPr>
          <w:rFonts w:ascii="Times New Roman" w:eastAsia="Times New Roman" w:hAnsi="Times New Roman"/>
          <w:sz w:val="28"/>
          <w:szCs w:val="28"/>
        </w:rPr>
        <w:t>15.03.05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Конструкторско-технологическое обеспечение машиностроительных производств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Приказ Министерства науки и высшего образования РФ от 17 августа 2020 г. № 1044;</w:t>
      </w:r>
    </w:p>
    <w:p w:rsidR="00532AD0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 xml:space="preserve">26.04.02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A792F">
        <w:rPr>
          <w:rFonts w:ascii="Times New Roman" w:eastAsia="Times New Roman" w:hAnsi="Times New Roman"/>
          <w:sz w:val="28"/>
          <w:szCs w:val="28"/>
        </w:rPr>
        <w:t>ораблестроение, океанотехника и системотехника объектов морской инфраструктуры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Приказ Министерства науки и высшего образования РФ от 17 августа 2020 г. № 1042.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6A792F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Профстандарт: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32.002 Специалист по проектированию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конструированию авиационной техники. Утверждено приказом Министерство труда и социальной защиты РФ от 21.10.2021 № 753н;</w:t>
      </w:r>
    </w:p>
    <w:p w:rsidR="00425FBC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hAnsi="Times New Roman"/>
          <w:sz w:val="28"/>
          <w:szCs w:val="28"/>
        </w:rPr>
        <w:t xml:space="preserve">Профстандарт: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механизмов изделий из наноструктурированных полимерных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композиционных материалов, нанометаллов и технологической оснастки для их изготовления. Утверждено приказом  Министерства труда и социальной защиты РФ от 24 марта 2022 г. № 170н. (документ не вступил в силу).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6A792F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 утверждено постановлением Минтруда РФ.</w:t>
      </w:r>
    </w:p>
    <w:p w:rsidR="00425FBC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</w:t>
      </w:r>
      <w:proofErr w:type="gramStart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конструктор,  техник</w:t>
      </w:r>
      <w:proofErr w:type="gramEnd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-конструктор, чертежник, чертежник-конструктор, инженер-конструктор (конструктор), инженер</w:t>
      </w:r>
      <w:r w:rsidRPr="006A79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EB01A8" w:rsidRPr="00EB01A8" w:rsidRDefault="00EB01A8" w:rsidP="00EB01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25.045 «Инженер-конструктор по ракетостроению» утвержден приказом Министерства труда и социальной защиты РФ от 26.07.2021 № 502н.</w:t>
      </w:r>
    </w:p>
    <w:p w:rsidR="00EB01A8" w:rsidRPr="00EB01A8" w:rsidRDefault="00EB01A8" w:rsidP="00EB01A8">
      <w:pPr>
        <w:pStyle w:val="a3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должен знать: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технику и принципы нанесения размеров;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чертежно-конструкторских работ;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>
        <w:rPr>
          <w:rFonts w:ascii="Times New Roman" w:hAnsi="Times New Roman"/>
          <w:sz w:val="28"/>
          <w:szCs w:val="28"/>
        </w:rPr>
        <w:t>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методы и средства выполнения технических расчетов;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оформлять проектно-конструкторскую, технологическую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использовать изученные прикладные программные средства;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подбирать материалы по их назначению и условиям эксплуатации для выполнения работ.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14771-76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Дуговая сварка в защитном газе;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16093-2004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Основные нормы взаимозаменяемости. Резьба метрическая. Допуски. Посадки с зазором;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24642-81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2BA">
        <w:rPr>
          <w:rFonts w:ascii="Times New Roman" w:hAnsi="Times New Roman"/>
          <w:sz w:val="28"/>
          <w:szCs w:val="28"/>
        </w:rPr>
        <w:t>Основные нормы взаимозаменяемости. Допуски формы и расположения поверхностей. Основные термины и определения</w:t>
      </w:r>
      <w:r>
        <w:rPr>
          <w:rFonts w:ascii="Times New Roman" w:hAnsi="Times New Roman"/>
          <w:sz w:val="28"/>
          <w:szCs w:val="28"/>
        </w:rPr>
        <w:t>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01A8">
        <w:rPr>
          <w:rFonts w:ascii="Times New Roman" w:hAnsi="Times New Roman"/>
          <w:sz w:val="28"/>
          <w:szCs w:val="28"/>
        </w:rPr>
        <w:t>ГОСТ 25347-82 Межгосударственный стандарт. Основные нормы взаимозаменяемости. Едина система допусков и посадок. Поля допусков и рекомендуемые посадки.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с повышенными эмоциональными и физическими нагрузками: </w:t>
      </w:r>
    </w:p>
    <w:p w:rsidR="00EB01A8" w:rsidRDefault="00EB01A8" w:rsidP="00202557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>1.</w:t>
      </w:r>
      <w:r w:rsidRPr="00EB01A8">
        <w:rPr>
          <w:rFonts w:ascii="Times New Roman" w:eastAsia="Calibri" w:hAnsi="Times New Roman" w:cs="Times New Roman"/>
          <w:sz w:val="28"/>
          <w:szCs w:val="28"/>
        </w:rPr>
        <w:tab/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</w:t>
      </w:r>
      <w:r w:rsidR="0020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557" w:rsidRPr="00EB01A8" w:rsidRDefault="00202557" w:rsidP="00202557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1A8" w:rsidRDefault="00202557" w:rsidP="002025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557">
        <w:rPr>
          <w:rFonts w:ascii="Times New Roman" w:hAnsi="Times New Roman"/>
          <w:sz w:val="28"/>
          <w:szCs w:val="28"/>
        </w:rPr>
        <w:t>Санитарные правила СП2.4.3648-20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02557" w:rsidRPr="00EB01A8" w:rsidRDefault="00202557" w:rsidP="00EB01A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B01A8" w:rsidTr="009D67E8">
        <w:tc>
          <w:tcPr>
            <w:tcW w:w="529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B01A8" w:rsidTr="00EB01A8">
        <w:trPr>
          <w:trHeight w:val="541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чертежи деталей, чертежи общего вида, габаритные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монтажные чертежи по эскизным документам или с натуры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спецификации, различные ведомости и таблицы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конструкторской документации,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ее оформлении и внесении изменений на всех стадиях технической подготовки производства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все виды документации в ходе контроля испытаний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совершенствования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</w:t>
            </w:r>
            <w:bookmarkStart w:id="1" w:name="_GoBack"/>
            <w:bookmarkEnd w:id="1"/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лнения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сбор, систематизацию и анализ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в том числе с использованием систем автоматизированного проектирования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для сборки узлов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изделий в механосборочном производстве, в том числе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в автоматизированном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в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Подготавливать и осуществлять технологический процесс изготовления деталей, сборку изделий автомобиле-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тракторостроения, контролировать соблюдение технологической дисциплины на производстве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Конструировать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Проектировать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вспомогательного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Производить типовые расчеты при проектировании и проверке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прочность элементов механических систем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совершенствования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технологическую документацию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Выбирать конструктивное решение узла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Анализировать технологичность конструкции спроектированного узла применительно к конкретным условиям производства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эксплуатации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Обеспечивать безопасность труда на производственном участке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проектов изделий машиностроения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основе их анализа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естественнонаучные и общеинженерные знания, методы математического анализа и моделирования, теоретического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экспериментального исследования 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современные информационные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нормативно-техническую документацию, связанную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с профессиональной деятельностью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поиск и обобщение научно-технической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чертежи деталей, мелких сборочных единиц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их электронных моделей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варианты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составные части вариантов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проектировочных расчетов характеристик агрегатов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Разработка компоновочных схем АТ и их электронных моделей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конструкторскую документацию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(далее 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Создавать трехмерные математические модели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комплекты проектной и рабочей документации деталей из наноструктурированных полимерных и композиционных материалов, металлов, сплавов и нанометаллов, входящих в сложные узлы и механизмы изделий, для проведения сборочных операций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трехмерную математическую модель пространства сборки узла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металлов, сплавов и нанометаллов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комплект документации цифрового двойника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прототип виртуальной среды эксплуатации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сложных узлов и механизмов изделий из наноструктурированных полимерных и композиционных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материалов, металлов, сплавов и нанометаллов в модельных условиях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математической модели технологической оснастки для производства изделий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 наноструктурированных полимерных и композиционных материалов, сплавов, металлов и нанометаллов (Специалист НП)</w:t>
            </w:r>
          </w:p>
        </w:tc>
      </w:tr>
      <w:tr w:rsidR="00EB01A8" w:rsidTr="00EB01A8">
        <w:trPr>
          <w:trHeight w:val="1697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изготовления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сплавов, металлов и нанометаллов (Специалист НП)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AF" w:rsidRDefault="003259AF" w:rsidP="00A130B3">
      <w:pPr>
        <w:spacing w:after="0" w:line="240" w:lineRule="auto"/>
      </w:pPr>
      <w:r>
        <w:separator/>
      </w:r>
    </w:p>
  </w:endnote>
  <w:endnote w:type="continuationSeparator" w:id="0">
    <w:p w:rsidR="003259AF" w:rsidRDefault="003259A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CB1F7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AC2006">
          <w:rPr>
            <w:noProof/>
          </w:rPr>
          <w:t>11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AF" w:rsidRDefault="003259AF" w:rsidP="00A130B3">
      <w:pPr>
        <w:spacing w:after="0" w:line="240" w:lineRule="auto"/>
      </w:pPr>
      <w:r>
        <w:separator/>
      </w:r>
    </w:p>
  </w:footnote>
  <w:footnote w:type="continuationSeparator" w:id="0">
    <w:p w:rsidR="003259AF" w:rsidRDefault="003259A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9D26C5"/>
    <w:multiLevelType w:val="hybridMultilevel"/>
    <w:tmpl w:val="38F47BA6"/>
    <w:lvl w:ilvl="0" w:tplc="35A0AEC2">
      <w:start w:val="1"/>
      <w:numFmt w:val="decimal"/>
      <w:lvlText w:val="%1."/>
      <w:lvlJc w:val="left"/>
      <w:pPr>
        <w:ind w:left="709" w:hanging="360"/>
      </w:pPr>
    </w:lvl>
    <w:lvl w:ilvl="1" w:tplc="C42670F4">
      <w:start w:val="1"/>
      <w:numFmt w:val="lowerLetter"/>
      <w:lvlText w:val="%2."/>
      <w:lvlJc w:val="left"/>
      <w:pPr>
        <w:ind w:left="1429" w:hanging="360"/>
      </w:pPr>
    </w:lvl>
    <w:lvl w:ilvl="2" w:tplc="DD42A5F2">
      <w:start w:val="1"/>
      <w:numFmt w:val="lowerRoman"/>
      <w:lvlText w:val="%3."/>
      <w:lvlJc w:val="right"/>
      <w:pPr>
        <w:ind w:left="2149" w:hanging="180"/>
      </w:pPr>
    </w:lvl>
    <w:lvl w:ilvl="3" w:tplc="B5A8A1F2">
      <w:start w:val="1"/>
      <w:numFmt w:val="decimal"/>
      <w:lvlText w:val="%4."/>
      <w:lvlJc w:val="left"/>
      <w:pPr>
        <w:ind w:left="2869" w:hanging="360"/>
      </w:pPr>
    </w:lvl>
    <w:lvl w:ilvl="4" w:tplc="738C4546">
      <w:start w:val="1"/>
      <w:numFmt w:val="lowerLetter"/>
      <w:lvlText w:val="%5."/>
      <w:lvlJc w:val="left"/>
      <w:pPr>
        <w:ind w:left="3589" w:hanging="360"/>
      </w:pPr>
    </w:lvl>
    <w:lvl w:ilvl="5" w:tplc="2510290A">
      <w:start w:val="1"/>
      <w:numFmt w:val="lowerRoman"/>
      <w:lvlText w:val="%6."/>
      <w:lvlJc w:val="right"/>
      <w:pPr>
        <w:ind w:left="4309" w:hanging="180"/>
      </w:pPr>
    </w:lvl>
    <w:lvl w:ilvl="6" w:tplc="EDBCDE2A">
      <w:start w:val="1"/>
      <w:numFmt w:val="decimal"/>
      <w:lvlText w:val="%7."/>
      <w:lvlJc w:val="left"/>
      <w:pPr>
        <w:ind w:left="5029" w:hanging="360"/>
      </w:pPr>
    </w:lvl>
    <w:lvl w:ilvl="7" w:tplc="A738BE8E">
      <w:start w:val="1"/>
      <w:numFmt w:val="lowerLetter"/>
      <w:lvlText w:val="%8."/>
      <w:lvlJc w:val="left"/>
      <w:pPr>
        <w:ind w:left="5749" w:hanging="360"/>
      </w:pPr>
    </w:lvl>
    <w:lvl w:ilvl="8" w:tplc="E3863AC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44655B7"/>
    <w:multiLevelType w:val="hybridMultilevel"/>
    <w:tmpl w:val="3A461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022F4"/>
    <w:rsid w:val="00054085"/>
    <w:rsid w:val="001262E4"/>
    <w:rsid w:val="001B15DE"/>
    <w:rsid w:val="00202557"/>
    <w:rsid w:val="003259AF"/>
    <w:rsid w:val="003327A6"/>
    <w:rsid w:val="003D0CC1"/>
    <w:rsid w:val="00425FBC"/>
    <w:rsid w:val="004F5C21"/>
    <w:rsid w:val="00532AD0"/>
    <w:rsid w:val="005911D4"/>
    <w:rsid w:val="00596E5D"/>
    <w:rsid w:val="006A792F"/>
    <w:rsid w:val="006D212E"/>
    <w:rsid w:val="00716F94"/>
    <w:rsid w:val="00912BE2"/>
    <w:rsid w:val="009B687E"/>
    <w:rsid w:val="009C4B59"/>
    <w:rsid w:val="009F616C"/>
    <w:rsid w:val="00A130B3"/>
    <w:rsid w:val="00AA1894"/>
    <w:rsid w:val="00AB059B"/>
    <w:rsid w:val="00AC2006"/>
    <w:rsid w:val="00B96387"/>
    <w:rsid w:val="00C31FCD"/>
    <w:rsid w:val="00CB1F76"/>
    <w:rsid w:val="00E110E4"/>
    <w:rsid w:val="00E75D31"/>
    <w:rsid w:val="00EB01A8"/>
    <w:rsid w:val="00EC1FC9"/>
    <w:rsid w:val="00F44E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9397"/>
  <w15:docId w15:val="{E697D5F9-A7A1-4C53-83A2-CAC54BD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792F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link w:val="2"/>
    <w:uiPriority w:val="9"/>
    <w:qFormat/>
    <w:rsid w:val="00E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rsid w:val="00E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6</cp:revision>
  <dcterms:created xsi:type="dcterms:W3CDTF">2023-08-04T07:03:00Z</dcterms:created>
  <dcterms:modified xsi:type="dcterms:W3CDTF">2024-11-02T18:57:00Z</dcterms:modified>
</cp:coreProperties>
</file>