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Theme="minorHAnsi" w:hAnsiTheme="minorHAnsi" w:eastAsiaTheme="minorHAnsi" w:cstheme="minorBidi"/>
          <w:sz w:val="22"/>
          <w:szCs w:val="22"/>
          <w:lang w:eastAsia="en-US"/>
        </w:rPr>
      </w:sdtPr>
      <w:sdtContent>
        <w:tbl>
          <w:tblPr>
            <w:tblStyle w:val="993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>
            <w:tblPrEx/>
            <w:trPr/>
            <w:tc>
              <w:tcPr>
                <w:tcW w:w="4814" w:type="dxa"/>
                <w:textDirection w:val="lrTb"/>
                <w:noWrap w:val="false"/>
              </w:tcPr>
              <w:p>
                <w:pPr>
                  <w:pStyle w:val="1001"/>
                  <w:rPr>
                    <w:sz w:val="30"/>
                  </w:rPr>
                </w:pPr>
                <w:r>
                  <w:rPr>
                    <w:b/>
                    <w:lang w:val="ru-RU"/>
                  </w:rPr>
                  <mc:AlternateContent>
                    <mc:Choice Requires="wpg">
                      <w:drawing>
                        <wp:inline xmlns:wp="http://schemas.openxmlformats.org/drawingml/2006/wordprocessingDrawing" distT="0" distB="0" distL="0" distR="0">
                          <wp:extent cx="3343275" cy="1289099"/>
                          <wp:effectExtent l="0" t="0" r="0" b="635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95537730" name=""/>
                                  <pic:cNvPicPr>
                                    <a:picLocks noChangeAspect="1"/>
                                  </pic:cNvPicPr>
                                  <pic:nvPr/>
                                </pic:nvPicPr>
                                <pic:blipFill>
                                  <a:blip r:embed="rId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50870" cy="1330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type="#_x0000_t75" o:spt="75" coordsize="21600,21600" o:preferrelative="t" path="m@4@5l@4@11@9@11@9@5xe"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</v:shapetype>
                        <v:shape id="_x0000_i0" o:spid="_x0000_s0" type="#_x0000_t75" style="width:263.25pt;height:101.50pt;mso-wrap-distance-left:0.00pt;mso-wrap-distance-top:0.00pt;mso-wrap-distance-right:0.00pt;mso-wrap-distance-bottom:0.00pt;" stroked="false">
                          <v:path textboxrect="0,0,0,0"/>
                          <v:imagedata r:id="rId12" o:title=""/>
                        </v:shape>
                      </w:pict>
                    </mc:Fallback>
                  </mc:AlternateContent>
                </w:r>
                <w:r>
                  <w:rPr>
                    <w:sz w:val="30"/>
                  </w:rPr>
                </w:r>
                <w:r>
                  <w:rPr>
                    <w:sz w:val="30"/>
                  </w:rPr>
                </w:r>
              </w:p>
            </w:tc>
            <w:tc>
              <w:tcPr>
                <w:tcW w:w="4815" w:type="dxa"/>
                <w:textDirection w:val="lrTb"/>
                <w:noWrap w:val="false"/>
              </w:tcPr>
              <w:p>
                <w:pPr>
                  <w:ind w:left="290"/>
                  <w:jc w:val="center"/>
                  <w:spacing w:line="360" w:lineRule="auto"/>
                  <w:rPr>
                    <w:sz w:val="30"/>
                  </w:rPr>
                </w:pPr>
                <w:r>
                  <w:rPr>
                    <w:sz w:val="30"/>
                  </w:rPr>
                </w:r>
                <w:r>
                  <w:rPr>
                    <w:sz w:val="30"/>
                  </w:rPr>
                </w:r>
                <w:r>
                  <w:rPr>
                    <w:sz w:val="30"/>
                  </w:rPr>
                </w:r>
              </w:p>
            </w:tc>
          </w:tr>
        </w:tbl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КОМПЕТЕНЦИИ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40"/>
              <w:szCs w:val="40"/>
              <w14:ligatures w14:val="none"/>
            </w:rPr>
          </w:pP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«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Разработка решений с использованием</w:t>
          </w:r>
          <w:r>
            <w:rPr>
              <w:rFonts w:ascii="Times New Roman" w:hAnsi="Times New Roman" w:eastAsia="Arial Unicode MS" w:cs="Times New Roman"/>
              <w:sz w:val="40"/>
              <w:szCs w:val="40"/>
              <w14:ligatures w14:val="none"/>
            </w:rPr>
          </w:r>
          <w:r>
            <w:rPr>
              <w:rFonts w:ascii="Times New Roman" w:hAnsi="Times New Roman" w:eastAsia="Arial Unicode MS" w:cs="Times New Roman"/>
              <w:sz w:val="40"/>
              <w:szCs w:val="40"/>
              <w14:ligatures w14:val="none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блокчейн технологий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»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Региональный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этап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Чемпионата по профессиональному мастерству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«Профессионалы»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(Возрастная категория 14-16 лет)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______________________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20"/>
              <w:szCs w:val="20"/>
            </w:rPr>
          </w:pPr>
          <w:r>
            <w:rPr>
              <w:rFonts w:ascii="Times New Roman" w:hAnsi="Times New Roman" w:eastAsia="Arial Unicode MS" w:cs="Times New Roman"/>
              <w:sz w:val="20"/>
              <w:szCs w:val="20"/>
            </w:rPr>
            <w:t xml:space="preserve">регион проведения</w:t>
          </w:r>
          <w:r>
            <w:rPr>
              <w:rFonts w:ascii="Times New Roman" w:hAnsi="Times New Roman" w:eastAsia="Arial Unicode MS" w:cs="Times New Roman"/>
              <w:sz w:val="20"/>
              <w:szCs w:val="20"/>
            </w:rPr>
          </w:r>
          <w:r>
            <w:rPr>
              <w:rFonts w:ascii="Times New Roman" w:hAnsi="Times New Roman" w:eastAsia="Arial Unicode MS" w:cs="Times New Roman"/>
              <w:sz w:val="20"/>
              <w:szCs w:val="20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lef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</w:sdtContent>
    </w:sdt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highlight w:val="none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2025 г.</w:t>
      </w:r>
      <w:r>
        <w:rPr>
          <w:rFonts w:ascii="Times New Roman" w:hAnsi="Times New Roman" w:cs="Times New Roman"/>
          <w:highlight w:val="none"/>
          <w:lang w:bidi="en-US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highlight w:val="none"/>
          <w:lang w:bidi="en-US"/>
        </w:rPr>
      </w:r>
      <w:r>
        <w:rPr>
          <w:rFonts w:ascii="Times New Roman" w:hAnsi="Times New Roman" w:cs="Times New Roman"/>
          <w:highlight w:val="none"/>
          <w:lang w:bidi="en-US"/>
        </w:rPr>
      </w:r>
    </w:p>
    <w:p>
      <w:pPr>
        <w:pStyle w:val="1042"/>
        <w:ind w:firstLine="709"/>
        <w:jc w:val="both"/>
        <w:spacing w:line="276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1042"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996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 включает в себя следующие разделы:</w:t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994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tooltip="#_Toc125464554" w:anchor="_Toc125464554" w:history="1">
        <w:r>
          <w:rPr>
            <w:rStyle w:val="992"/>
            <w:rFonts w:ascii="Times New Roman" w:hAnsi="Times New Roman"/>
          </w:rPr>
          <w:t xml:space="preserve"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_Toc125464554 \h </w:instrText>
        </w:r>
        <w:r>
          <w:fldChar w:fldCharType="separate"/>
        </w:r>
        <w:r>
          <w:t xml:space="preserve">2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r>
    </w:p>
    <w:p>
      <w:pPr>
        <w:pStyle w:val="1019"/>
        <w:rPr>
          <w:rFonts w:asciiTheme="minorHAnsi" w:hAnsiTheme="minorHAnsi" w:eastAsiaTheme="minorEastAsia" w:cstheme="minorBidi"/>
          <w:szCs w:val="22"/>
        </w:rPr>
      </w:pPr>
      <w:r/>
      <w:hyperlink w:tooltip="#_Toc125464555" w:anchor="_Toc125464555" w:history="1">
        <w:r>
          <w:rPr>
            <w:rStyle w:val="992"/>
          </w:rPr>
          <w:t xml:space="preserve">1.1. ОБЩИЕ СВЕДЕНИЯ О ТРЕБОВАНИЯХ КОМПЕТЕНЦИИ</w:t>
        </w:r>
        <w:r>
          <w:tab/>
        </w:r>
        <w:r>
          <w:fldChar w:fldCharType="begin"/>
        </w:r>
        <w:r>
          <w:instrText xml:space="preserve"> PAGEREF _Toc125464555 \h </w:instrText>
        </w:r>
        <w:r>
          <w:fldChar w:fldCharType="separate"/>
        </w:r>
        <w:r>
          <w:t xml:space="preserve">2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1019"/>
        <w:rPr>
          <w:rFonts w:asciiTheme="minorHAnsi" w:hAnsiTheme="minorHAnsi" w:eastAsiaTheme="minorEastAsia" w:cstheme="minorBidi"/>
          <w:szCs w:val="22"/>
        </w:rPr>
      </w:pPr>
      <w:r/>
      <w:hyperlink w:tooltip="#_Toc125464556" w:anchor="_Toc125464556" w:history="1">
        <w:r>
          <w:rPr>
            <w:rStyle w:val="992"/>
          </w:rPr>
          <w:t xml:space="preserve">1.2. ПЕРЕЧЕНЬ ПРОФЕССИОНАЛЬНЫХ ЗАДАЧ СПЕЦИАЛИСТА ПО КОМПЕТЕНЦИИ «РАЗРАБОТКА РЕШЕНИЙ С ИСПОЛЬЗОВАНИЕМ БЛОКЧЕЙН ТЕХНОЛОГИЙ»</w:t>
        </w:r>
        <w:r>
          <w:tab/>
        </w:r>
        <w:r>
          <w:fldChar w:fldCharType="begin"/>
        </w:r>
        <w:r>
          <w:instrText xml:space="preserve"> PAGEREF _Toc125464556 \h </w:instrText>
        </w:r>
        <w:r>
          <w:fldChar w:fldCharType="separate"/>
        </w:r>
        <w:r>
          <w:t xml:space="preserve">2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1019"/>
        <w:rPr>
          <w:rFonts w:asciiTheme="minorHAnsi" w:hAnsiTheme="minorHAnsi" w:eastAsiaTheme="minorEastAsia" w:cstheme="minorBidi"/>
          <w:szCs w:val="22"/>
        </w:rPr>
      </w:pPr>
      <w:r/>
      <w:hyperlink w:tooltip="#_Toc125464557" w:anchor="_Toc125464557" w:history="1">
        <w:r>
          <w:rPr>
            <w:rStyle w:val="992"/>
          </w:rPr>
          <w:t xml:space="preserve">1.3. ТРЕБОВАНИЯ К СХЕМЕ ОЦЕНКИ</w:t>
        </w:r>
        <w:r>
          <w:tab/>
        </w:r>
        <w:r>
          <w:fldChar w:fldCharType="begin"/>
        </w:r>
        <w:r>
          <w:instrText xml:space="preserve"> PAGEREF _Toc125464557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1019"/>
        <w:rPr>
          <w:rFonts w:asciiTheme="minorHAnsi" w:hAnsiTheme="minorHAnsi" w:eastAsiaTheme="minorEastAsia" w:cstheme="minorBidi"/>
          <w:szCs w:val="22"/>
        </w:rPr>
      </w:pPr>
      <w:r/>
      <w:hyperlink w:tooltip="#_Toc125464558" w:anchor="_Toc125464558" w:history="1">
        <w:r>
          <w:rPr>
            <w:rStyle w:val="992"/>
          </w:rPr>
          <w:t xml:space="preserve">1.4. СПЕЦИФИКАЦИЯ ОЦЕНКИ КОМПЕТЕНЦИИ</w:t>
        </w:r>
        <w:r>
          <w:tab/>
        </w:r>
        <w:r>
          <w:fldChar w:fldCharType="begin"/>
        </w:r>
        <w:r>
          <w:instrText xml:space="preserve"> PAGEREF _Toc125464558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1019"/>
        <w:rPr>
          <w:rFonts w:asciiTheme="minorHAnsi" w:hAnsiTheme="minorHAnsi" w:eastAsiaTheme="minorEastAsia" w:cstheme="minorBidi"/>
          <w:szCs w:val="22"/>
        </w:rPr>
      </w:pPr>
      <w:r/>
      <w:hyperlink w:tooltip="#_Toc125464559" w:anchor="_Toc125464559" w:history="1">
        <w:r>
          <w:rPr>
            <w:rStyle w:val="992"/>
          </w:rPr>
          <w:t xml:space="preserve">1.5.2. Структура модулей конкурсного задания </w:t>
        </w:r>
        <w:r>
          <w:rPr>
            <w:rStyle w:val="992"/>
            <w:bCs/>
          </w:rPr>
          <w:t xml:space="preserve">(инвариант/вариатив)</w:t>
        </w:r>
        <w:r>
          <w:tab/>
        </w:r>
        <w:r>
          <w:fldChar w:fldCharType="begin"/>
        </w:r>
        <w:r>
          <w:instrText xml:space="preserve"> PAGEREF _Toc125464559 \h </w:instrText>
        </w:r>
        <w:r>
          <w:fldChar w:fldCharType="separate"/>
        </w:r>
        <w:r>
          <w:t xml:space="preserve">7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1019"/>
        <w:rPr>
          <w:rFonts w:asciiTheme="minorHAnsi" w:hAnsiTheme="minorHAnsi" w:eastAsiaTheme="minorEastAsia" w:cstheme="minorBidi"/>
          <w:szCs w:val="22"/>
        </w:rPr>
      </w:pPr>
      <w:r/>
      <w:hyperlink w:tooltip="#_Toc125464560" w:anchor="_Toc125464560" w:history="1">
        <w:r>
          <w:rPr>
            <w:rStyle w:val="992"/>
            <w:iCs/>
          </w:rPr>
          <w:t xml:space="preserve">2. СПЕЦИАЛЬНЫЕ ПРАВИЛА КОМПЕТЕНЦИИ</w:t>
        </w:r>
        <w:r>
          <w:tab/>
        </w:r>
        <w:r>
          <w:fldChar w:fldCharType="begin"/>
        </w:r>
        <w:r>
          <w:instrText xml:space="preserve"> PAGEREF _Toc125464560 \h </w:instrText>
        </w:r>
        <w:r>
          <w:fldChar w:fldCharType="separate"/>
        </w:r>
        <w:r>
          <w:t xml:space="preserve">21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1019"/>
        <w:rPr>
          <w:rFonts w:asciiTheme="minorHAnsi" w:hAnsiTheme="minorHAnsi" w:eastAsiaTheme="minorEastAsia" w:cstheme="minorBidi"/>
          <w:szCs w:val="22"/>
        </w:rPr>
      </w:pPr>
      <w:r/>
      <w:hyperlink w:tooltip="#_Toc125464561" w:anchor="_Toc125464561" w:history="1">
        <w:r>
          <w:rPr>
            <w:rStyle w:val="992"/>
          </w:rPr>
          <w:t xml:space="preserve">2.1. </w:t>
        </w:r>
        <w:r>
          <w:rPr>
            <w:rStyle w:val="992"/>
            <w:bCs/>
            <w:iCs/>
          </w:rPr>
          <w:t xml:space="preserve">Личный инструмент конкурсанта</w:t>
        </w:r>
        <w:r>
          <w:tab/>
        </w:r>
        <w:r>
          <w:fldChar w:fldCharType="begin"/>
        </w:r>
        <w:r>
          <w:instrText xml:space="preserve"> PAGEREF _Toc125464561 \h </w:instrText>
        </w:r>
        <w:r>
          <w:fldChar w:fldCharType="separate"/>
        </w:r>
        <w:r>
          <w:t xml:space="preserve">21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Cs w:val="22"/>
        </w:rPr>
      </w:r>
    </w:p>
    <w:p>
      <w:pPr>
        <w:pStyle w:val="994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/>
      <w:hyperlink w:tooltip="#_Toc125464562" w:anchor="_Toc125464562" w:history="1">
        <w:r>
          <w:rPr>
            <w:rStyle w:val="992"/>
            <w:rFonts w:ascii="Times New Roman" w:hAnsi="Times New Roman"/>
          </w:rPr>
          <w:t xml:space="preserve">3. Приложения</w:t>
        </w:r>
        <w:r>
          <w:tab/>
        </w:r>
        <w:r>
          <w:fldChar w:fldCharType="begin"/>
        </w:r>
        <w:r>
          <w:instrText xml:space="preserve"> PAGEREF _Toc125464562 \h </w:instrText>
        </w:r>
        <w:r>
          <w:fldChar w:fldCharType="separate"/>
        </w:r>
        <w:r>
          <w:t xml:space="preserve">23</w:t>
        </w:r>
        <w:r>
          <w:fldChar w:fldCharType="end"/>
        </w:r>
      </w:hyperlink>
      <w:r/>
      <w:r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r>
    </w:p>
    <w:p>
      <w:pPr>
        <w:pStyle w:val="996"/>
        <w:numPr>
          <w:ilvl w:val="0"/>
          <w:numId w:val="0"/>
        </w:numPr>
        <w:jc w:val="both"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996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1"/>
        <w:jc w:val="center"/>
        <w:spacing w:after="0" w:line="276" w:lineRule="auto"/>
        <w:rPr>
          <w:rFonts w:ascii="Times New Roman" w:hAnsi="Times New Roman"/>
          <w:color w:val="auto"/>
          <w:sz w:val="34"/>
          <w:szCs w:val="34"/>
        </w:rPr>
      </w:pPr>
      <w:r/>
      <w:bookmarkStart w:id="0" w:name="_Toc125464554"/>
      <w:r>
        <w:rPr>
          <w:rFonts w:ascii="Times New Roman" w:hAnsi="Times New Roman"/>
          <w:color w:val="auto"/>
          <w:sz w:val="28"/>
          <w:szCs w:val="28"/>
        </w:rPr>
        <w:t xml:space="preserve"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 КОМПЕТЕНЦИИ</w:t>
      </w:r>
      <w:bookmarkEnd w:id="0"/>
      <w:r/>
      <w:r>
        <w:rPr>
          <w:rFonts w:ascii="Times New Roman" w:hAnsi="Times New Roman"/>
          <w:color w:val="auto"/>
          <w:sz w:val="34"/>
          <w:szCs w:val="34"/>
        </w:rPr>
      </w:r>
    </w:p>
    <w:p>
      <w:pPr>
        <w:pStyle w:val="1022"/>
        <w:ind w:firstLine="709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1" w:name="_Toc125464555"/>
      <w:r>
        <w:rPr>
          <w:rFonts w:ascii="Times New Roman" w:hAnsi="Times New Roman"/>
          <w:sz w:val="24"/>
        </w:rPr>
        <w:t xml:space="preserve">1.1. ОБЩИЕ СВЕДЕНИЯ О ТРЕБОВАНИЯХ КОМПЕТЕНЦИИ</w:t>
      </w:r>
      <w:bookmarkEnd w:id="1"/>
      <w:r/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«Разработка решений с использованием блокчейн технологий» (возрастная категория 14-16 лет)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 xml:space="preserve"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7"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4"/>
          <w:lang w:val="ru-RU"/>
        </w:rPr>
      </w:pPr>
      <w:r/>
      <w:bookmarkStart w:id="3" w:name="_Toc78885652"/>
      <w:r/>
      <w:bookmarkStart w:id="4" w:name="_Toc125464556"/>
      <w:r>
        <w:rPr>
          <w:rFonts w:ascii="Times New Roman" w:hAnsi="Times New Roman"/>
          <w:color w:val="000000"/>
          <w:sz w:val="24"/>
          <w:lang w:val="ru-RU"/>
        </w:rPr>
        <w:t xml:space="preserve"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 xml:space="preserve">2. ПЕРЕЧЕНЬ ПРОФЕССИОНАЛЬНЫХ ЗАДАЧ СПЕЦИАЛИСТА ПО КОМПЕТЕНЦИИ «РАЗРАБОТКА РЕШЕНИЙ С ИСПОЛЬЗОВАНИЕМ БЛОКЧЕЙН ТЕХНОЛОГИЙ»</w:t>
      </w:r>
      <w:bookmarkEnd w:id="4"/>
      <w:r/>
      <w:r>
        <w:rPr>
          <w:rFonts w:ascii="Times New Roman" w:hAnsi="Times New Roman"/>
          <w:color w:val="000000"/>
          <w:sz w:val="24"/>
          <w:lang w:val="ru-RU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right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№1</w:t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>
        <w:tblPrEx/>
        <w:trPr/>
        <w:tc>
          <w:tcPr>
            <w:shd w:val="clear" w:color="auto" w:fill="92d050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92d050"/>
            <w:tcW w:w="353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r>
          </w:p>
        </w:tc>
        <w:tc>
          <w:tcPr>
            <w:shd w:val="clear" w:color="auto" w:fill="92d050"/>
            <w:tcW w:w="113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в %</w:t>
            </w: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99"/>
        </w:trPr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Документацию и правила по охране труда и технике безопасности;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безопасной работы с ПК;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Значимость планирования всего рабочего процесса, как выстраивать эффективную работу и распределять рабочее время.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требования по охране труда и технике безопасности;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требования техники безопасности при работе с ПК;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Идентифицировать и использовать средства индивидуальной защиты;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рабочее место для максимально эффективной работы;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 использовать рабочее время;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эффективно, постоянно отслеживая результаты работы;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ind w:left="357" w:hanging="357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Внедрять и постоянно использовать высокие стандарты качества работ и технологий.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и межличностные навыки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Важность поддержания знаний на высоком уровне;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требования к смежным профессиям;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построения продуктивных рабочих отношений;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Важность умения решать конфликтные ситуации и недопонимания.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задание по требованиям к продукту;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Консультировать и рекомендовать продукцию или решения по новым технологиям;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Опрашивать заказчика точно и детально для понимания требований;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ясные инструкции по эксплуатации;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письменные отчеты о проделанной работе;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оценку стоимости и необходимого времени для выполнения задания;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Адаптироваться к изменениям в смежных профессиях.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узла блокчейн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Сферы и назначение блокчейн-технологии;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работы блокчейн-технологии;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транзакций;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блоков. Механизмы консенсусов;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блоков;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Возникновение ответвлений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механизмы определения основной цепочки;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Симметричные и асимметричные алгоритмы шифрования;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работают сетевые протоколы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tcp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peer-to-peer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Существующие решения на рынке: EOS,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Ethereum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Bitcoin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HyperLedger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Solana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TON,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Polkadot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Waves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выбирать и применять технологию;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выбирать и применять шаблоны и алгоритмы при разработке;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Программировать на одном из языков высокого уровня, такие как Python, Go, C++, Java, JavaScript, C# и т.п.;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со средами разработки (IDE);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принципы Объектно-Ориентированного Программирования (ООП) или Функционального Программирования (ФП);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и понимать существующий код;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Покрытие кода программы тестами;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Тестировать, отлаживать и оптимизировать код программы.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умных контрактов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работы умных контрактов в виртуальной среде;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создания умного контракта;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тестирования контракта;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Механизмы доставки контракта в среду выполнения;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Ограничения умных контрактов;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умных контрактов;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Частые ошибки и уязвимости при создании умных контрактов.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умные контракты для определенной виртуальной среды;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ограничений на программный код, которые накладывает VM;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умных контрактов;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Деплой умных контрактов;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одного из языков программирования для написания контрактов.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интерфейса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создания удобного и функционального интерфейса;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взаимодействия со сторонним ПО.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навыки системной аналитики для создания внешнего вида интерфейса;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навыки программирования для создания интерфейса;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Настроить взаимодействие смарт-контракта с внешней средой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протоколы аутентификации с использованием асимметричной криптографии;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Протоколы распределения асимметричных ключей в открытых системах;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Специфику передаваемых данных в открытой информационной системе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Типовые уязвимости смарт контрактов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36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навыки информационной безопасности для создания надежной системы аутентификации;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Учитывать характер данных, передаваемых в транзакциях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7"/>
        <w:ind w:firstLine="709"/>
        <w:jc w:val="both"/>
        <w:spacing w:after="0" w:line="276" w:lineRule="auto"/>
        <w:rPr>
          <w:rFonts w:ascii="Times New Roman" w:hAnsi="Times New Roman"/>
          <w:szCs w:val="28"/>
          <w:lang w:val="ru-RU"/>
        </w:rPr>
      </w:pPr>
      <w:r/>
      <w:bookmarkStart w:id="5" w:name="_Toc78885655"/>
      <w:r/>
      <w:bookmarkStart w:id="6" w:name="_Toc125464557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 xml:space="preserve">ТРЕБОВАНИЯ К СХЕМЕ ОЦЕНКИ</w:t>
      </w:r>
      <w:bookmarkEnd w:id="5"/>
      <w:r/>
      <w:bookmarkEnd w:id="6"/>
      <w:r/>
      <w:r>
        <w:rPr>
          <w:rFonts w:ascii="Times New Roman" w:hAnsi="Times New Roman"/>
          <w:szCs w:val="28"/>
          <w:lang w:val="ru-RU"/>
        </w:rPr>
      </w:r>
    </w:p>
    <w:p>
      <w:pPr>
        <w:pStyle w:val="1001"/>
        <w:ind w:firstLine="709"/>
        <w:spacing w:line="276" w:lineRule="auto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01"/>
        <w:ind w:firstLine="709"/>
        <w:jc w:val="right"/>
        <w:spacing w:line="276" w:lineRule="auto"/>
        <w:widowControl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</w:r>
    </w:p>
    <w:p>
      <w:pPr>
        <w:pStyle w:val="1001"/>
        <w:ind w:firstLine="709"/>
        <w:spacing w:line="276" w:lineRule="auto"/>
        <w:widowControl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требований компетенции в критерии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1001"/>
        <w:widowControl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  <w:r>
        <w:rPr>
          <w:rFonts w:ascii="Times New Roman" w:hAnsi="Times New Roman"/>
          <w:szCs w:val="24"/>
          <w:lang w:val="ru-RU"/>
        </w:rPr>
      </w:r>
    </w:p>
    <w:tbl>
      <w:tblPr>
        <w:tblStyle w:val="993"/>
        <w:tblW w:w="4949" w:type="pct"/>
        <w:jc w:val="center"/>
        <w:tblLayout w:type="fixed"/>
        <w:tblLook w:val="04A0" w:firstRow="1" w:lastRow="0" w:firstColumn="1" w:lastColumn="0" w:noHBand="0" w:noVBand="1"/>
      </w:tblPr>
      <w:tblGrid>
        <w:gridCol w:w="2049"/>
        <w:gridCol w:w="341"/>
        <w:gridCol w:w="1433"/>
        <w:gridCol w:w="1302"/>
        <w:gridCol w:w="1249"/>
        <w:gridCol w:w="991"/>
        <w:gridCol w:w="2139"/>
        <w:gridCol w:w="27"/>
      </w:tblGrid>
      <w:tr>
        <w:tblPrEx/>
        <w:trPr>
          <w:jc w:val="center"/>
          <w:trHeight w:val="1538"/>
        </w:trPr>
        <w:tc>
          <w:tcPr>
            <w:gridSpan w:val="6"/>
            <w:shd w:val="clear" w:color="auto" w:fill="92d050"/>
            <w:tcW w:w="386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Критерий/Модуль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92d050"/>
            <w:tcW w:w="113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раздел ТРЕБОВАНИЙ КОМПЕТЕНЦИИ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0"/>
        </w:trPr>
        <w:tc>
          <w:tcPr>
            <w:shd w:val="clear" w:color="auto" w:fill="92d050"/>
            <w:tcW w:w="107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Разделы ТРЕБОВАНИЙ КОМПЕТЕНЦИИ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92d050"/>
            <w:tcW w:w="17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</w:r>
            <w:r>
              <w:rPr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75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A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00b050"/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Б</w:t>
            </w:r>
            <w:r>
              <w:rPr>
                <w:b/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В</w:t>
            </w:r>
            <w:r>
              <w:rPr>
                <w:b/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Г</w:t>
            </w:r>
            <w:r>
              <w:rPr>
                <w:b/>
                <w:color w:val="ffffff" w:themeColor="background1"/>
                <w:sz w:val="22"/>
                <w:szCs w:val="22"/>
              </w:rPr>
            </w:r>
          </w:p>
        </w:tc>
        <w:tc>
          <w:tcPr>
            <w:shd w:val="clear" w:color="auto" w:fill="00b050"/>
            <w:tcW w:w="1122" w:type="pct"/>
            <w:vAlign w:val="center"/>
            <w:textDirection w:val="lrTb"/>
            <w:noWrap w:val="false"/>
          </w:tcPr>
          <w:p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0"/>
        </w:trPr>
        <w:tc>
          <w:tcPr>
            <w:shd w:val="clear" w:color="auto" w:fill="92d050"/>
            <w:tcW w:w="107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7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1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75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1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0"/>
        </w:trPr>
        <w:tc>
          <w:tcPr>
            <w:shd w:val="clear" w:color="auto" w:fill="92d050"/>
            <w:tcW w:w="107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7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2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75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1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0"/>
        </w:trPr>
        <w:tc>
          <w:tcPr>
            <w:shd w:val="clear" w:color="auto" w:fill="92d050"/>
            <w:tcW w:w="107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7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3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75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1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0"/>
        </w:trPr>
        <w:tc>
          <w:tcPr>
            <w:shd w:val="clear" w:color="auto" w:fill="92d050"/>
            <w:tcW w:w="107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7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4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75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1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0"/>
        </w:trPr>
        <w:tc>
          <w:tcPr>
            <w:shd w:val="clear" w:color="auto" w:fill="92d050"/>
            <w:tcW w:w="107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7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5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75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1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0"/>
        </w:trPr>
        <w:tc>
          <w:tcPr>
            <w:shd w:val="clear" w:color="auto" w:fill="92d050"/>
            <w:tcW w:w="107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00b050"/>
            <w:tcW w:w="17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6</w:t>
            </w: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75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12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50"/>
        </w:trPr>
        <w:tc>
          <w:tcPr>
            <w:gridSpan w:val="2"/>
            <w:shd w:val="clear" w:color="auto" w:fill="00b050"/>
            <w:tcW w:w="125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критерий/модуль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75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65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52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W w:w="112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22"/>
        <w:ind w:firstLine="709"/>
        <w:spacing w:before="0"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1022"/>
        <w:ind w:firstLine="709"/>
        <w:jc w:val="both"/>
        <w:spacing w:before="0" w:after="0"/>
        <w:rPr>
          <w:rFonts w:ascii="Times New Roman" w:hAnsi="Times New Roman"/>
          <w:sz w:val="24"/>
        </w:rPr>
      </w:pPr>
      <w:r/>
      <w:bookmarkStart w:id="7" w:name="_Toc125464558"/>
      <w:r>
        <w:rPr>
          <w:rFonts w:ascii="Times New Roman" w:hAnsi="Times New Roman"/>
          <w:sz w:val="24"/>
        </w:rPr>
        <w:t xml:space="preserve">1.4. СПЕЦИФИКАЦИЯ ОЦЕНКИ КОМПЕТЕНЦИИ</w:t>
      </w:r>
      <w:bookmarkEnd w:id="7"/>
      <w:r/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Конкурсного задания будет основываться на критериях, указанных в таблице №3: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93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>
        <w:tblPrEx/>
        <w:trPr/>
        <w:tc>
          <w:tcPr>
            <w:gridSpan w:val="2"/>
            <w:shd w:val="clear" w:color="auto" w:fill="92d050"/>
            <w:tcW w:w="1851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314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в критерии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А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блокчейн цепью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производится путем сравнения представленных решений с ключами-ответами, подготовленными разработчиками задания.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Механизмы блокчейн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производится путем сравнения представленных решений с ключами-ответами, подготовленными разработчиками задания.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В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решения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оценка только представленной в докладе информации. Разрешены уточняющие вопросы, позволяющие оценить корректность и понимание Конкурсантами представленной информации. Тезисы, озвученные вне основного времени, не оцениваются.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Г</w:t>
            </w: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Аналитика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производится путем сравнения представленных решений с ключами-ответами, подготовленными разработчиками задания.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 КОНКУРСНОЕ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Возрастной ценз: 14-16 лет.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3 дня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требований компетенции.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и приложения Конкурсного задания выдается участникам своевременно – в день проведения модуля или в начале каждой сессии (если модуль разделен на сессии) с предоставлением Конкурсанту времени на ознакомление с выданной частью Конкурсного задания.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состоит из 4 модулей, включает обязательную к выполнению часть (инвариант) – 3 модуля, и вариативную часть – 1 модуль. Общее количество баллов конкурсного задания составляет 100.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части не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 время на выполнение модуля(ей) и количество баллов в критериях оценки по аспектам не меняются.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/>
      <w:bookmarkStart w:id="8" w:name="_Toc125464559"/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1022"/>
        <w:jc w:val="center"/>
        <w:spacing w:before="0" w:after="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 xml:space="preserve">(инвариант/</w:t>
      </w:r>
      <w:r>
        <w:rPr>
          <w:rFonts w:ascii="Times New Roman" w:hAnsi="Times New Roman"/>
          <w:bCs/>
          <w:color w:val="000000"/>
          <w:szCs w:val="28"/>
          <w:lang w:eastAsia="ru-RU"/>
        </w:rPr>
        <w:t xml:space="preserve">вариатив</w:t>
      </w:r>
      <w:r>
        <w:rPr>
          <w:rFonts w:ascii="Times New Roman" w:hAnsi="Times New Roman"/>
          <w:bCs/>
          <w:color w:val="000000"/>
          <w:szCs w:val="28"/>
          <w:lang w:eastAsia="ru-RU"/>
        </w:rPr>
        <w:t xml:space="preserve">)</w:t>
      </w:r>
      <w:bookmarkEnd w:id="8"/>
      <w:r/>
      <w:r>
        <w:rPr>
          <w:rFonts w:ascii="Times New Roman" w:hAnsi="Times New Roman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А.  Работа с блокчейн цепью (инвариант)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Проводится с полным ограничением доступа к сети Интернет.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Задание 1 — Слишком много вопросов: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Используйте приложение №7 «Задание А.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rar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директории «Задание Б» приведены файлы. Каждый файл хранит информацию о блоке в цепочке. Название файла - хэш блока, который в нем хранится.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блока приведена ниже: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{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</w:t>
      </w:r>
      <w:r>
        <w:rPr>
          <w:rFonts w:ascii="Times New Roman" w:hAnsi="Times New Roman"/>
          <w:sz w:val="28"/>
          <w:szCs w:val="28"/>
        </w:rPr>
        <w:t xml:space="preserve">index</w:t>
      </w:r>
      <w:r>
        <w:rPr>
          <w:rFonts w:ascii="Times New Roman" w:hAnsi="Times New Roman"/>
          <w:sz w:val="28"/>
          <w:szCs w:val="28"/>
        </w:rPr>
        <w:t xml:space="preserve">": - индекс блока,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</w:t>
      </w:r>
      <w:r>
        <w:rPr>
          <w:rFonts w:ascii="Times New Roman" w:hAnsi="Times New Roman"/>
          <w:sz w:val="28"/>
          <w:szCs w:val="28"/>
        </w:rPr>
        <w:t xml:space="preserve">pre_hash</w:t>
      </w:r>
      <w:r>
        <w:rPr>
          <w:rFonts w:ascii="Times New Roman" w:hAnsi="Times New Roman"/>
          <w:sz w:val="28"/>
          <w:szCs w:val="28"/>
        </w:rPr>
        <w:t xml:space="preserve">": хэш предыдущего блока,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</w:t>
      </w:r>
      <w:r>
        <w:rPr>
          <w:rFonts w:ascii="Times New Roman" w:hAnsi="Times New Roman"/>
          <w:sz w:val="28"/>
          <w:szCs w:val="28"/>
        </w:rPr>
        <w:t xml:space="preserve">timestamp</w:t>
      </w:r>
      <w:r>
        <w:rPr>
          <w:rFonts w:ascii="Times New Roman" w:hAnsi="Times New Roman"/>
          <w:sz w:val="28"/>
          <w:szCs w:val="28"/>
        </w:rPr>
        <w:t xml:space="preserve">": время создания блока в формате UNIX-</w:t>
      </w:r>
      <w:r>
        <w:rPr>
          <w:rFonts w:ascii="Times New Roman" w:hAnsi="Times New Roman"/>
          <w:sz w:val="28"/>
          <w:szCs w:val="28"/>
        </w:rPr>
        <w:t xml:space="preserve">time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</w:t>
      </w:r>
      <w:r>
        <w:rPr>
          <w:rFonts w:ascii="Times New Roman" w:hAnsi="Times New Roman"/>
          <w:sz w:val="28"/>
          <w:szCs w:val="28"/>
        </w:rPr>
        <w:t xml:space="preserve">transactions</w:t>
      </w:r>
      <w:r>
        <w:rPr>
          <w:rFonts w:ascii="Times New Roman" w:hAnsi="Times New Roman"/>
          <w:sz w:val="28"/>
          <w:szCs w:val="28"/>
        </w:rPr>
        <w:t xml:space="preserve">": [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{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"</w:t>
      </w:r>
      <w:r>
        <w:rPr>
          <w:rFonts w:ascii="Times New Roman" w:hAnsi="Times New Roman"/>
          <w:sz w:val="28"/>
          <w:szCs w:val="28"/>
        </w:rPr>
        <w:t xml:space="preserve">from</w:t>
      </w:r>
      <w:r>
        <w:rPr>
          <w:rFonts w:ascii="Times New Roman" w:hAnsi="Times New Roman"/>
          <w:sz w:val="28"/>
          <w:szCs w:val="28"/>
        </w:rPr>
        <w:t xml:space="preserve">": "__",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"</w:t>
      </w:r>
      <w:r>
        <w:rPr>
          <w:rFonts w:ascii="Times New Roman" w:hAnsi="Times New Roman"/>
          <w:sz w:val="28"/>
          <w:szCs w:val="28"/>
        </w:rPr>
        <w:t xml:space="preserve">to</w:t>
      </w:r>
      <w:r>
        <w:rPr>
          <w:rFonts w:ascii="Times New Roman" w:hAnsi="Times New Roman"/>
          <w:sz w:val="28"/>
          <w:szCs w:val="28"/>
        </w:rPr>
        <w:t xml:space="preserve">": "__”,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"</w:t>
      </w:r>
      <w:r>
        <w:rPr>
          <w:rFonts w:ascii="Times New Roman" w:hAnsi="Times New Roman"/>
          <w:sz w:val="28"/>
          <w:szCs w:val="28"/>
        </w:rPr>
        <w:t xml:space="preserve">value</w:t>
      </w:r>
      <w:r>
        <w:rPr>
          <w:rFonts w:ascii="Times New Roman" w:hAnsi="Times New Roman"/>
          <w:sz w:val="28"/>
          <w:szCs w:val="28"/>
        </w:rPr>
        <w:t xml:space="preserve">": __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} ] - список транзакций, с указанием получателя, отправителя средств и суммы перевода,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</w:t>
      </w:r>
      <w:r>
        <w:rPr>
          <w:rFonts w:ascii="Times New Roman" w:hAnsi="Times New Roman"/>
          <w:sz w:val="28"/>
          <w:szCs w:val="28"/>
        </w:rPr>
        <w:t xml:space="preserve">secret_info</w:t>
      </w:r>
      <w:r>
        <w:rPr>
          <w:rFonts w:ascii="Times New Roman" w:hAnsi="Times New Roman"/>
          <w:sz w:val="28"/>
          <w:szCs w:val="28"/>
        </w:rPr>
        <w:t xml:space="preserve">": дополнительная информация в блоке,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</w:t>
      </w:r>
      <w:r>
        <w:rPr>
          <w:rFonts w:ascii="Times New Roman" w:hAnsi="Times New Roman"/>
          <w:sz w:val="28"/>
          <w:szCs w:val="28"/>
        </w:rPr>
        <w:t xml:space="preserve">nonce</w:t>
      </w:r>
      <w:r>
        <w:rPr>
          <w:rFonts w:ascii="Times New Roman" w:hAnsi="Times New Roman"/>
          <w:sz w:val="28"/>
          <w:szCs w:val="28"/>
        </w:rPr>
        <w:t xml:space="preserve">": </w:t>
      </w:r>
      <w:r>
        <w:rPr>
          <w:rFonts w:ascii="Times New Roman" w:hAnsi="Times New Roman"/>
          <w:sz w:val="28"/>
          <w:szCs w:val="28"/>
        </w:rPr>
        <w:t xml:space="preserve">nonce</w:t>
      </w:r>
      <w:r>
        <w:rPr>
          <w:rFonts w:ascii="Times New Roman" w:hAnsi="Times New Roman"/>
          <w:sz w:val="28"/>
          <w:szCs w:val="28"/>
        </w:rPr>
        <w:t xml:space="preserve">, добавленный в блок согласно протоколу консенсуса </w:t>
      </w:r>
      <w:r>
        <w:rPr>
          <w:rFonts w:ascii="Times New Roman" w:hAnsi="Times New Roman"/>
          <w:sz w:val="28"/>
          <w:szCs w:val="28"/>
        </w:rPr>
        <w:t xml:space="preserve">PoW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"</w:t>
      </w:r>
      <w:r>
        <w:rPr>
          <w:rFonts w:ascii="Times New Roman" w:hAnsi="Times New Roman"/>
          <w:sz w:val="28"/>
          <w:szCs w:val="28"/>
        </w:rPr>
        <w:t xml:space="preserve">hash</w:t>
      </w:r>
      <w:r>
        <w:rPr>
          <w:rFonts w:ascii="Times New Roman" w:hAnsi="Times New Roman"/>
          <w:sz w:val="28"/>
          <w:szCs w:val="28"/>
        </w:rPr>
        <w:t xml:space="preserve">": - хэш блока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}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основных блоков цепочки в каталоге хранятся блоки из отброшенных </w:t>
      </w:r>
      <w:r>
        <w:rPr>
          <w:rFonts w:ascii="Times New Roman" w:hAnsi="Times New Roman"/>
          <w:sz w:val="28"/>
          <w:szCs w:val="28"/>
        </w:rPr>
        <w:t xml:space="preserve">форков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Форком</w:t>
      </w:r>
      <w:r>
        <w:rPr>
          <w:rFonts w:ascii="Times New Roman" w:hAnsi="Times New Roman"/>
          <w:sz w:val="28"/>
          <w:szCs w:val="28"/>
        </w:rPr>
        <w:t xml:space="preserve"> считается разбиение цепочки на две начиная с какого-то блока. 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Короткий форк отбрасывается и не является частью основного </w:t>
      </w:r>
      <w:r>
        <w:rPr>
          <w:rFonts w:ascii="Times New Roman" w:hAnsi="Times New Roman"/>
          <w:sz w:val="28"/>
          <w:szCs w:val="28"/>
        </w:rPr>
        <w:t xml:space="preserve">блокчейна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1.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автора и номер блока, хэш которого имеет вид 0х000.......000 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2.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длину наименьшего форка в системе.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3.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номер первого блока в </w:t>
      </w:r>
      <w:r>
        <w:rPr>
          <w:rFonts w:ascii="Times New Roman" w:hAnsi="Times New Roman"/>
          <w:sz w:val="28"/>
          <w:szCs w:val="28"/>
        </w:rPr>
        <w:t xml:space="preserve">форке</w:t>
      </w:r>
      <w:r>
        <w:rPr>
          <w:rFonts w:ascii="Times New Roman" w:hAnsi="Times New Roman"/>
          <w:sz w:val="28"/>
          <w:szCs w:val="28"/>
        </w:rPr>
        <w:t xml:space="preserve"> наименьшей длины.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4.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длину наибольшего форка.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5.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хэш последнего блока в отброшенной ветке форка наибольшей длины.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6.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количество </w:t>
      </w:r>
      <w:r>
        <w:rPr>
          <w:rFonts w:ascii="Times New Roman" w:hAnsi="Times New Roman"/>
          <w:sz w:val="28"/>
          <w:szCs w:val="28"/>
        </w:rPr>
        <w:t xml:space="preserve">форков</w:t>
      </w:r>
      <w:r>
        <w:rPr>
          <w:rFonts w:ascii="Times New Roman" w:hAnsi="Times New Roman"/>
          <w:sz w:val="28"/>
          <w:szCs w:val="28"/>
        </w:rPr>
        <w:t xml:space="preserve">, произошедших в системе.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7.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размер вознаграждения за создание блока #71.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8.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период сокращения размера вознаграждения за создание блока (каждые n блоков).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9.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коэффициент сокращения вознаграждения за выработку блока.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(Округлить до сотых)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10.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# блока, в котором в будущем размер вознаграждения впервые окажется равен 0,09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11.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блоки, в которых в поле </w:t>
      </w:r>
      <w:r>
        <w:rPr>
          <w:rFonts w:ascii="Times New Roman" w:hAnsi="Times New Roman"/>
          <w:sz w:val="28"/>
          <w:szCs w:val="28"/>
        </w:rPr>
        <w:t xml:space="preserve">secret_info</w:t>
      </w:r>
      <w:r>
        <w:rPr>
          <w:rFonts w:ascii="Times New Roman" w:hAnsi="Times New Roman"/>
          <w:sz w:val="28"/>
          <w:szCs w:val="28"/>
        </w:rPr>
        <w:t xml:space="preserve"> встречается дополнительная информация, блоки откинутых </w:t>
      </w:r>
      <w:r>
        <w:rPr>
          <w:rFonts w:ascii="Times New Roman" w:hAnsi="Times New Roman"/>
          <w:sz w:val="28"/>
          <w:szCs w:val="28"/>
        </w:rPr>
        <w:t xml:space="preserve">форков</w:t>
      </w:r>
      <w:r>
        <w:rPr>
          <w:rFonts w:ascii="Times New Roman" w:hAnsi="Times New Roman"/>
          <w:sz w:val="28"/>
          <w:szCs w:val="28"/>
        </w:rPr>
        <w:t xml:space="preserve"> не учитываются.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12.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Соберите полученную информацию в порядке ее появления в цепочке, укажите полученное значение.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 13.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Полученное ранее значение является шестнадцатеричной формой представления ключевой строки. Строка имеет следующий формат: </w:t>
      </w:r>
      <w:r>
        <w:rPr>
          <w:rFonts w:ascii="Times New Roman" w:hAnsi="Times New Roman"/>
          <w:sz w:val="28"/>
          <w:szCs w:val="28"/>
        </w:rPr>
        <w:t xml:space="preserve">WSflag</w:t>
      </w:r>
      <w:r>
        <w:rPr>
          <w:rFonts w:ascii="Times New Roman" w:hAnsi="Times New Roman"/>
          <w:sz w:val="28"/>
          <w:szCs w:val="28"/>
        </w:rPr>
        <w:t xml:space="preserve">{_____}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1045"/>
        <w:ind w:firstLine="709"/>
        <w:jc w:val="both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1045"/>
        <w:ind w:firstLine="709"/>
        <w:jc w:val="both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ВНИМАНИЕ!!!! В центре рабочего стола необходимо создать папку «2023_А_Х», где Х – номер рабочего места. Все файлы, созданные в результате выполнения решения, должны быть помещены в эту папку.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Механизмы блокчейн (инвариант)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Сессия Б1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– 1 час 30 минут. Проводится с полным ограничением доступа к сети Интернет.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Задание 1 – Дерево Меркла 13R: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Используйте приложение №8 </w:t>
      </w:r>
      <w:r>
        <w:rPr>
          <w:rFonts w:ascii="Times New Roman" w:hAnsi="Times New Roman"/>
          <w:sz w:val="28"/>
          <w:szCs w:val="28"/>
          <w:lang w:val="en-US"/>
        </w:rPr>
        <w:t xml:space="preserve">Merkle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exe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проверить, является ли транзакция частью блока используется структура, называемая деревом Меркла. Зная свою транзакцию и ее хэш можно лишь за несколько действий сделать необходимый вывод.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 имеет на рабочем столе файл </w:t>
      </w:r>
      <w:r>
        <w:rPr>
          <w:rFonts w:ascii="Times New Roman" w:hAnsi="Times New Roman"/>
          <w:sz w:val="28"/>
          <w:szCs w:val="28"/>
          <w:lang w:val="en-US"/>
        </w:rPr>
        <w:t xml:space="preserve">Merkle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exe</w:t>
      </w:r>
      <w:r>
        <w:rPr>
          <w:rFonts w:ascii="Times New Roman" w:hAnsi="Times New Roman"/>
          <w:sz w:val="28"/>
          <w:szCs w:val="28"/>
        </w:rPr>
        <w:t xml:space="preserve">. Запустив его,</w:t>
      </w:r>
      <w:r>
        <w:rPr>
          <w:rFonts w:ascii="Times New Roman" w:hAnsi="Times New Roman"/>
          <w:sz w:val="28"/>
          <w:szCs w:val="28"/>
        </w:rPr>
        <w:t xml:space="preserve"> он получает сгенерированную транзакцию – одну из всех транзакций блока. Конкурсант имеет возможность сделать ограниченное количество запросов к системе – указать уровень и номер вершины в нем. Ответом на запрос является хэш значение этой вершины в дереве.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2805" cy="2200261"/>
                <wp:effectExtent l="0" t="0" r="0" b="0"/>
                <wp:docPr id="2" name="Рисунок 2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0" t="0" r="0" b="35985"/>
                        <a:stretch/>
                      </pic:blipFill>
                      <pic:spPr bwMode="auto">
                        <a:xfrm>
                          <a:off x="0" y="0"/>
                          <a:ext cx="5937102" cy="2201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15pt;height:173.2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вычислить хэш первой транзакции и получить корень дерева, совершив минимальное количество запросов.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следующие результаты: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кодовое слово, получаемое при нахождении верного хэша транзакции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кодовое слово, получаемое при нахождении верного корня дерева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скриншот с кодовым словом, получаемым при нахождении верного корня дерева, содержащий информацию об оставшемся количестве попыток.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 2 – Атака 51%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блокчейн системе </w:t>
      </w:r>
      <w:r>
        <w:rPr>
          <w:rFonts w:ascii="Times New Roman" w:hAnsi="Times New Roman"/>
          <w:sz w:val="28"/>
          <w:szCs w:val="28"/>
        </w:rPr>
        <w:t xml:space="preserve">OlympiCoin</w:t>
      </w:r>
      <w:r>
        <w:rPr>
          <w:rFonts w:ascii="Times New Roman" w:hAnsi="Times New Roman"/>
          <w:sz w:val="28"/>
          <w:szCs w:val="28"/>
        </w:rPr>
        <w:t xml:space="preserve">, работающей на основе механизма консенсуса </w:t>
      </w:r>
      <w:r>
        <w:rPr>
          <w:rFonts w:ascii="Times New Roman" w:hAnsi="Times New Roman"/>
          <w:sz w:val="28"/>
          <w:szCs w:val="28"/>
        </w:rPr>
        <w:t xml:space="preserve">PoW</w:t>
      </w:r>
      <w:r>
        <w:rPr>
          <w:rFonts w:ascii="Times New Roman" w:hAnsi="Times New Roman"/>
          <w:sz w:val="28"/>
          <w:szCs w:val="28"/>
        </w:rPr>
        <w:t xml:space="preserve">, зарегистрировано 650 пользователей. Среднее время выработки блока составляет 8 минут 42 секун</w:t>
      </w:r>
      <w:r>
        <w:rPr>
          <w:rFonts w:ascii="Times New Roman" w:hAnsi="Times New Roman"/>
          <w:sz w:val="28"/>
          <w:szCs w:val="28"/>
        </w:rPr>
        <w:t xml:space="preserve">ды. Один из участников решил нарушить работу сети, изменив цепочку начиная с седьмого блока. Злоумышленник смог склонить на свою сторону еще 387 человек. Узнав об угрозе целостности данных, 174 человек решили объединиться и попытаться противостоять атаке.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Считать, что атака на сеть и противодействие ей начались одновременно, сеть в этот момент просуществовала в течение 2 дней 3 часа 50 минут.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Считать, что вычислительная мощность всех участников равна, а для принятия всеми участниками новой цепочки, она должна превосходить старую на 6 блоков.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злоумышленнику удастся нарушить работу сети, в качестве ответа укажите номер последнего блока в новой общей цепочке. В случае успешной защиты сети в качестве ответа укажите 0.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следующие результаты: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соотношение сил (правильная дробь, округлить до сотых)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какое количество блоков было в сети к моменту начала атаки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какое преимущество (количество блоков) было у защитников к началу атаки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на каком номере блока злоумышленники успешно завершат атаку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сколько блоков останутся не поврежденными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какое время понадобится злоумышленникам для совершения атаки, округлить до минут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ВНИМАНИЕ!!!! В центре рабочего стола необходимо создать папку «2023_Б1_Х», где Х – номер рабочего места. Все файлы, созданные в результате выполнения решения, должны быть помещены в эту папку.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Сессия Б2</w:t>
      </w:r>
      <w:r>
        <w:rPr>
          <w:rFonts w:ascii="Times New Roman" w:hAnsi="Times New Roman"/>
          <w:i/>
          <w:iCs/>
          <w:sz w:val="28"/>
          <w:szCs w:val="28"/>
        </w:rPr>
        <w:t xml:space="preserve"> – 30 минут. </w:t>
      </w:r>
      <w:r>
        <w:rPr>
          <w:rFonts w:ascii="Times New Roman" w:hAnsi="Times New Roman"/>
          <w:i/>
          <w:i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 xml:space="preserve">Выполняется с доступом к сети Интернет, при этом использование социальных сетей, мессенджеров, почтовых сервисов и иных ресурсов, которые могут содержать личные ресурсы и файлы конкурсантов, строго запрещено!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 3 - Полководцы не договорятся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 себе средневековье, каменный замок в окружении врагов. Ночь перед великим сражением с противником. Атакующая армия состоит из N легионов, каждым из которых командует свой полководец. Полководцы подчиняются единственному главнокомандующему.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самое время войска истощены, измотаны и находятся в упадке, что привело к возможному появлению предателей в лице полководцев и главнокомандующего, но остались и верные бойцы.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Ночью главнокомандующий от</w:t>
      </w:r>
      <w:r>
        <w:rPr>
          <w:rFonts w:ascii="Times New Roman" w:hAnsi="Times New Roman"/>
          <w:sz w:val="28"/>
          <w:szCs w:val="28"/>
        </w:rPr>
        <w:t xml:space="preserve">дает приказ, который распространяется на всех полководцев. В приказе указано, как надлежит поступить на рассвете (про атаку на рассвете всем известно заранее, визуально все полководцы видят рассвет). Сообщение приказа простое - «атаковать» или «отступать».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9428" cy="2649081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772839" cy="26506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4.29pt;height:208.59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Возможные исходы: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отступлении всех верных полководцев - замок сохранится, и армия не потеряет солдат (промежуточный исход);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нападении всех верных полководцев - замок будет захвачен, а противник - уничтожен (благоприятный исход);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Если часть верных полководцев пойдет в атаку, а остальные - отступят, то противник постепенно, со временем, сможет уничтожить всю армию главнокомандующего (неблагоприятный исход)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главнокоманд</w:t>
      </w:r>
      <w:r>
        <w:rPr>
          <w:rFonts w:ascii="Times New Roman" w:hAnsi="Times New Roman"/>
          <w:sz w:val="28"/>
          <w:szCs w:val="28"/>
        </w:rPr>
        <w:t xml:space="preserve">ующий окажется предателем, то следует учитывать его возможность отдачи разным полководцам противоположных указаний, чтобы собственноручно развалить армию. Поэтому, полководцы должны учитывать данные обстоятельства для недопущения несогласованных действий.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</w:t>
      </w:r>
      <w:r>
        <w:rPr>
          <w:rFonts w:ascii="Times New Roman" w:hAnsi="Times New Roman"/>
          <w:sz w:val="28"/>
          <w:szCs w:val="28"/>
        </w:rPr>
        <w:t xml:space="preserve">ешении полководца действовать независимо от других и не взирая на приказы сверху (сделать случайный выбор), вероятность положительного исхода крайне низкая. Поэтому, полководцы нуждаются в обмене информации между друг другом, чтобы принять единое решение.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Уточнение задачи.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 полководцев готовятся к атаке. Для координации действий они применяют надежный канал связи, любая подмена сказанного исключена, например ключевые фразы, которые были выработаны заранее до появления “внештатных” ситуаций.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M полководцев, очевидно, являются предателями и активно пытаются разрушить единомыслие всех остальных. Суть </w:t>
      </w:r>
      <w:r>
        <w:rPr>
          <w:rFonts w:ascii="Times New Roman" w:hAnsi="Times New Roman"/>
          <w:sz w:val="28"/>
          <w:szCs w:val="28"/>
        </w:rPr>
        <w:t xml:space="preserve">соглашения в том, чтобы каждый полководец обладал истинной информацией о количестве всех участвующих полководцах и их войск, и чтобы все полководцы приняли единое решение (пусть и с промежуточным исходом) относительно нападения или отступления на крепость.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Узнать, о какой известной теореме идет речь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Пояснить, как данная теорема применима к технологии блокчейн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Решить задачу при условиях N = 3, M = 2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Решить задачу при условиях N = 4, M = 1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ВНИМАНИЕ!!!! В центре рабочего стола необходимо создать папку «2023_Б2_Х», где Х – номер рабочего места. Все файлы, созданные в результате выполнения решения, должны быть помещены в эту папку.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В.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Презентация (инвариант)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 xml:space="preserve">Выполняется с доступом к сети Интернет, при этом использование социальных сетей, мессенджеров, почтовых сервисов и иных ресурсов, которые могут содержать личные ресурсы и файлы конкурсантов, строго запрещено!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Задание: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1046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конкурсантом стоит задача спроектировать сервис для продажи NFT токенов в различных блокчейн системах, например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Ethereum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BNB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Chain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Вы также можете предложить собственную идеи в любой отрасли. 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ind w:firstLine="709"/>
        <w:jc w:val="both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работу Модуля Г отводится 2 часа. Первый час времени используется для подготовки презентации блокчейн-решения. Второй час используется для заслушивания докладов участников.</w:t>
      </w:r>
      <w:r>
        <w:rPr>
          <w:lang w:val="ru-RU"/>
        </w:rPr>
      </w:r>
    </w:p>
    <w:p>
      <w:pPr>
        <w:pStyle w:val="1046"/>
        <w:ind w:firstLine="709"/>
        <w:jc w:val="both"/>
        <w:spacing w:line="276" w:lineRule="auto"/>
        <w:rPr>
          <w:rStyle w:val="1047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Style w:val="1047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ходе презентации необходимо отобразить следующие моменты:</w:t>
      </w:r>
      <w:r>
        <w:rPr>
          <w:rStyle w:val="1047"/>
          <w:rFonts w:ascii="Times New Roman" w:hAnsi="Times New Roman" w:cs="Times New Roman"/>
          <w:bCs/>
          <w:color w:val="000000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техническое задание проекта;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планирование всех задач проекта;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архитектуру проекта: основные функциональные модули системы и их взаимосвязь;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подробную схему работы модуля авторизации;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 использования технологии блокчейн;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стек технологий для разработки;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графический интерфейс решения;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jc w:val="both"/>
        <w:spacing w:line="276" w:lineRule="auto"/>
        <w:rPr>
          <w:rFonts w:eastAsiaTheme="majorEastAsia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возможные уязвимости и недостатки проекта;</w:t>
      </w:r>
      <w:r>
        <w:rPr>
          <w:rFonts w:eastAsiaTheme="majorEastAsia"/>
          <w:bCs/>
          <w:color w:val="000000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 дальнейшего развития проекта;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46"/>
        <w:numPr>
          <w:ilvl w:val="0"/>
          <w:numId w:val="35"/>
        </w:numPr>
        <w:ind w:left="0" w:firstLine="709"/>
        <w:jc w:val="both"/>
        <w:spacing w:line="276" w:lineRule="auto"/>
        <w:rPr>
          <w:rFonts w:eastAsiaTheme="majorEastAsia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 коммерциализации проекта.</w:t>
      </w:r>
      <w:r>
        <w:rPr>
          <w:rFonts w:eastAsiaTheme="majorEastAsia"/>
          <w:bCs/>
          <w:color w:val="000000"/>
          <w:sz w:val="28"/>
          <w:szCs w:val="28"/>
          <w:lang w:val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устного выступления: 7 минут на доклад + 3 минуты ответы на вопросы экспертов.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ВНИМАНИЕ!!!! В центре рабочего стола необходимо создать папку «2023_В_Х», где Х – номер рабочего места. Все файлы, созданные в результате выполнения решения, должны быть помещены в эту папку (презентация проекта).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Г.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Аналитика 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4 часа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Сессия Г1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– 2 часа.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 xml:space="preserve">Выполняется с доступом к сети Интернет, при этом использование социальных сетей, мессенджеров, почтовых сервисов и иных ресурсов, которые могут содержать личные ресурсы и файлы конкурсантов, строго запрещено!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Задание 1 – Платите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BitCoin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’ом: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Используйте приложение №9 Кошелек.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jpg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4575" cy="3411942"/>
                <wp:effectExtent l="0" t="0" r="0" b="0"/>
                <wp:docPr id="4" name="Рисунок 1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138480" cy="3419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82.25pt;height:268.6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ind w:left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Проведите расследование: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компании предположительно принадлежит данный биткойн кошелек (Маска ответа – ????? ?????)?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любые дополнительные сведения, которые вы смогли узнать в ходе расследования об этом адресе и обстоятельствах, из-за которых он привлек наше внимание.</w:t>
      </w:r>
      <w:r>
        <w:rPr>
          <w:rFonts w:ascii="Times New Roman" w:hAnsi="Times New Roman"/>
          <w:bCs/>
          <w:sz w:val="28"/>
          <w:szCs w:val="28"/>
        </w:rPr>
      </w:r>
    </w:p>
    <w:p>
      <w:pPr>
        <w:contextualSpacing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Задание 2 – Токены: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ноября 2018</w:t>
      </w:r>
      <w:r>
        <w:rPr>
          <w:rFonts w:ascii="Times New Roman" w:hAnsi="Times New Roman"/>
          <w:sz w:val="28"/>
          <w:szCs w:val="28"/>
        </w:rPr>
        <w:t xml:space="preserve"> года в блокчейн сети </w:t>
      </w:r>
      <w:r>
        <w:rPr>
          <w:rFonts w:ascii="Times New Roman" w:hAnsi="Times New Roman"/>
          <w:sz w:val="28"/>
          <w:szCs w:val="28"/>
          <w:lang w:val="en-US"/>
        </w:rPr>
        <w:t xml:space="preserve">Ethereum</w:t>
      </w:r>
      <w:r>
        <w:rPr>
          <w:rFonts w:ascii="Times New Roman" w:hAnsi="Times New Roman"/>
          <w:sz w:val="28"/>
          <w:szCs w:val="28"/>
        </w:rPr>
        <w:t xml:space="preserve"> был опубликован смарт контракт токена формата </w:t>
      </w:r>
      <w:r>
        <w:rPr>
          <w:rFonts w:ascii="Times New Roman" w:hAnsi="Times New Roman"/>
          <w:sz w:val="28"/>
          <w:szCs w:val="28"/>
          <w:lang w:val="en-US"/>
        </w:rPr>
        <w:t xml:space="preserve">BEP</w:t>
      </w: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указать: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хэш транзакции публикации этого контракта;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номер блока в сети, содержащий эту транзакцию;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адрес автора транзакции;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какой организации принадлежит этот адрес;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примерная </w:t>
      </w:r>
      <w:r>
        <w:rPr>
          <w:rFonts w:ascii="Times New Roman" w:hAnsi="Times New Roman"/>
          <w:sz w:val="28"/>
          <w:szCs w:val="28"/>
        </w:rPr>
        <w:t xml:space="preserve">стоимость одного токена;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примерное количество активных токенов;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название этого токена;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обозначение этого токена;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количество десятичных разрядов в исчислении токена;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примерная капитализация всех токенов контракта;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уберите из названия токена первое слово. Чем то, что получилось, отличается от нашего токена;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указать на неточность в формулировке задания;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какое примерное количество пользователей владеет тем или иным количеством токена;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какой процент токенов принадлежит пользователю, владеющему наибольшим количеством токенов.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ВНИМАНИЕ!!!! В центре рабочего стола необходимо создать папку «2023_Г1_Х», где Х – номер рабочего места. Все файлы, созданные в результате выполнения решения, должны быть помещены в эту папку.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/>
      <w:bookmarkStart w:id="9" w:name="_Toc78885643"/>
      <w:r/>
      <w:bookmarkStart w:id="10" w:name="_Toc125464560"/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Сессия Г2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– 2 часа. Проводится с полным ограничением доступа к сети Интернет.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Задание 3 – Смарт-контракт: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приложение №10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Contract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sol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Смарт-контракт был написан с использованием компилятора языка программирования </w:t>
      </w:r>
      <w:r>
        <w:rPr>
          <w:rFonts w:ascii="Times New Roman" w:hAnsi="Times New Roman"/>
          <w:sz w:val="28"/>
          <w:szCs w:val="28"/>
        </w:rPr>
        <w:t xml:space="preserve">Solidity</w:t>
      </w:r>
      <w:r>
        <w:rPr>
          <w:rFonts w:ascii="Times New Roman" w:hAnsi="Times New Roman"/>
          <w:sz w:val="28"/>
          <w:szCs w:val="28"/>
        </w:rPr>
        <w:t xml:space="preserve"> версии 0.8.0. Не разрешается изменять описание и определение приведенных в контракте структур данных. Код смарт-контракта может быть размещен в открытом доступе.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Конкурсантам необходимо сформировать: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numPr>
          <w:ilvl w:val="0"/>
          <w:numId w:val="43"/>
        </w:num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синтаксису – указать строки, в которых допущены синтаксические ошибки и их исправление; 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numPr>
          <w:ilvl w:val="0"/>
          <w:numId w:val="43"/>
        </w:num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функционалу – описать функционал смарт-контракта, его функций; 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numPr>
          <w:ilvl w:val="0"/>
          <w:numId w:val="43"/>
        </w:num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логике – указать на ошибки в логике работы контракта, внести предложения по их устранению; 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numPr>
          <w:ilvl w:val="0"/>
          <w:numId w:val="43"/>
        </w:num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проверкам – предложить текст сообщений об ошибке в существующих в контракте проверках;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numPr>
          <w:ilvl w:val="0"/>
          <w:numId w:val="43"/>
        </w:num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информационной безопасности – указать на существующие недостатки контракта (ошибки, уязвимости и т.д.) с точки зрения информационной безопасности.</w:t>
      </w:r>
      <w:r>
        <w:rPr>
          <w:rFonts w:ascii="Times New Roman" w:hAnsi="Times New Roman"/>
          <w:sz w:val="28"/>
          <w:szCs w:val="28"/>
        </w:rPr>
      </w:r>
    </w:p>
    <w:p>
      <w:pPr>
        <w:pStyle w:val="1031"/>
        <w:numPr>
          <w:ilvl w:val="0"/>
          <w:numId w:val="43"/>
        </w:numPr>
        <w:ind w:left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оптимизация смарт-контракта – указать на недостатки разработанного смарт-контракта, предложить варианты его оптимизации.</w:t>
      </w:r>
      <w:r>
        <w:rPr>
          <w:rFonts w:ascii="Times New Roman" w:hAnsi="Times New Roman"/>
          <w:sz w:val="28"/>
          <w:szCs w:val="28"/>
        </w:rPr>
      </w:r>
    </w:p>
    <w:p>
      <w:pPr>
        <w:ind w:left="-142"/>
      </w:pPr>
      <w:r/>
      <w:r/>
    </w:p>
    <w:tbl>
      <w:tblPr>
        <w:tblStyle w:val="993"/>
        <w:tblW w:w="9873" w:type="dxa"/>
        <w:tblInd w:w="-147" w:type="dxa"/>
        <w:tblLook w:val="04A0" w:firstRow="1" w:lastRow="0" w:firstColumn="1" w:lastColumn="0" w:noHBand="0" w:noVBand="1"/>
      </w:tblPr>
      <w:tblGrid>
        <w:gridCol w:w="496"/>
        <w:gridCol w:w="94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13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17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18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19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21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22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23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24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25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26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27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28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29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30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31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32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33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34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35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36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37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38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39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40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41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42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43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44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45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46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47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48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49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50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51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52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53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54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55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56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57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58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59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60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61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62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63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64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65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66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67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68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86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5" w:type="dxa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pragma solidity &gt;0.5.0;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contract Contract{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struct User{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balance;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string login;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mapping(string &gt;&gt; address) public logins;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mapping(address &gt;&gt; User) public users;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address root = </w:t>
            </w:r>
            <w:r>
              <w:rPr>
                <w:sz w:val="28"/>
                <w:szCs w:val="28"/>
                <w:lang w:val="en-US"/>
              </w:rPr>
              <w:t xml:space="preserve">msg.sender</w:t>
            </w:r>
            <w:r>
              <w:rPr>
                <w:sz w:val="28"/>
                <w:szCs w:val="28"/>
                <w:lang w:val="en-US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</w:t>
            </w:r>
            <w:r>
              <w:rPr>
                <w:sz w:val="28"/>
                <w:szCs w:val="28"/>
                <w:lang w:val="en-US"/>
              </w:rPr>
              <w:t xml:space="preserve">create_user</w:t>
            </w:r>
            <w:r>
              <w:rPr>
                <w:sz w:val="28"/>
                <w:szCs w:val="28"/>
                <w:lang w:val="en-US"/>
              </w:rPr>
              <w:t xml:space="preserve">(string memory login, string memory FIO) public{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require(logins[login] == 0x0000000000000000000000000000000000000000, "__________");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login[login] = </w:t>
            </w:r>
            <w:r>
              <w:rPr>
                <w:sz w:val="28"/>
                <w:szCs w:val="28"/>
                <w:lang w:val="en-US"/>
              </w:rPr>
              <w:t xml:space="preserve">msg.sender</w:t>
            </w:r>
            <w:r>
              <w:rPr>
                <w:sz w:val="28"/>
                <w:szCs w:val="28"/>
                <w:lang w:val="en-US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users[</w:t>
            </w:r>
            <w:r>
              <w:rPr>
                <w:sz w:val="28"/>
                <w:szCs w:val="28"/>
                <w:lang w:val="en-US"/>
              </w:rPr>
              <w:t xml:space="preserve">msg.sender</w:t>
            </w:r>
            <w:r>
              <w:rPr>
                <w:sz w:val="28"/>
                <w:szCs w:val="28"/>
                <w:lang w:val="en-US"/>
              </w:rPr>
              <w:t xml:space="preserve">] = User(FIO, </w:t>
            </w:r>
            <w:r>
              <w:rPr>
                <w:sz w:val="28"/>
                <w:szCs w:val="28"/>
                <w:lang w:val="en-US"/>
              </w:rPr>
              <w:t xml:space="preserve">msg.sender.balance</w:t>
            </w:r>
            <w:r>
              <w:rPr>
                <w:sz w:val="28"/>
                <w:szCs w:val="28"/>
                <w:lang w:val="en-US"/>
              </w:rPr>
              <w:t xml:space="preserve">, login);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</w:t>
            </w:r>
            <w:r>
              <w:rPr>
                <w:sz w:val="28"/>
                <w:szCs w:val="28"/>
                <w:lang w:val="en-US"/>
              </w:rPr>
              <w:t xml:space="preserve">get_balance</w:t>
            </w:r>
            <w:r>
              <w:rPr>
                <w:sz w:val="28"/>
                <w:szCs w:val="28"/>
                <w:lang w:val="en-US"/>
              </w:rPr>
              <w:t xml:space="preserve">(address </w:t>
            </w:r>
            <w:r>
              <w:rPr>
                <w:sz w:val="28"/>
                <w:szCs w:val="28"/>
                <w:lang w:val="en-US"/>
              </w:rPr>
              <w:t xml:space="preserve">user_address</w:t>
            </w:r>
            <w:r>
              <w:rPr>
                <w:sz w:val="28"/>
                <w:szCs w:val="28"/>
                <w:lang w:val="en-US"/>
              </w:rPr>
              <w:t xml:space="preserve">) public view returns(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){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return(users[</w:t>
            </w:r>
            <w:r>
              <w:rPr>
                <w:sz w:val="28"/>
                <w:szCs w:val="28"/>
                <w:lang w:val="en-US"/>
              </w:rPr>
              <w:t xml:space="preserve">user_address</w:t>
            </w:r>
            <w:r>
              <w:rPr>
                <w:sz w:val="28"/>
                <w:szCs w:val="28"/>
                <w:lang w:val="en-US"/>
              </w:rPr>
              <w:t xml:space="preserve">].balance);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</w:t>
            </w:r>
            <w:r>
              <w:rPr>
                <w:sz w:val="28"/>
                <w:szCs w:val="28"/>
                <w:lang w:val="en-US"/>
              </w:rPr>
              <w:t xml:space="preserve">send_money</w:t>
            </w:r>
            <w:r>
              <w:rPr>
                <w:sz w:val="28"/>
                <w:szCs w:val="28"/>
                <w:lang w:val="en-US"/>
              </w:rPr>
              <w:t xml:space="preserve">(address payable </w:t>
            </w:r>
            <w:r>
              <w:rPr>
                <w:sz w:val="28"/>
                <w:szCs w:val="28"/>
                <w:lang w:val="en-US"/>
              </w:rPr>
              <w:t xml:space="preserve">adr_to</w:t>
            </w:r>
            <w:r>
              <w:rPr>
                <w:sz w:val="28"/>
                <w:szCs w:val="28"/>
                <w:lang w:val="en-US"/>
              </w:rPr>
              <w:t xml:space="preserve">) public payable 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adr_to.transfering</w:t>
            </w:r>
            <w:r>
              <w:rPr>
                <w:sz w:val="28"/>
                <w:szCs w:val="28"/>
                <w:lang w:val="en-US"/>
              </w:rPr>
              <w:t xml:space="preserve">(</w:t>
            </w:r>
            <w:r>
              <w:rPr>
                <w:sz w:val="28"/>
                <w:szCs w:val="28"/>
                <w:lang w:val="en-US"/>
              </w:rPr>
              <w:t xml:space="preserve">msg.sender</w:t>
            </w:r>
            <w:r>
              <w:rPr>
                <w:sz w:val="28"/>
                <w:szCs w:val="28"/>
                <w:lang w:val="en-US"/>
              </w:rPr>
              <w:t xml:space="preserve">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struct Donation{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donate_id</w:t>
            </w:r>
            <w:r>
              <w:rPr>
                <w:sz w:val="28"/>
                <w:szCs w:val="28"/>
                <w:lang w:val="en-US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string name;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address user;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amount;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deadline;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address[] sender;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[] value;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bool status;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string info;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Donation </w:t>
            </w:r>
            <w:r>
              <w:rPr>
                <w:sz w:val="28"/>
                <w:szCs w:val="28"/>
                <w:lang w:val="en-US"/>
              </w:rPr>
              <w:t xml:space="preserve">donation</w:t>
            </w:r>
            <w:r>
              <w:rPr>
                <w:sz w:val="28"/>
                <w:szCs w:val="28"/>
                <w:lang w:val="en-US"/>
              </w:rPr>
              <w:t xml:space="preserve">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</w:t>
            </w:r>
            <w:r>
              <w:rPr>
                <w:sz w:val="28"/>
                <w:szCs w:val="28"/>
                <w:lang w:val="en-US"/>
              </w:rPr>
              <w:t xml:space="preserve">ask_to_donate</w:t>
            </w:r>
            <w:r>
              <w:rPr>
                <w:sz w:val="28"/>
                <w:szCs w:val="28"/>
                <w:lang w:val="en-US"/>
              </w:rPr>
              <w:t xml:space="preserve">(string memory name,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amount,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deadline, string memory info) public 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address[] memory sender;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value;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donation.push</w:t>
            </w:r>
            <w:r>
              <w:rPr>
                <w:sz w:val="28"/>
                <w:szCs w:val="28"/>
                <w:lang w:val="en-US"/>
              </w:rPr>
              <w:t xml:space="preserve">(Donation(</w:t>
            </w:r>
            <w:r>
              <w:rPr>
                <w:sz w:val="28"/>
                <w:szCs w:val="28"/>
                <w:lang w:val="en-US"/>
              </w:rPr>
              <w:t xml:space="preserve">donation.length</w:t>
            </w:r>
            <w:r>
              <w:rPr>
                <w:sz w:val="28"/>
                <w:szCs w:val="28"/>
                <w:lang w:val="en-US"/>
              </w:rPr>
              <w:t xml:space="preserve">, name, </w:t>
            </w:r>
            <w:r>
              <w:rPr>
                <w:sz w:val="28"/>
                <w:szCs w:val="28"/>
                <w:lang w:val="en-US"/>
              </w:rPr>
              <w:t xml:space="preserve">msg.sender</w:t>
            </w:r>
            <w:r>
              <w:rPr>
                <w:sz w:val="28"/>
                <w:szCs w:val="28"/>
                <w:lang w:val="en-US"/>
              </w:rPr>
              <w:t xml:space="preserve">, amount, deadline, sender, value, false, info));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participate(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) public payable{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require(donation[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].status == false, "__________");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require(</w:t>
            </w:r>
            <w:r>
              <w:rPr>
                <w:sz w:val="28"/>
                <w:szCs w:val="28"/>
                <w:lang w:val="en-US"/>
              </w:rPr>
              <w:t xml:space="preserve">msg.value</w:t>
            </w:r>
            <w:r>
              <w:rPr>
                <w:sz w:val="28"/>
                <w:szCs w:val="28"/>
                <w:lang w:val="en-US"/>
              </w:rPr>
              <w:t xml:space="preserve"> &gt; 0, "__________");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</w:t>
            </w:r>
            <w:r>
              <w:rPr>
                <w:sz w:val="28"/>
                <w:szCs w:val="28"/>
                <w:lang w:val="en-US"/>
              </w:rPr>
              <w:t xml:space="preserve">sender.push</w:t>
            </w:r>
            <w:r>
              <w:rPr>
                <w:sz w:val="28"/>
                <w:szCs w:val="28"/>
                <w:lang w:val="en-US"/>
              </w:rPr>
              <w:t xml:space="preserve">(</w:t>
            </w:r>
            <w:r>
              <w:rPr>
                <w:sz w:val="28"/>
                <w:szCs w:val="28"/>
                <w:lang w:val="en-US"/>
              </w:rPr>
              <w:t xml:space="preserve">msg.sender</w:t>
            </w:r>
            <w:r>
              <w:rPr>
                <w:sz w:val="28"/>
                <w:szCs w:val="28"/>
                <w:lang w:val="en-US"/>
              </w:rPr>
              <w:t xml:space="preserve">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</w:t>
            </w:r>
            <w:r>
              <w:rPr>
                <w:sz w:val="28"/>
                <w:szCs w:val="28"/>
                <w:lang w:val="en-US"/>
              </w:rPr>
              <w:t xml:space="preserve">value.push</w:t>
            </w:r>
            <w:r>
              <w:rPr>
                <w:sz w:val="28"/>
                <w:szCs w:val="28"/>
                <w:lang w:val="en-US"/>
              </w:rPr>
              <w:t xml:space="preserve">(</w:t>
            </w:r>
            <w:r>
              <w:rPr>
                <w:sz w:val="28"/>
                <w:szCs w:val="28"/>
                <w:lang w:val="en-US"/>
              </w:rPr>
              <w:t xml:space="preserve">msg.value</w:t>
            </w:r>
            <w:r>
              <w:rPr>
                <w:sz w:val="28"/>
                <w:szCs w:val="28"/>
                <w:lang w:val="en-US"/>
              </w:rPr>
              <w:t xml:space="preserve">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</w:t>
            </w:r>
            <w:r>
              <w:rPr>
                <w:sz w:val="28"/>
                <w:szCs w:val="28"/>
                <w:lang w:val="en-US"/>
              </w:rPr>
              <w:t xml:space="preserve">get_donation</w:t>
            </w:r>
            <w:r>
              <w:rPr>
                <w:sz w:val="28"/>
                <w:szCs w:val="28"/>
                <w:lang w:val="en-US"/>
              </w:rPr>
              <w:t xml:space="preserve">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) public view returns(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, string memory, address,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, bool){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return(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,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].name,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].user,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].amount,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].deadline,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].status);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get_donation_2(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) public view returns(address[] memory,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[] memory, string memory) 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return(donation[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].sender,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].value,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].data);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</w:t>
            </w:r>
            <w:r>
              <w:rPr>
                <w:sz w:val="28"/>
                <w:szCs w:val="28"/>
                <w:lang w:val="en-US"/>
              </w:rPr>
              <w:t xml:space="preserve">get_donation_number</w:t>
            </w:r>
            <w:r>
              <w:rPr>
                <w:sz w:val="28"/>
                <w:szCs w:val="28"/>
                <w:lang w:val="en-US"/>
              </w:rPr>
              <w:t xml:space="preserve">() public view return(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) 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return </w:t>
            </w:r>
            <w:r>
              <w:rPr>
                <w:sz w:val="28"/>
                <w:szCs w:val="28"/>
                <w:lang w:val="en-US"/>
              </w:rPr>
              <w:t xml:space="preserve">donation.len</w:t>
            </w:r>
            <w:r>
              <w:rPr>
                <w:sz w:val="28"/>
                <w:szCs w:val="28"/>
                <w:lang w:val="en-US"/>
              </w:rPr>
              <w:t xml:space="preserve">();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</w:t>
            </w:r>
            <w:r>
              <w:rPr>
                <w:sz w:val="28"/>
                <w:szCs w:val="28"/>
                <w:lang w:val="en-US"/>
              </w:rPr>
              <w:t xml:space="preserve">get_total</w:t>
            </w:r>
            <w:r>
              <w:rPr>
                <w:sz w:val="28"/>
                <w:szCs w:val="28"/>
                <w:lang w:val="en-US"/>
              </w:rPr>
              <w:t xml:space="preserve">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) public view returns(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){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total = 0;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for 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 = 0;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 &lt;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</w:t>
            </w:r>
            <w:r>
              <w:rPr>
                <w:sz w:val="28"/>
                <w:szCs w:val="28"/>
                <w:lang w:val="en-US"/>
              </w:rPr>
              <w:t xml:space="preserve">value.length</w: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++){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total =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].value[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];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return total;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}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function finish(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) public{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require(</w:t>
            </w:r>
            <w:r>
              <w:rPr>
                <w:sz w:val="28"/>
                <w:szCs w:val="28"/>
                <w:lang w:val="en-US"/>
              </w:rPr>
              <w:t xml:space="preserve">msg.sender</w:t>
            </w:r>
            <w:r>
              <w:rPr>
                <w:sz w:val="28"/>
                <w:szCs w:val="28"/>
                <w:lang w:val="en-US"/>
              </w:rPr>
              <w:t xml:space="preserve"> ==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].user, "__________");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require(donation[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].status == false, "__________");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total = </w:t>
            </w:r>
            <w:r>
              <w:rPr>
                <w:sz w:val="28"/>
                <w:szCs w:val="28"/>
                <w:lang w:val="en-US"/>
              </w:rPr>
              <w:t xml:space="preserve">get_total</w:t>
            </w:r>
            <w:r>
              <w:rPr>
                <w:sz w:val="28"/>
                <w:szCs w:val="28"/>
                <w:lang w:val="en-US"/>
              </w:rPr>
              <w:t xml:space="preserve">(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if (total ** 2 &gt;=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].amount){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payable(donation[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].user).transfer(total);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else{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for (</w:t>
            </w:r>
            <w:r>
              <w:rPr>
                <w:sz w:val="28"/>
                <w:szCs w:val="28"/>
                <w:lang w:val="en-US"/>
              </w:rPr>
              <w:t xml:space="preserve">uint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 = 0;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 &gt;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</w:t>
            </w:r>
            <w:r>
              <w:rPr>
                <w:sz w:val="28"/>
                <w:szCs w:val="28"/>
                <w:lang w:val="en-US"/>
              </w:rPr>
              <w:t xml:space="preserve">value.length</w: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++) {    payable(donation[donation_id].sender[i]).transfer(donation[donation_id].value[i]);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}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donation[</w:t>
            </w:r>
            <w:r>
              <w:rPr>
                <w:sz w:val="28"/>
                <w:szCs w:val="28"/>
                <w:lang w:val="en-US"/>
              </w:rPr>
              <w:t xml:space="preserve">donation_id</w:t>
            </w:r>
            <w:r>
              <w:rPr>
                <w:sz w:val="28"/>
                <w:szCs w:val="28"/>
                <w:lang w:val="en-US"/>
              </w:rPr>
              <w:t xml:space="preserve">].status = false;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}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}</w:t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</w:r>
      <w:r>
        <w:rPr>
          <w:rFonts w:ascii="Times New Roman" w:hAnsi="Times New Roman"/>
          <w:iCs/>
          <w:sz w:val="24"/>
        </w:rPr>
      </w:r>
    </w:p>
    <w:p>
      <w:pPr>
        <w:contextualSpacing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ВНИМАНИЕ!!!! В центре рабочего стола необходимо создать папку «2023_Г2_Х», где Х – номер рабочего места. Все файлы, созданные в результате выполнения решения, должны быть помещены в эту папку.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</w:rPr>
        <w:br w:type="page" w:clear="all"/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</w:r>
    </w:p>
    <w:p>
      <w:pPr>
        <w:pStyle w:val="807"/>
        <w:ind w:firstLine="709"/>
        <w:jc w:val="center"/>
        <w:spacing w:after="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9"/>
      <w:r/>
      <w:bookmarkEnd w:id="10"/>
      <w:r/>
      <w:r>
        <w:rPr>
          <w:rFonts w:ascii="Times New Roman" w:hAnsi="Times New Roman"/>
          <w:lang w:val="ru-RU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2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11" w:name="_Toc78885659"/>
      <w:r/>
      <w:bookmarkStart w:id="12" w:name="_Toc125464561"/>
      <w:r>
        <w:rPr>
          <w:rFonts w:ascii="Times New Roman" w:hAnsi="Times New Roman"/>
          <w:color w:val="000000"/>
          <w:sz w:val="24"/>
        </w:rPr>
        <w:t xml:space="preserve">2.1. </w:t>
      </w:r>
      <w:bookmarkEnd w:id="11"/>
      <w:r>
        <w:rPr>
          <w:rFonts w:ascii="Times New Roman" w:hAnsi="Times New Roman"/>
          <w:bCs/>
          <w:iCs/>
          <w:sz w:val="24"/>
        </w:rPr>
        <w:t xml:space="preserve">Личный инструмент конкурсанта</w:t>
      </w:r>
      <w:bookmarkEnd w:id="12"/>
      <w:r/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Нулевой - нельзя ничего привозить.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8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/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Материалы, оборудование и инструменты, запрещенные на площадке</w:t>
      </w:r>
      <w:bookmarkEnd w:id="13"/>
      <w:r/>
      <w:r>
        <w:rPr>
          <w:rFonts w:ascii="Times New Roman" w:hAnsi="Times New Roman" w:cs="Times New Roman"/>
          <w:iCs/>
          <w:sz w:val="24"/>
          <w:szCs w:val="24"/>
          <w:lang w:val="ru-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Конкурсантам запрещено использовать мобильные устройства связи, персональные компьютер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 и иную личную технику на конкурсной площадке в дни с С-1 до С3 во время нахождения на конкурсной площадке. В случае нарушения данного требования Конкурсант в первый раз получает предупреждение, в следующий раз отстраняется от выполнения текущего Модуля.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08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2.3.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Дополнительно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</w:r>
    </w:p>
    <w:tbl>
      <w:tblPr>
        <w:tblW w:w="9949" w:type="dxa"/>
        <w:tblInd w:w="-68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3422"/>
        <w:gridCol w:w="6527"/>
      </w:tblGrid>
      <w:tr>
        <w:tblPrEx/>
        <w:trPr/>
        <w:tc>
          <w:tcPr>
            <w:shd w:val="clear" w:color="auto" w:fill="92d050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Вопрос</w:t>
            </w:r>
            <w:r>
              <w:rPr>
                <w:b/>
                <w:color w:val="ffffff"/>
                <w:sz w:val="24"/>
                <w:szCs w:val="24"/>
              </w:rPr>
            </w:r>
          </w:p>
        </w:tc>
        <w:tc>
          <w:tcPr>
            <w:shd w:val="clear" w:color="auto" w:fill="92d050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Специальные правила </w:t>
            </w: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Сохранение решения конкурсантами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hanging="283"/>
              <w:spacing w:before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должно быть сохранено в указанную в Конкурсном задании директорию, в случае нарушения инструкций решение не проверяется.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Временной регламент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hanging="283"/>
              <w:spacing w:before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выполнения участником модуля 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7"/>
              </w:numPr>
              <w:ind w:hanging="283"/>
              <w:spacing w:before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не прекращение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Конкурсного задания по команде «СТОП» Главного эксперта или ответственных за хронометраж Экспертов в соответствии с временем выполнения Модуля или в иных ситуациях к Конкурсантам применяются штрафные санкции в виде снижения общей суммы баллов на 1 балл.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Технические средства – физические носители данных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ind w:hanging="283"/>
              <w:spacing w:before="6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Конкурсантам разрешается использовать только физические носители, предоставляемые организатором чемпионата. Запрещается использовать любые другие носители в устройствах Конкурсантов.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7"/>
              </w:numPr>
              <w:ind w:hanging="28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Нельзя выносить за пределы рабочей площадки физические носители или любые другие портативные устройства хранения данных.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7"/>
              </w:numPr>
              <w:ind w:hanging="283"/>
              <w:spacing w:before="6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Физические носители данных должны предъявляться главному эксперту в конце каждого дня для безопасного хранения, их нельзя выносить за пределы рабочей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7"/>
              </w:numPr>
              <w:ind w:hanging="283"/>
              <w:spacing w:before="6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выявленном нарушении работа модуля не оценивается.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ind w:left="133"/>
              <w:spacing w:before="57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Технические средства — персональные устройства для фото- и видеосъемки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ind w:hanging="283"/>
              <w:spacing w:before="5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Экспертам и переводчикам разрешается использовать на рабочей площадке персональные устройства для фото- и видеосъемки, при этом запрещена фиксация информации о Конкурсном задании, критериях и ведомостях оценки, деталях выполнения задания Конкурсантами.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ind w:left="133"/>
              <w:spacing w:before="6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Программное обеспечение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ind w:hanging="283"/>
              <w:spacing w:before="55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1"/>
              </w:numPr>
              <w:ind w:hanging="283"/>
              <w:spacing w:before="55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использование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материалов, файлов, подготовленных вне конкурсного времени и за пределами конкурсной площадки, в том числе шпаргалок, материалов полученных в сети Интернет (если иное не указано в Конкурсном задании), выполняемый модуль Конкурсного задания не оценивается.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ind w:left="133"/>
              <w:spacing w:before="5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Отказ оборудования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hanging="283"/>
              <w:spacing w:before="5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Если имеется явное доказательство того, что конкурсанты сами причинили ущерб оборудованию, им не будет предоставляться замена и дополнительное время.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ind w:left="133"/>
              <w:spacing w:before="5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 за конкурсантами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hanging="283"/>
              <w:spacing w:before="5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Конкурсантов необходимо постоянно контролировать во время их работы. Эксперты, в чьи обязанности входит контроль, должны принять меры для того, чтобы их заменил другой эксперт, если им необходимо уйти.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hanging="28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Экспертам не разрешается контролировать своего конкурсанта-компатриота.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3422" w:type="dxa"/>
            <w:textDirection w:val="lrTb"/>
            <w:noWrap w:val="false"/>
          </w:tcPr>
          <w:p>
            <w:pPr>
              <w:ind w:left="133"/>
              <w:spacing w:before="5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Поведение конкурсантов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tcMar>
              <w:left w:w="97" w:type="dxa"/>
            </w:tcMar>
            <w:tcW w:w="6527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hanging="283"/>
              <w:spacing w:before="5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испо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льзование ненормативной лексики устно во время выполнения Конкурсного задания или во время защиты своих работ, а также письменно в представленных к проверке файлах к Конкурсанту применяются штрафные санкции в виде снижения общей суммы баллов на 5 баллов.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hanging="283"/>
              <w:spacing w:before="54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Общение участников во время выполнения Конкурсного задания запрещено, в случае неоднократного нарушения запрета участники дисквалифицируются на оставшееся время конкурсного дня.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1021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  <w:r/>
      <w:bookmarkStart w:id="14" w:name="_Toc125464562"/>
      <w:r>
        <w:rPr>
          <w:rFonts w:ascii="Times New Roman" w:hAnsi="Times New Roman"/>
          <w:color w:val="auto"/>
          <w:sz w:val="28"/>
          <w:szCs w:val="28"/>
        </w:rPr>
        <w:t xml:space="preserve">3. Приложения</w:t>
      </w:r>
      <w:bookmarkEnd w:id="14"/>
      <w:r/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hyperlink r:id="rId16" w:tooltip="https://disk.yandex.ru/i/dOI5dXWa0S1ioQ" w:history="1"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Инструкция по заполнению матрицы конкурсного задания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Style w:val="99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"https://disk.yandex.ru/i/v0hbv6UWHkZlUQ"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992"/>
          <w:rFonts w:ascii="Times New Roman" w:hAnsi="Times New Roman" w:cs="Times New Roman"/>
          <w:sz w:val="28"/>
          <w:szCs w:val="28"/>
        </w:rPr>
        <w:t xml:space="preserve">Матрица конкурсного задания</w:t>
      </w:r>
      <w:r>
        <w:rPr>
          <w:rStyle w:val="992"/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hyperlink r:id="rId17" w:tooltip="https://disk.yandex.ru/i/_iHZKXj3zo9jXQ" w:history="1"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Инфраструктурный лист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hyperlink r:id="rId18" w:tooltip="https://disk.yandex.ru/i/DVpbD4RKlSE3Rw" w:history="1"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Критерии оценки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hyperlink r:id="rId19" w:tooltip="https://disk.yandex.ru/i/JysyBWnkrS80Ig" w:history="1"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План застройки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№6 </w:t>
      </w:r>
      <w:hyperlink r:id="rId20" w:tooltip="https://disk.yandex.ru/i/q5cI1v-HlotmlQ" w:history="1"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Инструкция по охране труда и технике безопасности по компетенции «Разработка решений с использованием блокчейн технологий».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№7-10 предоставляются Главному эксперту чемпионата непосредственно перед чемпионатом. Для получения приложений писать на почту </w:t>
      </w:r>
      <w:hyperlink r:id="rId21" w:tooltip="mailto:S_A_L_M_A_N_O_V@mail.ru" w:history="1"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S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_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A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_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L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_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M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_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A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_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N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_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O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_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V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mail</w:t>
        </w:r>
        <w:r>
          <w:rPr>
            <w:rStyle w:val="992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992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2"/>
        <w:jc w:val="both"/>
        <w:spacing w:before="0" w:after="0" w:line="276" w:lineRule="auto"/>
        <w:rPr>
          <w:rFonts w:ascii="Times New Roman" w:hAnsi="Times New Roman" w:eastAsia="Arial Unicode MS"/>
          <w:i/>
          <w:szCs w:val="28"/>
        </w:rPr>
      </w:pPr>
      <w:r>
        <w:rPr>
          <w:rFonts w:ascii="Times New Roman" w:hAnsi="Times New Roman" w:eastAsia="Arial Unicode MS"/>
          <w:i/>
          <w:szCs w:val="28"/>
        </w:rPr>
      </w:r>
      <w:r>
        <w:rPr>
          <w:rFonts w:ascii="Times New Roman" w:hAnsi="Times New Roman" w:eastAsia="Arial Unicode MS"/>
          <w:i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49" w:bottom="1134" w:left="1418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noto sans cjk sc regular">
    <w:panose1 w:val="020B0502040504020204"/>
  </w:font>
  <w:font w:name="noto sans symbols">
    <w:panose1 w:val="020B0502040504020204"/>
  </w:font>
  <w:font w:name="Courier New">
    <w:panose1 w:val="02070309020205020404"/>
  </w:font>
  <w:font w:name="Lohit Devanagari">
    <w:panose1 w:val="05050102010205020202"/>
  </w:font>
  <w:font w:name="Liberation Serif">
    <w:panose1 w:val="02020603050405020304"/>
  </w:font>
  <w:font w:name="frutigerltstd-light">
    <w:panose1 w:val="05050102010205020202"/>
  </w:font>
  <w:font w:name="Segoe UI">
    <w:panose1 w:val="020B0502040204020203"/>
  </w:font>
  <w:font w:name="DejaVu Sans">
    <w:panose1 w:val="020B0603030804020204"/>
  </w:font>
  <w:font w:name="Cambria">
    <w:panose1 w:val="0204050305040603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>
      <w:tblPrEx/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976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976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9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416" w:firstLine="132"/>
      </w:pPr>
      <w:rPr>
        <w:rFonts w:hint="default" w:ascii="Arial" w:hAnsi="Arial" w:cs="Arial"/>
        <w:color w:val="61b5e4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968" w:firstLine="684"/>
      </w:pPr>
      <w:rPr>
        <w:rFonts w:hint="default" w:ascii="Arial" w:hAnsi="Arial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1519" w:firstLine="1235"/>
      </w:pPr>
      <w:rPr>
        <w:rFonts w:hint="default" w:ascii="Arial" w:hAnsi="Arial" w:cs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071" w:firstLine="1786"/>
      </w:pPr>
      <w:rPr>
        <w:rFonts w:hint="default" w:ascii="Arial" w:hAnsi="Arial" w:cs="Arial"/>
      </w:rPr>
    </w:lvl>
    <w:lvl w:ilvl="4">
      <w:start w:val="1"/>
      <w:numFmt w:val="bullet"/>
      <w:isLgl w:val="false"/>
      <w:suff w:val="tab"/>
      <w:lvlText w:val="•"/>
      <w:lvlJc w:val="left"/>
      <w:pPr>
        <w:ind w:left="2622" w:firstLine="2338"/>
      </w:pPr>
      <w:rPr>
        <w:rFonts w:hint="default" w:ascii="Arial" w:hAnsi="Arial" w:cs="Arial"/>
      </w:rPr>
    </w:lvl>
    <w:lvl w:ilvl="5">
      <w:start w:val="1"/>
      <w:numFmt w:val="bullet"/>
      <w:isLgl w:val="false"/>
      <w:suff w:val="tab"/>
      <w:lvlText w:val="•"/>
      <w:lvlJc w:val="left"/>
      <w:pPr>
        <w:ind w:left="3174" w:firstLine="2890"/>
      </w:pPr>
      <w:rPr>
        <w:rFonts w:hint="default" w:ascii="Arial" w:hAnsi="Arial" w:cs="Arial"/>
      </w:rPr>
    </w:lvl>
    <w:lvl w:ilvl="6">
      <w:start w:val="1"/>
      <w:numFmt w:val="bullet"/>
      <w:isLgl w:val="false"/>
      <w:suff w:val="tab"/>
      <w:lvlText w:val="•"/>
      <w:lvlJc w:val="left"/>
      <w:pPr>
        <w:ind w:left="3725" w:firstLine="3441"/>
      </w:pPr>
      <w:rPr>
        <w:rFonts w:hint="default" w:ascii="Arial" w:hAnsi="Arial" w:cs="Arial"/>
      </w:rPr>
    </w:lvl>
    <w:lvl w:ilvl="7">
      <w:start w:val="1"/>
      <w:numFmt w:val="bullet"/>
      <w:isLgl w:val="false"/>
      <w:suff w:val="tab"/>
      <w:lvlText w:val="•"/>
      <w:lvlJc w:val="left"/>
      <w:pPr>
        <w:ind w:left="4277" w:firstLine="3993"/>
      </w:pPr>
      <w:rPr>
        <w:rFonts w:hint="default" w:ascii="Arial" w:hAnsi="Arial" w:cs="Arial"/>
      </w:rPr>
    </w:lvl>
    <w:lvl w:ilvl="8">
      <w:start w:val="1"/>
      <w:numFmt w:val="bullet"/>
      <w:isLgl w:val="false"/>
      <w:suff w:val="tab"/>
      <w:lvlText w:val="•"/>
      <w:lvlJc w:val="left"/>
      <w:pPr>
        <w:ind w:left="4828" w:firstLine="4544"/>
      </w:pPr>
      <w:rPr>
        <w:rFonts w:hint="default" w:ascii="Arial" w:hAnsi="Arial" w:cs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416" w:firstLine="132"/>
      </w:pPr>
      <w:rPr>
        <w:rFonts w:hint="default" w:ascii="Arial" w:hAnsi="Arial" w:cs="Arial"/>
        <w:color w:val="61b5e4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968" w:firstLine="684"/>
      </w:pPr>
      <w:rPr>
        <w:rFonts w:hint="default" w:ascii="Arial" w:hAnsi="Arial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1519" w:firstLine="1235"/>
      </w:pPr>
      <w:rPr>
        <w:rFonts w:hint="default" w:ascii="Arial" w:hAnsi="Arial" w:cs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071" w:firstLine="1786"/>
      </w:pPr>
      <w:rPr>
        <w:rFonts w:hint="default" w:ascii="Arial" w:hAnsi="Arial" w:cs="Arial"/>
      </w:rPr>
    </w:lvl>
    <w:lvl w:ilvl="4">
      <w:start w:val="1"/>
      <w:numFmt w:val="bullet"/>
      <w:isLgl w:val="false"/>
      <w:suff w:val="tab"/>
      <w:lvlText w:val="•"/>
      <w:lvlJc w:val="left"/>
      <w:pPr>
        <w:ind w:left="2622" w:firstLine="2338"/>
      </w:pPr>
      <w:rPr>
        <w:rFonts w:hint="default" w:ascii="Arial" w:hAnsi="Arial" w:cs="Arial"/>
      </w:rPr>
    </w:lvl>
    <w:lvl w:ilvl="5">
      <w:start w:val="1"/>
      <w:numFmt w:val="bullet"/>
      <w:isLgl w:val="false"/>
      <w:suff w:val="tab"/>
      <w:lvlText w:val="•"/>
      <w:lvlJc w:val="left"/>
      <w:pPr>
        <w:ind w:left="3174" w:firstLine="2890"/>
      </w:pPr>
      <w:rPr>
        <w:rFonts w:hint="default" w:ascii="Arial" w:hAnsi="Arial" w:cs="Arial"/>
      </w:rPr>
    </w:lvl>
    <w:lvl w:ilvl="6">
      <w:start w:val="1"/>
      <w:numFmt w:val="bullet"/>
      <w:isLgl w:val="false"/>
      <w:suff w:val="tab"/>
      <w:lvlText w:val="•"/>
      <w:lvlJc w:val="left"/>
      <w:pPr>
        <w:ind w:left="3725" w:firstLine="3441"/>
      </w:pPr>
      <w:rPr>
        <w:rFonts w:hint="default" w:ascii="Arial" w:hAnsi="Arial" w:cs="Arial"/>
      </w:rPr>
    </w:lvl>
    <w:lvl w:ilvl="7">
      <w:start w:val="1"/>
      <w:numFmt w:val="bullet"/>
      <w:isLgl w:val="false"/>
      <w:suff w:val="tab"/>
      <w:lvlText w:val="•"/>
      <w:lvlJc w:val="left"/>
      <w:pPr>
        <w:ind w:left="4277" w:firstLine="3993"/>
      </w:pPr>
      <w:rPr>
        <w:rFonts w:hint="default" w:ascii="Arial" w:hAnsi="Arial" w:cs="Arial"/>
      </w:rPr>
    </w:lvl>
    <w:lvl w:ilvl="8">
      <w:start w:val="1"/>
      <w:numFmt w:val="bullet"/>
      <w:isLgl w:val="false"/>
      <w:suff w:val="tab"/>
      <w:lvlText w:val="•"/>
      <w:lvlJc w:val="left"/>
      <w:pPr>
        <w:ind w:left="4828" w:firstLine="4544"/>
      </w:pPr>
      <w:rPr>
        <w:rFonts w:hint="default" w:ascii="Arial" w:hAnsi="Arial" w:cs="Aria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416" w:firstLine="132"/>
      </w:pPr>
      <w:rPr>
        <w:rFonts w:hint="default" w:ascii="Arial" w:hAnsi="Arial" w:cs="Arial"/>
        <w:color w:val="61b5e4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968" w:firstLine="684"/>
      </w:pPr>
      <w:rPr>
        <w:rFonts w:hint="default" w:ascii="Arial" w:hAnsi="Arial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1519" w:firstLine="1235"/>
      </w:pPr>
      <w:rPr>
        <w:rFonts w:hint="default" w:ascii="Arial" w:hAnsi="Arial" w:cs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071" w:firstLine="1786"/>
      </w:pPr>
      <w:rPr>
        <w:rFonts w:hint="default" w:ascii="Arial" w:hAnsi="Arial" w:cs="Arial"/>
      </w:rPr>
    </w:lvl>
    <w:lvl w:ilvl="4">
      <w:start w:val="1"/>
      <w:numFmt w:val="bullet"/>
      <w:isLgl w:val="false"/>
      <w:suff w:val="tab"/>
      <w:lvlText w:val="•"/>
      <w:lvlJc w:val="left"/>
      <w:pPr>
        <w:ind w:left="2622" w:firstLine="2338"/>
      </w:pPr>
      <w:rPr>
        <w:rFonts w:hint="default" w:ascii="Arial" w:hAnsi="Arial" w:cs="Arial"/>
      </w:rPr>
    </w:lvl>
    <w:lvl w:ilvl="5">
      <w:start w:val="1"/>
      <w:numFmt w:val="bullet"/>
      <w:isLgl w:val="false"/>
      <w:suff w:val="tab"/>
      <w:lvlText w:val="•"/>
      <w:lvlJc w:val="left"/>
      <w:pPr>
        <w:ind w:left="3174" w:firstLine="2890"/>
      </w:pPr>
      <w:rPr>
        <w:rFonts w:hint="default" w:ascii="Arial" w:hAnsi="Arial" w:cs="Arial"/>
      </w:rPr>
    </w:lvl>
    <w:lvl w:ilvl="6">
      <w:start w:val="1"/>
      <w:numFmt w:val="bullet"/>
      <w:isLgl w:val="false"/>
      <w:suff w:val="tab"/>
      <w:lvlText w:val="•"/>
      <w:lvlJc w:val="left"/>
      <w:pPr>
        <w:ind w:left="3725" w:firstLine="3441"/>
      </w:pPr>
      <w:rPr>
        <w:rFonts w:hint="default" w:ascii="Arial" w:hAnsi="Arial" w:cs="Arial"/>
      </w:rPr>
    </w:lvl>
    <w:lvl w:ilvl="7">
      <w:start w:val="1"/>
      <w:numFmt w:val="bullet"/>
      <w:isLgl w:val="false"/>
      <w:suff w:val="tab"/>
      <w:lvlText w:val="•"/>
      <w:lvlJc w:val="left"/>
      <w:pPr>
        <w:ind w:left="4277" w:firstLine="3993"/>
      </w:pPr>
      <w:rPr>
        <w:rFonts w:hint="default" w:ascii="Arial" w:hAnsi="Arial" w:cs="Arial"/>
      </w:rPr>
    </w:lvl>
    <w:lvl w:ilvl="8">
      <w:start w:val="1"/>
      <w:numFmt w:val="bullet"/>
      <w:isLgl w:val="false"/>
      <w:suff w:val="tab"/>
      <w:lvlText w:val="•"/>
      <w:lvlJc w:val="left"/>
      <w:pPr>
        <w:ind w:left="4828" w:firstLine="4544"/>
      </w:pPr>
      <w:rPr>
        <w:rFonts w:hint="default" w:ascii="Arial" w:hAnsi="Arial" w:cs="Aria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pStyle w:val="102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pStyle w:val="1040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23">
    <w:multiLevelType w:val="hybridMultilevel"/>
    <w:lvl w:ilvl="0">
      <w:start w:val="1"/>
      <w:numFmt w:val="bullet"/>
      <w:pStyle w:val="1014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pStyle w:val="99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416" w:firstLine="132"/>
      </w:pPr>
      <w:rPr>
        <w:rFonts w:hint="default" w:ascii="Arial" w:hAnsi="Arial" w:cs="Arial"/>
        <w:color w:val="61b5e4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968" w:firstLine="684"/>
      </w:pPr>
      <w:rPr>
        <w:rFonts w:hint="default" w:ascii="Arial" w:hAnsi="Arial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1519" w:firstLine="1235"/>
      </w:pPr>
      <w:rPr>
        <w:rFonts w:hint="default" w:ascii="Arial" w:hAnsi="Arial" w:cs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071" w:firstLine="1786"/>
      </w:pPr>
      <w:rPr>
        <w:rFonts w:hint="default" w:ascii="Arial" w:hAnsi="Arial" w:cs="Arial"/>
      </w:rPr>
    </w:lvl>
    <w:lvl w:ilvl="4">
      <w:start w:val="1"/>
      <w:numFmt w:val="bullet"/>
      <w:isLgl w:val="false"/>
      <w:suff w:val="tab"/>
      <w:lvlText w:val="•"/>
      <w:lvlJc w:val="left"/>
      <w:pPr>
        <w:ind w:left="2622" w:firstLine="2338"/>
      </w:pPr>
      <w:rPr>
        <w:rFonts w:hint="default" w:ascii="Arial" w:hAnsi="Arial" w:cs="Arial"/>
      </w:rPr>
    </w:lvl>
    <w:lvl w:ilvl="5">
      <w:start w:val="1"/>
      <w:numFmt w:val="bullet"/>
      <w:isLgl w:val="false"/>
      <w:suff w:val="tab"/>
      <w:lvlText w:val="•"/>
      <w:lvlJc w:val="left"/>
      <w:pPr>
        <w:ind w:left="3174" w:firstLine="2890"/>
      </w:pPr>
      <w:rPr>
        <w:rFonts w:hint="default" w:ascii="Arial" w:hAnsi="Arial" w:cs="Arial"/>
      </w:rPr>
    </w:lvl>
    <w:lvl w:ilvl="6">
      <w:start w:val="1"/>
      <w:numFmt w:val="bullet"/>
      <w:isLgl w:val="false"/>
      <w:suff w:val="tab"/>
      <w:lvlText w:val="•"/>
      <w:lvlJc w:val="left"/>
      <w:pPr>
        <w:ind w:left="3725" w:firstLine="3441"/>
      </w:pPr>
      <w:rPr>
        <w:rFonts w:hint="default" w:ascii="Arial" w:hAnsi="Arial" w:cs="Arial"/>
      </w:rPr>
    </w:lvl>
    <w:lvl w:ilvl="7">
      <w:start w:val="1"/>
      <w:numFmt w:val="bullet"/>
      <w:isLgl w:val="false"/>
      <w:suff w:val="tab"/>
      <w:lvlText w:val="•"/>
      <w:lvlJc w:val="left"/>
      <w:pPr>
        <w:ind w:left="4277" w:firstLine="3993"/>
      </w:pPr>
      <w:rPr>
        <w:rFonts w:hint="default" w:ascii="Arial" w:hAnsi="Arial" w:cs="Arial"/>
      </w:rPr>
    </w:lvl>
    <w:lvl w:ilvl="8">
      <w:start w:val="1"/>
      <w:numFmt w:val="bullet"/>
      <w:isLgl w:val="false"/>
      <w:suff w:val="tab"/>
      <w:lvlText w:val="•"/>
      <w:lvlJc w:val="left"/>
      <w:pPr>
        <w:ind w:left="4828" w:firstLine="4544"/>
      </w:pPr>
      <w:rPr>
        <w:rFonts w:hint="default" w:ascii="Arial" w:hAnsi="Arial" w:cs="Aria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416" w:firstLine="132"/>
      </w:pPr>
      <w:rPr>
        <w:rFonts w:hint="default" w:ascii="Arial" w:hAnsi="Arial" w:cs="Arial"/>
        <w:color w:val="61b5e4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968" w:firstLine="684"/>
      </w:pPr>
      <w:rPr>
        <w:rFonts w:hint="default" w:ascii="Arial" w:hAnsi="Arial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1519" w:firstLine="1235"/>
      </w:pPr>
      <w:rPr>
        <w:rFonts w:hint="default" w:ascii="Arial" w:hAnsi="Arial" w:cs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071" w:firstLine="1786"/>
      </w:pPr>
      <w:rPr>
        <w:rFonts w:hint="default" w:ascii="Arial" w:hAnsi="Arial" w:cs="Arial"/>
      </w:rPr>
    </w:lvl>
    <w:lvl w:ilvl="4">
      <w:start w:val="1"/>
      <w:numFmt w:val="bullet"/>
      <w:isLgl w:val="false"/>
      <w:suff w:val="tab"/>
      <w:lvlText w:val="•"/>
      <w:lvlJc w:val="left"/>
      <w:pPr>
        <w:ind w:left="2622" w:firstLine="2338"/>
      </w:pPr>
      <w:rPr>
        <w:rFonts w:hint="default" w:ascii="Arial" w:hAnsi="Arial" w:cs="Arial"/>
      </w:rPr>
    </w:lvl>
    <w:lvl w:ilvl="5">
      <w:start w:val="1"/>
      <w:numFmt w:val="bullet"/>
      <w:isLgl w:val="false"/>
      <w:suff w:val="tab"/>
      <w:lvlText w:val="•"/>
      <w:lvlJc w:val="left"/>
      <w:pPr>
        <w:ind w:left="3174" w:firstLine="2890"/>
      </w:pPr>
      <w:rPr>
        <w:rFonts w:hint="default" w:ascii="Arial" w:hAnsi="Arial" w:cs="Arial"/>
      </w:rPr>
    </w:lvl>
    <w:lvl w:ilvl="6">
      <w:start w:val="1"/>
      <w:numFmt w:val="bullet"/>
      <w:isLgl w:val="false"/>
      <w:suff w:val="tab"/>
      <w:lvlText w:val="•"/>
      <w:lvlJc w:val="left"/>
      <w:pPr>
        <w:ind w:left="3725" w:firstLine="3441"/>
      </w:pPr>
      <w:rPr>
        <w:rFonts w:hint="default" w:ascii="Arial" w:hAnsi="Arial" w:cs="Arial"/>
      </w:rPr>
    </w:lvl>
    <w:lvl w:ilvl="7">
      <w:start w:val="1"/>
      <w:numFmt w:val="bullet"/>
      <w:isLgl w:val="false"/>
      <w:suff w:val="tab"/>
      <w:lvlText w:val="•"/>
      <w:lvlJc w:val="left"/>
      <w:pPr>
        <w:ind w:left="4277" w:firstLine="3993"/>
      </w:pPr>
      <w:rPr>
        <w:rFonts w:hint="default" w:ascii="Arial" w:hAnsi="Arial" w:cs="Arial"/>
      </w:rPr>
    </w:lvl>
    <w:lvl w:ilvl="8">
      <w:start w:val="1"/>
      <w:numFmt w:val="bullet"/>
      <w:isLgl w:val="false"/>
      <w:suff w:val="tab"/>
      <w:lvlText w:val="•"/>
      <w:lvlJc w:val="left"/>
      <w:pPr>
        <w:ind w:left="4828" w:firstLine="4544"/>
      </w:pPr>
      <w:rPr>
        <w:rFonts w:hint="default" w:ascii="Arial" w:hAnsi="Arial" w:cs="Aria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416" w:firstLine="132"/>
      </w:pPr>
      <w:rPr>
        <w:rFonts w:hint="default" w:ascii="Arial" w:hAnsi="Arial" w:cs="Arial"/>
        <w:color w:val="61b5e4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968" w:firstLine="684"/>
      </w:pPr>
      <w:rPr>
        <w:rFonts w:hint="default" w:ascii="Arial" w:hAnsi="Arial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1519" w:firstLine="1235"/>
      </w:pPr>
      <w:rPr>
        <w:rFonts w:hint="default" w:ascii="Arial" w:hAnsi="Arial" w:cs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071" w:firstLine="1786"/>
      </w:pPr>
      <w:rPr>
        <w:rFonts w:hint="default" w:ascii="Arial" w:hAnsi="Arial" w:cs="Arial"/>
      </w:rPr>
    </w:lvl>
    <w:lvl w:ilvl="4">
      <w:start w:val="1"/>
      <w:numFmt w:val="bullet"/>
      <w:isLgl w:val="false"/>
      <w:suff w:val="tab"/>
      <w:lvlText w:val="•"/>
      <w:lvlJc w:val="left"/>
      <w:pPr>
        <w:ind w:left="2622" w:firstLine="2338"/>
      </w:pPr>
      <w:rPr>
        <w:rFonts w:hint="default" w:ascii="Arial" w:hAnsi="Arial" w:cs="Arial"/>
      </w:rPr>
    </w:lvl>
    <w:lvl w:ilvl="5">
      <w:start w:val="1"/>
      <w:numFmt w:val="bullet"/>
      <w:isLgl w:val="false"/>
      <w:suff w:val="tab"/>
      <w:lvlText w:val="•"/>
      <w:lvlJc w:val="left"/>
      <w:pPr>
        <w:ind w:left="3174" w:firstLine="2890"/>
      </w:pPr>
      <w:rPr>
        <w:rFonts w:hint="default" w:ascii="Arial" w:hAnsi="Arial" w:cs="Arial"/>
      </w:rPr>
    </w:lvl>
    <w:lvl w:ilvl="6">
      <w:start w:val="1"/>
      <w:numFmt w:val="bullet"/>
      <w:isLgl w:val="false"/>
      <w:suff w:val="tab"/>
      <w:lvlText w:val="•"/>
      <w:lvlJc w:val="left"/>
      <w:pPr>
        <w:ind w:left="3725" w:firstLine="3441"/>
      </w:pPr>
      <w:rPr>
        <w:rFonts w:hint="default" w:ascii="Arial" w:hAnsi="Arial" w:cs="Arial"/>
      </w:rPr>
    </w:lvl>
    <w:lvl w:ilvl="7">
      <w:start w:val="1"/>
      <w:numFmt w:val="bullet"/>
      <w:isLgl w:val="false"/>
      <w:suff w:val="tab"/>
      <w:lvlText w:val="•"/>
      <w:lvlJc w:val="left"/>
      <w:pPr>
        <w:ind w:left="4277" w:firstLine="3993"/>
      </w:pPr>
      <w:rPr>
        <w:rFonts w:hint="default" w:ascii="Arial" w:hAnsi="Arial" w:cs="Arial"/>
      </w:rPr>
    </w:lvl>
    <w:lvl w:ilvl="8">
      <w:start w:val="1"/>
      <w:numFmt w:val="bullet"/>
      <w:isLgl w:val="false"/>
      <w:suff w:val="tab"/>
      <w:lvlText w:val="•"/>
      <w:lvlJc w:val="left"/>
      <w:pPr>
        <w:ind w:left="4828" w:firstLine="4544"/>
      </w:pPr>
      <w:rPr>
        <w:rFonts w:hint="default" w:ascii="Arial" w:hAnsi="Arial" w:cs="Arial"/>
      </w:r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8"/>
  </w:num>
  <w:num w:numId="5">
    <w:abstractNumId w:val="5"/>
  </w:num>
  <w:num w:numId="6">
    <w:abstractNumId w:val="13"/>
  </w:num>
  <w:num w:numId="7">
    <w:abstractNumId w:val="20"/>
  </w:num>
  <w:num w:numId="8">
    <w:abstractNumId w:val="19"/>
  </w:num>
  <w:num w:numId="9">
    <w:abstractNumId w:val="6"/>
  </w:num>
  <w:num w:numId="10">
    <w:abstractNumId w:val="32"/>
  </w:num>
  <w:num w:numId="11">
    <w:abstractNumId w:val="0"/>
  </w:num>
  <w:num w:numId="12">
    <w:abstractNumId w:val="18"/>
  </w:num>
  <w:num w:numId="13">
    <w:abstractNumId w:val="2"/>
  </w:num>
  <w:num w:numId="14">
    <w:abstractNumId w:val="25"/>
  </w:num>
  <w:num w:numId="15">
    <w:abstractNumId w:val="15"/>
  </w:num>
  <w:num w:numId="16">
    <w:abstractNumId w:val="29"/>
  </w:num>
  <w:num w:numId="17">
    <w:abstractNumId w:val="41"/>
  </w:num>
  <w:num w:numId="18">
    <w:abstractNumId w:val="40"/>
  </w:num>
  <w:num w:numId="19">
    <w:abstractNumId w:val="12"/>
  </w:num>
  <w:num w:numId="20">
    <w:abstractNumId w:val="22"/>
  </w:num>
  <w:num w:numId="21">
    <w:abstractNumId w:val="9"/>
  </w:num>
  <w:num w:numId="22">
    <w:abstractNumId w:val="30"/>
  </w:num>
  <w:num w:numId="23">
    <w:abstractNumId w:val="26"/>
  </w:num>
  <w:num w:numId="24">
    <w:abstractNumId w:val="36"/>
  </w:num>
  <w:num w:numId="25">
    <w:abstractNumId w:val="21"/>
  </w:num>
  <w:num w:numId="26">
    <w:abstractNumId w:val="11"/>
  </w:num>
  <w:num w:numId="27">
    <w:abstractNumId w:val="27"/>
  </w:num>
  <w:num w:numId="28">
    <w:abstractNumId w:val="1"/>
  </w:num>
  <w:num w:numId="29">
    <w:abstractNumId w:val="37"/>
  </w:num>
  <w:num w:numId="30">
    <w:abstractNumId w:val="10"/>
  </w:num>
  <w:num w:numId="31">
    <w:abstractNumId w:val="42"/>
  </w:num>
  <w:num w:numId="32">
    <w:abstractNumId w:val="35"/>
  </w:num>
  <w:num w:numId="33">
    <w:abstractNumId w:val="33"/>
  </w:num>
  <w:num w:numId="34">
    <w:abstractNumId w:val="14"/>
  </w:num>
  <w:num w:numId="35">
    <w:abstractNumId w:val="38"/>
  </w:num>
  <w:num w:numId="36">
    <w:abstractNumId w:val="28"/>
  </w:num>
  <w:num w:numId="37">
    <w:abstractNumId w:val="3"/>
  </w:num>
  <w:num w:numId="38">
    <w:abstractNumId w:val="34"/>
  </w:num>
  <w:num w:numId="39">
    <w:abstractNumId w:val="7"/>
  </w:num>
  <w:num w:numId="40">
    <w:abstractNumId w:val="4"/>
  </w:num>
  <w:num w:numId="41">
    <w:abstractNumId w:val="31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815"/>
    <w:link w:val="827"/>
    <w:uiPriority w:val="10"/>
    <w:rPr>
      <w:sz w:val="48"/>
      <w:szCs w:val="48"/>
    </w:rPr>
  </w:style>
  <w:style w:type="character" w:styleId="37">
    <w:name w:val="Subtitle Char"/>
    <w:basedOn w:val="815"/>
    <w:link w:val="829"/>
    <w:uiPriority w:val="11"/>
    <w:rPr>
      <w:sz w:val="24"/>
      <w:szCs w:val="24"/>
    </w:rPr>
  </w:style>
  <w:style w:type="character" w:styleId="39">
    <w:name w:val="Quote Char"/>
    <w:link w:val="831"/>
    <w:uiPriority w:val="29"/>
    <w:rPr>
      <w:i/>
    </w:rPr>
  </w:style>
  <w:style w:type="character" w:styleId="41">
    <w:name w:val="Intense Quote Char"/>
    <w:link w:val="833"/>
    <w:uiPriority w:val="30"/>
    <w:rPr>
      <w:i/>
    </w:rPr>
  </w:style>
  <w:style w:type="character" w:styleId="179">
    <w:name w:val="Endnote Text Char"/>
    <w:link w:val="964"/>
    <w:uiPriority w:val="99"/>
    <w:rPr>
      <w:sz w:val="20"/>
    </w:rPr>
  </w:style>
  <w:style w:type="paragraph" w:styleId="805" w:default="1">
    <w:name w:val="Normal"/>
    <w:qFormat/>
  </w:style>
  <w:style w:type="paragraph" w:styleId="806">
    <w:name w:val="Heading 1"/>
    <w:basedOn w:val="805"/>
    <w:next w:val="805"/>
    <w:link w:val="983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807">
    <w:name w:val="Heading 2"/>
    <w:basedOn w:val="805"/>
    <w:next w:val="805"/>
    <w:link w:val="984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8">
    <w:name w:val="Heading 3"/>
    <w:basedOn w:val="805"/>
    <w:next w:val="805"/>
    <w:link w:val="985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809">
    <w:name w:val="Heading 4"/>
    <w:basedOn w:val="805"/>
    <w:next w:val="805"/>
    <w:link w:val="986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810">
    <w:name w:val="Heading 5"/>
    <w:basedOn w:val="805"/>
    <w:next w:val="805"/>
    <w:link w:val="987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811">
    <w:name w:val="Heading 6"/>
    <w:basedOn w:val="805"/>
    <w:next w:val="805"/>
    <w:link w:val="988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12">
    <w:name w:val="Heading 7"/>
    <w:basedOn w:val="805"/>
    <w:next w:val="805"/>
    <w:link w:val="989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13">
    <w:name w:val="Heading 8"/>
    <w:basedOn w:val="805"/>
    <w:next w:val="805"/>
    <w:link w:val="990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814">
    <w:name w:val="Heading 9"/>
    <w:basedOn w:val="805"/>
    <w:next w:val="805"/>
    <w:link w:val="991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Heading 1 Char"/>
    <w:basedOn w:val="815"/>
    <w:uiPriority w:val="9"/>
    <w:rPr>
      <w:rFonts w:ascii="Arial" w:hAnsi="Arial" w:eastAsia="Arial" w:cs="Arial"/>
      <w:sz w:val="40"/>
      <w:szCs w:val="40"/>
    </w:rPr>
  </w:style>
  <w:style w:type="character" w:styleId="819" w:customStyle="1">
    <w:name w:val="Heading 2 Char"/>
    <w:basedOn w:val="815"/>
    <w:uiPriority w:val="9"/>
    <w:rPr>
      <w:rFonts w:ascii="Arial" w:hAnsi="Arial" w:eastAsia="Arial" w:cs="Arial"/>
      <w:sz w:val="34"/>
    </w:rPr>
  </w:style>
  <w:style w:type="character" w:styleId="820" w:customStyle="1">
    <w:name w:val="Heading 3 Char"/>
    <w:basedOn w:val="815"/>
    <w:uiPriority w:val="9"/>
    <w:rPr>
      <w:rFonts w:ascii="Arial" w:hAnsi="Arial" w:eastAsia="Arial" w:cs="Arial"/>
      <w:sz w:val="30"/>
      <w:szCs w:val="30"/>
    </w:rPr>
  </w:style>
  <w:style w:type="character" w:styleId="821" w:customStyle="1">
    <w:name w:val="Heading 4 Char"/>
    <w:basedOn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822" w:customStyle="1">
    <w:name w:val="Heading 5 Char"/>
    <w:basedOn w:val="815"/>
    <w:uiPriority w:val="9"/>
    <w:rPr>
      <w:rFonts w:ascii="Arial" w:hAnsi="Arial" w:eastAsia="Arial" w:cs="Arial"/>
      <w:b/>
      <w:bCs/>
      <w:sz w:val="24"/>
      <w:szCs w:val="24"/>
    </w:rPr>
  </w:style>
  <w:style w:type="character" w:styleId="823" w:customStyle="1">
    <w:name w:val="Heading 6 Char"/>
    <w:basedOn w:val="815"/>
    <w:uiPriority w:val="9"/>
    <w:rPr>
      <w:rFonts w:ascii="Arial" w:hAnsi="Arial" w:eastAsia="Arial" w:cs="Arial"/>
      <w:b/>
      <w:bCs/>
      <w:sz w:val="22"/>
      <w:szCs w:val="22"/>
    </w:rPr>
  </w:style>
  <w:style w:type="character" w:styleId="824" w:customStyle="1">
    <w:name w:val="Heading 7 Char"/>
    <w:basedOn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5" w:customStyle="1">
    <w:name w:val="Heading 8 Char"/>
    <w:basedOn w:val="815"/>
    <w:uiPriority w:val="9"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9 Char"/>
    <w:basedOn w:val="815"/>
    <w:uiPriority w:val="9"/>
    <w:rPr>
      <w:rFonts w:ascii="Arial" w:hAnsi="Arial" w:eastAsia="Arial" w:cs="Arial"/>
      <w:i/>
      <w:iCs/>
      <w:sz w:val="21"/>
      <w:szCs w:val="21"/>
    </w:rPr>
  </w:style>
  <w:style w:type="paragraph" w:styleId="827">
    <w:name w:val="Title"/>
    <w:basedOn w:val="805"/>
    <w:next w:val="805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 w:customStyle="1">
    <w:name w:val="Заголовок Знак"/>
    <w:basedOn w:val="815"/>
    <w:link w:val="827"/>
    <w:uiPriority w:val="10"/>
    <w:rPr>
      <w:sz w:val="48"/>
      <w:szCs w:val="48"/>
    </w:rPr>
  </w:style>
  <w:style w:type="paragraph" w:styleId="829">
    <w:name w:val="Subtitle"/>
    <w:basedOn w:val="805"/>
    <w:next w:val="805"/>
    <w:link w:val="830"/>
    <w:uiPriority w:val="11"/>
    <w:qFormat/>
    <w:pPr>
      <w:spacing w:before="200" w:after="200"/>
    </w:pPr>
    <w:rPr>
      <w:sz w:val="24"/>
      <w:szCs w:val="24"/>
    </w:rPr>
  </w:style>
  <w:style w:type="character" w:styleId="830" w:customStyle="1">
    <w:name w:val="Подзаголовок Знак"/>
    <w:basedOn w:val="815"/>
    <w:link w:val="829"/>
    <w:uiPriority w:val="11"/>
    <w:rPr>
      <w:sz w:val="24"/>
      <w:szCs w:val="24"/>
    </w:rPr>
  </w:style>
  <w:style w:type="paragraph" w:styleId="831">
    <w:name w:val="Quote"/>
    <w:basedOn w:val="805"/>
    <w:next w:val="805"/>
    <w:link w:val="832"/>
    <w:uiPriority w:val="29"/>
    <w:qFormat/>
    <w:pPr>
      <w:ind w:left="720" w:right="720"/>
    </w:pPr>
    <w:rPr>
      <w:i/>
    </w:rPr>
  </w:style>
  <w:style w:type="character" w:styleId="832" w:customStyle="1">
    <w:name w:val="Цитата 2 Знак"/>
    <w:link w:val="831"/>
    <w:uiPriority w:val="29"/>
    <w:rPr>
      <w:i/>
    </w:rPr>
  </w:style>
  <w:style w:type="paragraph" w:styleId="833">
    <w:name w:val="Intense Quote"/>
    <w:basedOn w:val="805"/>
    <w:next w:val="805"/>
    <w:link w:val="8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 w:customStyle="1">
    <w:name w:val="Выделенная цитата Знак"/>
    <w:link w:val="833"/>
    <w:uiPriority w:val="30"/>
    <w:rPr>
      <w:i/>
    </w:rPr>
  </w:style>
  <w:style w:type="character" w:styleId="835" w:customStyle="1">
    <w:name w:val="Header Char"/>
    <w:basedOn w:val="815"/>
    <w:uiPriority w:val="99"/>
  </w:style>
  <w:style w:type="character" w:styleId="836" w:customStyle="1">
    <w:name w:val="Footer Char"/>
    <w:basedOn w:val="815"/>
    <w:uiPriority w:val="99"/>
  </w:style>
  <w:style w:type="character" w:styleId="837" w:customStyle="1">
    <w:name w:val="Caption Char"/>
    <w:uiPriority w:val="99"/>
  </w:style>
  <w:style w:type="table" w:styleId="838" w:customStyle="1">
    <w:name w:val="Table Grid Light"/>
    <w:basedOn w:val="8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9">
    <w:name w:val="Plain Table 1"/>
    <w:basedOn w:val="8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2"/>
    <w:basedOn w:val="8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6" w:customStyle="1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7" w:customStyle="1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8" w:customStyle="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9" w:customStyle="1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0" w:customStyle="1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1" w:customStyle="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0" w:customStyle="1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1" w:customStyle="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2" w:customStyle="1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3" w:customStyle="1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4" w:customStyle="1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5" w:customStyle="1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9" w:customStyle="1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0" w:customStyle="1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1" w:customStyle="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2" w:customStyle="1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3" w:customStyle="1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4" w:customStyle="1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Lined - Accent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3" w:customStyle="1">
    <w:name w:val="Lined - Accent 1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4" w:customStyle="1">
    <w:name w:val="Lined - Accent 2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5" w:customStyle="1">
    <w:name w:val="Lined - Accent 3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6" w:customStyle="1">
    <w:name w:val="Lined - Accent 4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7" w:customStyle="1">
    <w:name w:val="Lined - Accent 5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8" w:customStyle="1">
    <w:name w:val="Lined - Accent 6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9" w:customStyle="1">
    <w:name w:val="Bordered &amp; Lined - Accent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0" w:customStyle="1">
    <w:name w:val="Bordered &amp; Lined - Accent 1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1" w:customStyle="1">
    <w:name w:val="Bordered &amp; Lined - Accent 2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2" w:customStyle="1">
    <w:name w:val="Bordered &amp; Lined - Accent 3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3" w:customStyle="1">
    <w:name w:val="Bordered &amp; Lined - Accent 4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4" w:customStyle="1">
    <w:name w:val="Bordered &amp; Lined - Accent 5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5" w:customStyle="1">
    <w:name w:val="Bordered &amp; Lined - Accent 6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6" w:customStyle="1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7" w:customStyle="1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8" w:customStyle="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9" w:customStyle="1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0" w:customStyle="1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1" w:customStyle="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2" w:customStyle="1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3" w:customStyle="1">
    <w:name w:val="Footnote Text Char"/>
    <w:uiPriority w:val="99"/>
    <w:rPr>
      <w:sz w:val="18"/>
    </w:rPr>
  </w:style>
  <w:style w:type="paragraph" w:styleId="964">
    <w:name w:val="endnote text"/>
    <w:basedOn w:val="805"/>
    <w:link w:val="965"/>
    <w:uiPriority w:val="99"/>
    <w:semiHidden/>
    <w:unhideWhenUsed/>
    <w:pPr>
      <w:spacing w:after="0" w:line="240" w:lineRule="auto"/>
    </w:pPr>
    <w:rPr>
      <w:sz w:val="20"/>
    </w:rPr>
  </w:style>
  <w:style w:type="character" w:styleId="965" w:customStyle="1">
    <w:name w:val="Текст концевой сноски Знак"/>
    <w:link w:val="964"/>
    <w:uiPriority w:val="99"/>
    <w:rPr>
      <w:sz w:val="20"/>
    </w:rPr>
  </w:style>
  <w:style w:type="character" w:styleId="966">
    <w:name w:val="endnote reference"/>
    <w:basedOn w:val="815"/>
    <w:uiPriority w:val="99"/>
    <w:semiHidden/>
    <w:unhideWhenUsed/>
    <w:rPr>
      <w:vertAlign w:val="superscript"/>
    </w:rPr>
  </w:style>
  <w:style w:type="paragraph" w:styleId="967">
    <w:name w:val="toc 4"/>
    <w:basedOn w:val="805"/>
    <w:next w:val="805"/>
    <w:uiPriority w:val="39"/>
    <w:unhideWhenUsed/>
    <w:pPr>
      <w:ind w:left="850"/>
      <w:spacing w:after="57"/>
    </w:pPr>
  </w:style>
  <w:style w:type="paragraph" w:styleId="968">
    <w:name w:val="toc 5"/>
    <w:basedOn w:val="805"/>
    <w:next w:val="805"/>
    <w:uiPriority w:val="39"/>
    <w:unhideWhenUsed/>
    <w:pPr>
      <w:ind w:left="1134"/>
      <w:spacing w:after="57"/>
    </w:pPr>
  </w:style>
  <w:style w:type="paragraph" w:styleId="969">
    <w:name w:val="toc 6"/>
    <w:basedOn w:val="805"/>
    <w:next w:val="805"/>
    <w:uiPriority w:val="39"/>
    <w:unhideWhenUsed/>
    <w:pPr>
      <w:ind w:left="1417"/>
      <w:spacing w:after="57"/>
    </w:pPr>
  </w:style>
  <w:style w:type="paragraph" w:styleId="970">
    <w:name w:val="toc 7"/>
    <w:basedOn w:val="805"/>
    <w:next w:val="805"/>
    <w:uiPriority w:val="39"/>
    <w:unhideWhenUsed/>
    <w:pPr>
      <w:ind w:left="1701"/>
      <w:spacing w:after="57"/>
    </w:pPr>
  </w:style>
  <w:style w:type="paragraph" w:styleId="971">
    <w:name w:val="toc 8"/>
    <w:basedOn w:val="805"/>
    <w:next w:val="805"/>
    <w:uiPriority w:val="39"/>
    <w:unhideWhenUsed/>
    <w:pPr>
      <w:ind w:left="1984"/>
      <w:spacing w:after="57"/>
    </w:pPr>
  </w:style>
  <w:style w:type="paragraph" w:styleId="972">
    <w:name w:val="toc 9"/>
    <w:basedOn w:val="805"/>
    <w:next w:val="805"/>
    <w:uiPriority w:val="39"/>
    <w:unhideWhenUsed/>
    <w:pPr>
      <w:ind w:left="2268"/>
      <w:spacing w:after="57"/>
    </w:pPr>
  </w:style>
  <w:style w:type="paragraph" w:styleId="973">
    <w:name w:val="table of figures"/>
    <w:basedOn w:val="805"/>
    <w:next w:val="805"/>
    <w:uiPriority w:val="99"/>
    <w:unhideWhenUsed/>
    <w:pPr>
      <w:spacing w:after="0"/>
    </w:pPr>
  </w:style>
  <w:style w:type="paragraph" w:styleId="974">
    <w:name w:val="Header"/>
    <w:basedOn w:val="805"/>
    <w:link w:val="9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5" w:customStyle="1">
    <w:name w:val="Верхний колонтитул Знак"/>
    <w:basedOn w:val="815"/>
    <w:link w:val="974"/>
    <w:uiPriority w:val="99"/>
  </w:style>
  <w:style w:type="paragraph" w:styleId="976">
    <w:name w:val="Footer"/>
    <w:basedOn w:val="805"/>
    <w:link w:val="9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7" w:customStyle="1">
    <w:name w:val="Нижний колонтитул Знак"/>
    <w:basedOn w:val="815"/>
    <w:link w:val="976"/>
    <w:uiPriority w:val="99"/>
  </w:style>
  <w:style w:type="paragraph" w:styleId="978">
    <w:name w:val="No Spacing"/>
    <w:link w:val="979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979" w:customStyle="1">
    <w:name w:val="Без интервала Знак"/>
    <w:basedOn w:val="815"/>
    <w:link w:val="978"/>
    <w:uiPriority w:val="1"/>
    <w:rPr>
      <w:rFonts w:eastAsiaTheme="minorEastAsia"/>
      <w:lang w:eastAsia="ru-RU"/>
    </w:rPr>
  </w:style>
  <w:style w:type="character" w:styleId="980">
    <w:name w:val="Placeholder Text"/>
    <w:basedOn w:val="815"/>
    <w:uiPriority w:val="99"/>
    <w:semiHidden/>
    <w:rPr>
      <w:color w:val="808080"/>
    </w:rPr>
  </w:style>
  <w:style w:type="paragraph" w:styleId="981">
    <w:name w:val="Balloon Text"/>
    <w:basedOn w:val="805"/>
    <w:link w:val="982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82" w:customStyle="1">
    <w:name w:val="Текст выноски Знак"/>
    <w:basedOn w:val="815"/>
    <w:link w:val="981"/>
    <w:rPr>
      <w:rFonts w:ascii="Tahoma" w:hAnsi="Tahoma" w:cs="Tahoma"/>
      <w:sz w:val="16"/>
      <w:szCs w:val="16"/>
    </w:rPr>
  </w:style>
  <w:style w:type="character" w:styleId="983" w:customStyle="1">
    <w:name w:val="Заголовок 1 Знак"/>
    <w:basedOn w:val="815"/>
    <w:link w:val="806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984" w:customStyle="1">
    <w:name w:val="Заголовок 2 Знак"/>
    <w:basedOn w:val="815"/>
    <w:link w:val="807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985" w:customStyle="1">
    <w:name w:val="Заголовок 3 Знак"/>
    <w:basedOn w:val="815"/>
    <w:link w:val="808"/>
    <w:rPr>
      <w:rFonts w:ascii="Arial" w:hAnsi="Arial" w:eastAsia="Times New Roman" w:cs="Arial"/>
      <w:b/>
      <w:bCs/>
      <w:szCs w:val="26"/>
      <w:lang w:val="en-GB"/>
    </w:rPr>
  </w:style>
  <w:style w:type="character" w:styleId="986" w:customStyle="1">
    <w:name w:val="Заголовок 4 Знак"/>
    <w:basedOn w:val="815"/>
    <w:link w:val="809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987" w:customStyle="1">
    <w:name w:val="Заголовок 5 Знак"/>
    <w:basedOn w:val="815"/>
    <w:link w:val="81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988" w:customStyle="1">
    <w:name w:val="Заголовок 6 Знак"/>
    <w:basedOn w:val="815"/>
    <w:link w:val="811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989" w:customStyle="1">
    <w:name w:val="Заголовок 7 Знак"/>
    <w:basedOn w:val="815"/>
    <w:link w:val="812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990" w:customStyle="1">
    <w:name w:val="Заголовок 8 Знак"/>
    <w:basedOn w:val="815"/>
    <w:link w:val="813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91" w:customStyle="1">
    <w:name w:val="Заголовок 9 Знак"/>
    <w:basedOn w:val="815"/>
    <w:link w:val="814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992">
    <w:name w:val="Hyperlink"/>
    <w:uiPriority w:val="99"/>
    <w:rPr>
      <w:color w:val="0000ff"/>
      <w:u w:val="single"/>
    </w:rPr>
  </w:style>
  <w:style w:type="table" w:styleId="993">
    <w:name w:val="Table Grid"/>
    <w:basedOn w:val="816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4">
    <w:name w:val="toc 1"/>
    <w:basedOn w:val="805"/>
    <w:next w:val="805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995" w:customStyle="1">
    <w:name w:val="numbered list"/>
    <w:basedOn w:val="996"/>
  </w:style>
  <w:style w:type="paragraph" w:styleId="996" w:customStyle="1">
    <w:name w:val="bullet"/>
    <w:basedOn w:val="805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97">
    <w:name w:val="page number"/>
    <w:rPr>
      <w:rFonts w:ascii="Arial" w:hAnsi="Arial"/>
      <w:sz w:val="16"/>
    </w:rPr>
  </w:style>
  <w:style w:type="paragraph" w:styleId="998" w:customStyle="1">
    <w:name w:val="Doc subtitle1"/>
    <w:basedOn w:val="805"/>
    <w:link w:val="1009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99" w:customStyle="1">
    <w:name w:val="Doc subtitle2"/>
    <w:basedOn w:val="805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1000" w:customStyle="1">
    <w:name w:val="Doc title"/>
    <w:basedOn w:val="805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1001">
    <w:name w:val="Body Text"/>
    <w:basedOn w:val="805"/>
    <w:link w:val="1002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1002" w:customStyle="1">
    <w:name w:val="Основной текст Знак"/>
    <w:basedOn w:val="815"/>
    <w:link w:val="1001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1003">
    <w:name w:val="Body Text Indent 2"/>
    <w:basedOn w:val="805"/>
    <w:link w:val="1004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1004" w:customStyle="1">
    <w:name w:val="Основной текст с отступом 2 Знак"/>
    <w:basedOn w:val="815"/>
    <w:link w:val="1003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1005">
    <w:name w:val="Body Text 2"/>
    <w:basedOn w:val="805"/>
    <w:link w:val="1006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1006" w:customStyle="1">
    <w:name w:val="Основной текст 2 Знак"/>
    <w:basedOn w:val="815"/>
    <w:link w:val="1005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1007">
    <w:name w:val="Caption"/>
    <w:basedOn w:val="805"/>
    <w:next w:val="805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008" w:customStyle="1">
    <w:name w:val="Абзац списка1"/>
    <w:basedOn w:val="805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1009" w:customStyle="1">
    <w:name w:val="Doc subtitle1 Char"/>
    <w:link w:val="998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1010">
    <w:name w:val="footnote text"/>
    <w:basedOn w:val="805"/>
    <w:link w:val="1011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11" w:customStyle="1">
    <w:name w:val="Текст сноски Знак"/>
    <w:basedOn w:val="815"/>
    <w:link w:val="1010"/>
    <w:rPr>
      <w:rFonts w:ascii="Times New Roman" w:hAnsi="Times New Roman" w:eastAsia="Times New Roman" w:cs="Times New Roman"/>
      <w:szCs w:val="20"/>
      <w:lang w:eastAsia="ru-RU"/>
    </w:rPr>
  </w:style>
  <w:style w:type="character" w:styleId="1012">
    <w:name w:val="footnote reference"/>
    <w:rPr>
      <w:vertAlign w:val="superscript"/>
    </w:rPr>
  </w:style>
  <w:style w:type="character" w:styleId="1013">
    <w:name w:val="FollowedHyperlink"/>
    <w:rPr>
      <w:color w:val="800080"/>
      <w:u w:val="single"/>
    </w:rPr>
  </w:style>
  <w:style w:type="paragraph" w:styleId="1014" w:customStyle="1">
    <w:name w:val="цветной текст"/>
    <w:basedOn w:val="805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1015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1016" w:customStyle="1">
    <w:name w:val="выделение цвет"/>
    <w:basedOn w:val="805"/>
    <w:link w:val="1029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1017" w:customStyle="1">
    <w:name w:val="цвет в таблице"/>
    <w:rPr>
      <w:color w:val="2c8de6"/>
    </w:rPr>
  </w:style>
  <w:style w:type="paragraph" w:styleId="1018">
    <w:name w:val="TOC Heading"/>
    <w:basedOn w:val="806"/>
    <w:next w:val="805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1019">
    <w:name w:val="toc 2"/>
    <w:basedOn w:val="805"/>
    <w:next w:val="805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20">
    <w:name w:val="toc 3"/>
    <w:basedOn w:val="805"/>
    <w:next w:val="805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1021" w:customStyle="1">
    <w:name w:val="!Заголовок-1"/>
    <w:basedOn w:val="806"/>
    <w:link w:val="1023"/>
    <w:qFormat/>
    <w:rPr>
      <w:lang w:val="ru-RU"/>
    </w:rPr>
  </w:style>
  <w:style w:type="paragraph" w:styleId="1022" w:customStyle="1">
    <w:name w:val="!заголовок-2"/>
    <w:basedOn w:val="807"/>
    <w:link w:val="1025"/>
    <w:qFormat/>
    <w:rPr>
      <w:lang w:val="ru-RU"/>
    </w:rPr>
  </w:style>
  <w:style w:type="character" w:styleId="1023" w:customStyle="1">
    <w:name w:val="!Заголовок-1 Знак"/>
    <w:link w:val="1021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1024" w:customStyle="1">
    <w:name w:val="!Текст"/>
    <w:basedOn w:val="805"/>
    <w:link w:val="1027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25" w:customStyle="1">
    <w:name w:val="!заголовок-2 Знак"/>
    <w:link w:val="1022"/>
    <w:rPr>
      <w:rFonts w:ascii="Arial" w:hAnsi="Arial" w:eastAsia="Times New Roman" w:cs="Times New Roman"/>
      <w:b/>
      <w:sz w:val="28"/>
      <w:szCs w:val="24"/>
    </w:rPr>
  </w:style>
  <w:style w:type="paragraph" w:styleId="1026" w:customStyle="1">
    <w:name w:val="!Синий заголовок текста"/>
    <w:basedOn w:val="1016"/>
    <w:link w:val="1030"/>
    <w:qFormat/>
  </w:style>
  <w:style w:type="character" w:styleId="1027" w:customStyle="1">
    <w:name w:val="!Текст Знак"/>
    <w:link w:val="1024"/>
    <w:rPr>
      <w:rFonts w:ascii="Times New Roman" w:hAnsi="Times New Roman" w:eastAsia="Times New Roman" w:cs="Times New Roman"/>
      <w:szCs w:val="20"/>
      <w:lang w:eastAsia="ru-RU"/>
    </w:rPr>
  </w:style>
  <w:style w:type="paragraph" w:styleId="1028" w:customStyle="1">
    <w:name w:val="!Список с точками"/>
    <w:basedOn w:val="805"/>
    <w:link w:val="1032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29" w:customStyle="1">
    <w:name w:val="выделение цвет Знак"/>
    <w:link w:val="101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1030" w:customStyle="1">
    <w:name w:val="!Синий заголовок текста Знак"/>
    <w:link w:val="102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1031">
    <w:name w:val="List Paragraph"/>
    <w:basedOn w:val="80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1032" w:customStyle="1">
    <w:name w:val="!Список с точками Знак"/>
    <w:link w:val="1028"/>
    <w:rPr>
      <w:rFonts w:ascii="Times New Roman" w:hAnsi="Times New Roman" w:eastAsia="Times New Roman" w:cs="Times New Roman"/>
      <w:szCs w:val="20"/>
      <w:lang w:eastAsia="ru-RU"/>
    </w:rPr>
  </w:style>
  <w:style w:type="paragraph" w:styleId="1033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1034" w:customStyle="1">
    <w:name w:val="Интернет-ссылка"/>
    <w:rPr>
      <w:color w:val="0000ff"/>
      <w:u w:val="single"/>
      <w:lang w:val="ru-RU" w:eastAsia="ru-RU" w:bidi="ru-RU"/>
    </w:rPr>
  </w:style>
  <w:style w:type="character" w:styleId="1035">
    <w:name w:val="annotation reference"/>
    <w:basedOn w:val="815"/>
    <w:semiHidden/>
    <w:unhideWhenUsed/>
    <w:rPr>
      <w:sz w:val="16"/>
      <w:szCs w:val="16"/>
    </w:rPr>
  </w:style>
  <w:style w:type="paragraph" w:styleId="1036">
    <w:name w:val="annotation text"/>
    <w:basedOn w:val="805"/>
    <w:link w:val="1037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37" w:customStyle="1">
    <w:name w:val="Текст примечания Знак"/>
    <w:basedOn w:val="815"/>
    <w:link w:val="103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38">
    <w:name w:val="annotation subject"/>
    <w:basedOn w:val="1036"/>
    <w:next w:val="1036"/>
    <w:link w:val="1039"/>
    <w:semiHidden/>
    <w:unhideWhenUsed/>
    <w:rPr>
      <w:b/>
      <w:bCs/>
    </w:rPr>
  </w:style>
  <w:style w:type="character" w:styleId="1039" w:customStyle="1">
    <w:name w:val="Тема примечания Знак"/>
    <w:basedOn w:val="1037"/>
    <w:link w:val="1038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40" w:customStyle="1">
    <w:name w:val="Lista Black"/>
    <w:basedOn w:val="1001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1041" w:customStyle="1">
    <w:name w:val="Основной текст (14)_"/>
    <w:basedOn w:val="815"/>
    <w:link w:val="1042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1042" w:customStyle="1">
    <w:name w:val="Основной текст (14)_3"/>
    <w:basedOn w:val="805"/>
    <w:link w:val="1041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1043" w:customStyle="1">
    <w:name w:val="Неразрешенное упоминание1"/>
    <w:basedOn w:val="815"/>
    <w:uiPriority w:val="99"/>
    <w:semiHidden/>
    <w:unhideWhenUsed/>
    <w:rPr>
      <w:color w:val="605e5c"/>
      <w:shd w:val="clear" w:color="auto" w:fill="e1dfdd"/>
    </w:rPr>
  </w:style>
  <w:style w:type="character" w:styleId="1044" w:customStyle="1">
    <w:name w:val="Неразрешенное упоминание2"/>
    <w:basedOn w:val="815"/>
    <w:uiPriority w:val="99"/>
    <w:semiHidden/>
    <w:unhideWhenUsed/>
    <w:rPr>
      <w:color w:val="605e5c"/>
      <w:shd w:val="clear" w:color="auto" w:fill="e1dfdd"/>
    </w:rPr>
  </w:style>
  <w:style w:type="paragraph" w:styleId="1045" w:customStyle="1">
    <w:name w:val="Обычный (веб)1"/>
    <w:basedOn w:val="805"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46" w:customStyle="1">
    <w:name w:val="Обычный1"/>
    <w:uiPriority w:val="99"/>
    <w:pPr>
      <w:spacing w:after="0" w:line="240" w:lineRule="auto"/>
    </w:pPr>
    <w:rPr>
      <w:rFonts w:ascii="Liberation Serif" w:hAnsi="Liberation Serif" w:eastAsia="noto sans cjk sc regular" w:cs="Lohit Devanagari"/>
      <w:sz w:val="24"/>
      <w:szCs w:val="24"/>
      <w:lang w:val="en-US" w:eastAsia="zh-CN" w:bidi="hi-IN"/>
    </w:rPr>
  </w:style>
  <w:style w:type="character" w:styleId="1047" w:customStyle="1">
    <w:name w:val="Основной шрифт абзаца1"/>
    <w:uiPriority w:val="99"/>
  </w:style>
  <w:style w:type="character" w:styleId="1048" w:customStyle="1">
    <w:name w:val="Неразрешенное упоминание3"/>
    <w:basedOn w:val="81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disk.yandex.ru/i/dOI5dXWa0S1ioQ" TargetMode="External"/><Relationship Id="rId17" Type="http://schemas.openxmlformats.org/officeDocument/2006/relationships/hyperlink" Target="https://disk.yandex.ru/i/_iHZKXj3zo9jXQ" TargetMode="External"/><Relationship Id="rId18" Type="http://schemas.openxmlformats.org/officeDocument/2006/relationships/hyperlink" Target="https://disk.yandex.ru/i/DVpbD4RKlSE3Rw" TargetMode="External"/><Relationship Id="rId19" Type="http://schemas.openxmlformats.org/officeDocument/2006/relationships/hyperlink" Target="https://disk.yandex.ru/i/JysyBWnkrS80Ig" TargetMode="External"/><Relationship Id="rId20" Type="http://schemas.openxmlformats.org/officeDocument/2006/relationships/hyperlink" Target="https://disk.yandex.ru/i/q5cI1v-HlotmlQ" TargetMode="External"/><Relationship Id="rId21" Type="http://schemas.openxmlformats.org/officeDocument/2006/relationships/hyperlink" Target="mailto:S_A_L_M_A_N_O_V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2D14-24F6-4ED5-8BAD-85D747E6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45</cp:revision>
  <dcterms:created xsi:type="dcterms:W3CDTF">2023-01-12T10:59:00Z</dcterms:created>
  <dcterms:modified xsi:type="dcterms:W3CDTF">2024-11-05T09:17:06Z</dcterms:modified>
</cp:coreProperties>
</file>