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f4"/>
        <w:tblW w:w="10350" w:type="dxa"/>
        <w:tblLook w:val="04A0" w:firstRow="1" w:lastRow="0" w:firstColumn="1" w:lastColumn="0" w:noHBand="0" w:noVBand="1"/>
      </w:tblPr>
      <w:tblGrid>
        <w:gridCol w:w="5670"/>
        <w:gridCol w:w="4680"/>
      </w:tblGrid>
      <w:tr w:rsidR="0044330E" w14:paraId="300084DA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EB802FB" w14:textId="77777777" w:rsidR="0044330E" w:rsidRDefault="00BC3411">
            <w:pPr>
              <w:pStyle w:val="a9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 wp14:anchorId="6BC254FE" wp14:editId="19437B27">
                  <wp:extent cx="3343275" cy="128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Ewsm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kRQAAO4H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28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4573106" w14:textId="77777777" w:rsidR="0044330E" w:rsidRDefault="0044330E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EF57896" w14:textId="77777777" w:rsidR="0044330E" w:rsidRDefault="0044330E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A1FE0B8" w14:textId="77777777" w:rsidR="0044330E" w:rsidRDefault="0044330E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3FCBE99" w14:textId="77777777" w:rsidR="0044330E" w:rsidRDefault="0044330E">
      <w:pPr>
        <w:spacing w:after="0" w:line="360" w:lineRule="auto"/>
        <w:jc w:val="right"/>
        <w:rPr>
          <w:rFonts w:ascii="Times New Roman" w:eastAsia="Arial Unicode MS" w:hAnsi="Times New Roman" w:cs="Times New Roman"/>
          <w:sz w:val="72"/>
          <w:szCs w:val="72"/>
        </w:rPr>
      </w:pPr>
    </w:p>
    <w:p w14:paraId="5228BF8F" w14:textId="77777777" w:rsidR="0044330E" w:rsidRDefault="0044330E">
      <w:pPr>
        <w:spacing w:after="0" w:line="360" w:lineRule="auto"/>
        <w:jc w:val="right"/>
        <w:rPr>
          <w:rFonts w:ascii="Times New Roman" w:eastAsia="Arial Unicode MS" w:hAnsi="Times New Roman" w:cs="Times New Roman"/>
          <w:sz w:val="72"/>
          <w:szCs w:val="72"/>
        </w:rPr>
      </w:pPr>
    </w:p>
    <w:p w14:paraId="0049B1D6" w14:textId="77777777" w:rsidR="0044330E" w:rsidRDefault="00BC3411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26380CE6" w14:textId="77777777" w:rsidR="0044330E" w:rsidRDefault="00BC3411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>
        <w:rPr>
          <w:rFonts w:ascii="Times New Roman" w:eastAsia="Arial Unicode MS" w:hAnsi="Times New Roman" w:cs="Times New Roman"/>
          <w:sz w:val="40"/>
          <w:szCs w:val="40"/>
        </w:rPr>
        <w:t>«Информационная безопасность»</w:t>
      </w:r>
    </w:p>
    <w:p w14:paraId="4F53A933" w14:textId="77777777" w:rsidR="0044330E" w:rsidRDefault="00BC3411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i/>
          <w:sz w:val="36"/>
          <w:szCs w:val="36"/>
        </w:rPr>
        <w:t>(наименование этапа)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Чемпионата по профессиональному мастерству «Профессионалы» в 20    г.</w:t>
      </w:r>
    </w:p>
    <w:p w14:paraId="578EE2FE" w14:textId="77777777" w:rsidR="0044330E" w:rsidRDefault="0044330E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1FA6FF78" w14:textId="77777777" w:rsidR="0044330E" w:rsidRDefault="0044330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A36639" w14:textId="77777777" w:rsidR="0044330E" w:rsidRDefault="0044330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B958B6B" w14:textId="77777777" w:rsidR="0044330E" w:rsidRDefault="0044330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3128B98" w14:textId="77777777" w:rsidR="0044330E" w:rsidRDefault="0044330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9822CA5" w14:textId="77777777" w:rsidR="0044330E" w:rsidRDefault="0044330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F79B64" w14:textId="77777777" w:rsidR="0044330E" w:rsidRDefault="0044330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3114948" w14:textId="77777777" w:rsidR="0044330E" w:rsidRDefault="0044330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9353609" w14:textId="77777777" w:rsidR="0044330E" w:rsidRDefault="0044330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966B9CE" w14:textId="77777777" w:rsidR="0044330E" w:rsidRDefault="0044330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4F2F910" w14:textId="77777777" w:rsidR="0044330E" w:rsidRDefault="0044330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849C3DE" w14:textId="77777777" w:rsidR="0044330E" w:rsidRDefault="0044330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0EBC217" w14:textId="77777777" w:rsidR="0044330E" w:rsidRDefault="00BC3411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_________ г.</w:t>
      </w:r>
    </w:p>
    <w:p w14:paraId="3F81A6CD" w14:textId="77777777" w:rsidR="0044330E" w:rsidRDefault="00BC341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</w:t>
      </w:r>
      <w:r>
        <w:rPr>
          <w:rFonts w:ascii="Times New Roman" w:hAnsi="Times New Roman" w:cs="Times New Roman"/>
          <w:sz w:val="28"/>
          <w:szCs w:val="28"/>
          <w:lang w:bidi="en-US"/>
        </w:rPr>
        <w:t>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BE8D405" w14:textId="77777777" w:rsidR="0044330E" w:rsidRDefault="0044330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E1AC3F1" w14:textId="77777777" w:rsidR="0044330E" w:rsidRDefault="00BC341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Конкурсное задание включает в себя следующие </w:t>
      </w:r>
      <w:r>
        <w:rPr>
          <w:rFonts w:ascii="Times New Roman" w:hAnsi="Times New Roman"/>
          <w:b/>
          <w:sz w:val="28"/>
          <w:szCs w:val="28"/>
          <w:lang w:val="ru-RU"/>
        </w:rPr>
        <w:t>разделы:</w:t>
      </w:r>
    </w:p>
    <w:p w14:paraId="43DBE5C4" w14:textId="77777777" w:rsidR="0044330E" w:rsidRDefault="00BC3411">
      <w:pPr>
        <w:pStyle w:val="10"/>
        <w:rPr>
          <w:rFonts w:ascii="Times New Roman" w:eastAsia="Calibri" w:hAnsi="Times New Roman"/>
          <w:bCs w:val="0"/>
          <w:sz w:val="28"/>
          <w:lang w:val="ru-RU" w:eastAsia="ru-RU"/>
        </w:rPr>
      </w:pPr>
      <w:r>
        <w:rPr>
          <w:rFonts w:ascii="Times New Roman" w:eastAsia="Calibri" w:hAnsi="Times New Roman"/>
          <w:bCs w:val="0"/>
          <w:sz w:val="28"/>
          <w:lang w:val="ru-RU" w:eastAsia="ru-RU"/>
        </w:rPr>
        <w:fldChar w:fldCharType="begin"/>
      </w:r>
      <w:r>
        <w:rPr>
          <w:rFonts w:ascii="Times New Roman" w:eastAsia="Calibri" w:hAnsi="Times New Roman"/>
          <w:bCs w:val="0"/>
          <w:sz w:val="28"/>
          <w:lang w:val="ru-RU" w:eastAsia="ru-RU"/>
        </w:rPr>
        <w:instrText xml:space="preserve"> TOC \o "1 - 2" \z \h </w:instrText>
      </w:r>
      <w:r>
        <w:rPr>
          <w:rFonts w:ascii="Times New Roman" w:eastAsia="Calibri" w:hAnsi="Times New Roman"/>
          <w:bCs w:val="0"/>
          <w:sz w:val="28"/>
          <w:lang w:val="ru-RU" w:eastAsia="ru-RU"/>
        </w:rPr>
        <w:fldChar w:fldCharType="separate"/>
      </w:r>
      <w:hyperlink w:anchor="_Toc136676869" w:history="1">
        <w:r>
          <w:rPr>
            <w:rStyle w:val="af7"/>
            <w:rFonts w:ascii="Times New Roman" w:hAnsi="Times New Roman"/>
            <w:color w:val="auto"/>
            <w:sz w:val="28"/>
            <w:u w:val="none"/>
          </w:rPr>
          <w:t>1. ОСНОВНЫЕ ТРЕБОВАНИЯ КОМПЕТЕНЦИИ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_Toc136676869 \h \* Arabic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1</w:t>
        </w:r>
        <w:r>
          <w:rPr>
            <w:rFonts w:ascii="Times New Roman" w:hAnsi="Times New Roman"/>
            <w:sz w:val="28"/>
          </w:rPr>
          <w:fldChar w:fldCharType="end"/>
        </w:r>
      </w:hyperlink>
    </w:p>
    <w:p w14:paraId="660A7BA6" w14:textId="77777777" w:rsidR="0044330E" w:rsidRDefault="00BC3411">
      <w:pPr>
        <w:pStyle w:val="22"/>
        <w:rPr>
          <w:rFonts w:eastAsia="Calibri"/>
          <w:sz w:val="28"/>
          <w:szCs w:val="28"/>
        </w:rPr>
      </w:pPr>
      <w:hyperlink w:anchor="_Toc136676870" w:history="1">
        <w:r>
          <w:rPr>
            <w:rStyle w:val="af7"/>
            <w:color w:val="auto"/>
            <w:sz w:val="28"/>
            <w:szCs w:val="28"/>
            <w:u w:val="none"/>
          </w:rPr>
          <w:t>1.1. ОБЩИЕ СВЕДЕНИ</w:t>
        </w:r>
        <w:r>
          <w:rPr>
            <w:rStyle w:val="af7"/>
            <w:color w:val="auto"/>
            <w:sz w:val="28"/>
            <w:szCs w:val="28"/>
            <w:u w:val="none"/>
          </w:rPr>
          <w:t>Я О ТРЕБОВАНИЯХ КОМПЕТЕНЦИИ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_Toc136676870 \h \* Arabic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>
          <w:rPr>
            <w:sz w:val="28"/>
            <w:szCs w:val="28"/>
          </w:rPr>
          <w:fldChar w:fldCharType="end"/>
        </w:r>
      </w:hyperlink>
    </w:p>
    <w:p w14:paraId="3B367B47" w14:textId="77777777" w:rsidR="0044330E" w:rsidRDefault="00BC3411">
      <w:pPr>
        <w:pStyle w:val="22"/>
        <w:rPr>
          <w:rFonts w:eastAsia="Calibri"/>
          <w:sz w:val="28"/>
          <w:szCs w:val="28"/>
        </w:rPr>
      </w:pPr>
      <w:hyperlink w:anchor="_Toc136676871" w:history="1">
        <w:r>
          <w:rPr>
            <w:rStyle w:val="af7"/>
            <w:color w:val="auto"/>
            <w:sz w:val="28"/>
            <w:szCs w:val="28"/>
            <w:u w:val="none"/>
          </w:rPr>
          <w:t>1.2. ПЕРЕЧЕНЬ ПРОФЕССИОНАЛЬНЫХ ЗАДАЧ СПЕЦИАЛИСТА ПО КОМПЕТЕНЦИИ «ИНФОРМАЦИОННАЯ БЕЗОПАСНОС</w:t>
        </w:r>
        <w:r>
          <w:rPr>
            <w:rStyle w:val="af7"/>
            <w:color w:val="auto"/>
            <w:sz w:val="28"/>
            <w:szCs w:val="28"/>
            <w:u w:val="none"/>
          </w:rPr>
          <w:t>ТЬ»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_Toc136676871 \h \* Arabic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hyperlink>
    </w:p>
    <w:p w14:paraId="342422D1" w14:textId="77777777" w:rsidR="0044330E" w:rsidRDefault="00BC3411">
      <w:pPr>
        <w:pStyle w:val="22"/>
        <w:rPr>
          <w:rFonts w:eastAsia="Calibri"/>
          <w:sz w:val="28"/>
          <w:szCs w:val="28"/>
        </w:rPr>
      </w:pPr>
      <w:hyperlink w:anchor="_Toc136676872" w:history="1">
        <w:r>
          <w:rPr>
            <w:rStyle w:val="af7"/>
            <w:color w:val="auto"/>
            <w:sz w:val="28"/>
            <w:szCs w:val="28"/>
            <w:u w:val="none"/>
          </w:rPr>
          <w:t>1.3. ТРЕБОВАНИЯ К СХЕМЕ ОЦЕНКИ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_Toc136676872 \h \* Arabic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</w:hyperlink>
    </w:p>
    <w:p w14:paraId="69588577" w14:textId="77777777" w:rsidR="0044330E" w:rsidRDefault="00BC3411">
      <w:pPr>
        <w:pStyle w:val="22"/>
        <w:rPr>
          <w:rFonts w:eastAsia="Calibri"/>
          <w:sz w:val="28"/>
          <w:szCs w:val="28"/>
        </w:rPr>
      </w:pPr>
      <w:hyperlink w:anchor="_Toc136676873" w:history="1">
        <w:r>
          <w:rPr>
            <w:rStyle w:val="af7"/>
            <w:color w:val="auto"/>
            <w:sz w:val="28"/>
            <w:szCs w:val="28"/>
            <w:u w:val="none"/>
          </w:rPr>
          <w:t>1.4. СПЕЦИФИКАЦИЯ ОЦЕНКИ КОМПЕТЕНЦИИ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_Toc136676873 \h \* Arabic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5</w:t>
        </w:r>
        <w:r>
          <w:rPr>
            <w:sz w:val="28"/>
            <w:szCs w:val="28"/>
          </w:rPr>
          <w:fldChar w:fldCharType="end"/>
        </w:r>
      </w:hyperlink>
    </w:p>
    <w:p w14:paraId="04050265" w14:textId="77777777" w:rsidR="0044330E" w:rsidRDefault="00BC3411">
      <w:pPr>
        <w:pStyle w:val="22"/>
        <w:rPr>
          <w:rFonts w:eastAsia="Calibri"/>
          <w:sz w:val="28"/>
          <w:szCs w:val="28"/>
        </w:rPr>
      </w:pPr>
      <w:hyperlink w:anchor="_Toc136676874" w:history="1">
        <w:r>
          <w:rPr>
            <w:rStyle w:val="af7"/>
            <w:color w:val="auto"/>
            <w:sz w:val="28"/>
            <w:szCs w:val="28"/>
            <w:u w:val="none"/>
          </w:rPr>
          <w:t xml:space="preserve">1.5.2. Структура модулей конкурсного задания </w:t>
        </w:r>
        <w:r>
          <w:rPr>
            <w:rStyle w:val="af7"/>
            <w:bCs/>
            <w:color w:val="auto"/>
            <w:sz w:val="28"/>
            <w:szCs w:val="28"/>
            <w:u w:val="none"/>
          </w:rPr>
          <w:t>(инвариант/вариатив)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_Toc136676874 \h \* Arabic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7</w:t>
        </w:r>
        <w:r>
          <w:rPr>
            <w:sz w:val="28"/>
            <w:szCs w:val="28"/>
          </w:rPr>
          <w:fldChar w:fldCharType="end"/>
        </w:r>
      </w:hyperlink>
    </w:p>
    <w:p w14:paraId="4F39A034" w14:textId="77777777" w:rsidR="0044330E" w:rsidRDefault="00BC3411">
      <w:pPr>
        <w:pStyle w:val="22"/>
        <w:rPr>
          <w:rFonts w:eastAsia="Calibri"/>
          <w:sz w:val="28"/>
          <w:szCs w:val="28"/>
        </w:rPr>
      </w:pPr>
      <w:hyperlink w:anchor="_Toc136676875" w:history="1">
        <w:r>
          <w:rPr>
            <w:rStyle w:val="af7"/>
            <w:color w:val="auto"/>
            <w:sz w:val="28"/>
            <w:szCs w:val="28"/>
            <w:u w:val="none"/>
          </w:rPr>
          <w:t>1.5.2.1. Структура модулей конкурс</w:t>
        </w:r>
        <w:r>
          <w:rPr>
            <w:rStyle w:val="af7"/>
            <w:color w:val="auto"/>
            <w:sz w:val="28"/>
            <w:szCs w:val="28"/>
            <w:u w:val="none"/>
          </w:rPr>
          <w:t xml:space="preserve">ного задания </w:t>
        </w:r>
        <w:r>
          <w:rPr>
            <w:rStyle w:val="af7"/>
            <w:bCs/>
            <w:color w:val="auto"/>
            <w:sz w:val="28"/>
            <w:szCs w:val="28"/>
            <w:u w:val="none"/>
          </w:rPr>
          <w:t>(инвариант)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_Toc136676875 \h \* Arabic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7</w:t>
        </w:r>
        <w:r>
          <w:rPr>
            <w:sz w:val="28"/>
            <w:szCs w:val="28"/>
          </w:rPr>
          <w:fldChar w:fldCharType="end"/>
        </w:r>
      </w:hyperlink>
    </w:p>
    <w:p w14:paraId="70C3B79D" w14:textId="77777777" w:rsidR="0044330E" w:rsidRDefault="00BC3411">
      <w:pPr>
        <w:pStyle w:val="22"/>
        <w:rPr>
          <w:rFonts w:eastAsia="Calibri"/>
          <w:sz w:val="28"/>
          <w:szCs w:val="28"/>
        </w:rPr>
      </w:pPr>
      <w:hyperlink w:anchor="_Toc136676876" w:history="1">
        <w:r>
          <w:rPr>
            <w:rStyle w:val="af7"/>
            <w:iCs/>
            <w:color w:val="auto"/>
            <w:sz w:val="28"/>
            <w:szCs w:val="28"/>
            <w:u w:val="none"/>
          </w:rPr>
          <w:t>2. СПЕЦИАЛЬНЫЕ ПРАВИЛА КОМПЕТЕНЦИИ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_Toc136676876 \h \* Arabic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9</w:t>
        </w:r>
        <w:r>
          <w:rPr>
            <w:sz w:val="28"/>
            <w:szCs w:val="28"/>
          </w:rPr>
          <w:fldChar w:fldCharType="end"/>
        </w:r>
      </w:hyperlink>
    </w:p>
    <w:p w14:paraId="1F68023D" w14:textId="77777777" w:rsidR="0044330E" w:rsidRDefault="00BC3411">
      <w:pPr>
        <w:pStyle w:val="22"/>
        <w:rPr>
          <w:rFonts w:eastAsia="Calibri"/>
          <w:sz w:val="28"/>
          <w:szCs w:val="28"/>
        </w:rPr>
      </w:pPr>
      <w:hyperlink w:anchor="_Toc136676877" w:history="1">
        <w:r>
          <w:rPr>
            <w:rStyle w:val="af7"/>
            <w:color w:val="auto"/>
            <w:sz w:val="28"/>
            <w:szCs w:val="28"/>
            <w:u w:val="none"/>
          </w:rPr>
          <w:t xml:space="preserve">2.1. </w:t>
        </w:r>
        <w:r>
          <w:rPr>
            <w:rStyle w:val="af7"/>
            <w:bCs/>
            <w:iCs/>
            <w:color w:val="auto"/>
            <w:sz w:val="28"/>
            <w:szCs w:val="28"/>
            <w:u w:val="none"/>
          </w:rPr>
          <w:t>Личный инструмент конкурсанта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_Toc136676877 \h \* Arabic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10</w:t>
        </w:r>
        <w:r>
          <w:rPr>
            <w:sz w:val="28"/>
            <w:szCs w:val="28"/>
          </w:rPr>
          <w:fldChar w:fldCharType="end"/>
        </w:r>
      </w:hyperlink>
    </w:p>
    <w:p w14:paraId="742AAFE7" w14:textId="77777777" w:rsidR="0044330E" w:rsidRDefault="00BC3411">
      <w:pPr>
        <w:pStyle w:val="10"/>
        <w:rPr>
          <w:rFonts w:ascii="Times New Roman" w:eastAsia="Calibri" w:hAnsi="Times New Roman"/>
          <w:bCs w:val="0"/>
          <w:sz w:val="28"/>
          <w:lang w:val="ru-RU" w:eastAsia="ru-RU"/>
        </w:rPr>
      </w:pPr>
      <w:hyperlink w:anchor="_Toc136676878" w:history="1">
        <w:r>
          <w:rPr>
            <w:rStyle w:val="af7"/>
            <w:rFonts w:ascii="Times New Roman" w:hAnsi="Times New Roman"/>
            <w:color w:val="auto"/>
            <w:sz w:val="28"/>
            <w:u w:val="none"/>
          </w:rPr>
          <w:t>3. Приложения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_Toc136676878 \h \* Arabic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10</w:t>
        </w:r>
        <w:r>
          <w:rPr>
            <w:rFonts w:ascii="Times New Roman" w:hAnsi="Times New Roman"/>
            <w:sz w:val="28"/>
          </w:rPr>
          <w:fldChar w:fldCharType="end"/>
        </w:r>
      </w:hyperlink>
    </w:p>
    <w:p w14:paraId="24AB37A4" w14:textId="77777777" w:rsidR="0044330E" w:rsidRDefault="00BC341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14:paraId="578258D5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E96BD71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7EE7EA1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7CB384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1FF9E4D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668D785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F210AB8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1A502FF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270B56C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8ECC055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9B5D63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5A7702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5944B9E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258F3E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CF502C2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77A005" w14:textId="77777777" w:rsidR="0044330E" w:rsidRDefault="0044330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E42CDF6" w14:textId="77777777" w:rsidR="0044330E" w:rsidRDefault="0044330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3E430A8" w14:textId="77777777" w:rsidR="0044330E" w:rsidRDefault="00BC3411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36676869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14:paraId="242B7227" w14:textId="77777777" w:rsidR="0044330E" w:rsidRDefault="00BC3411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36676870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14:paraId="31C702D5" w14:textId="77777777" w:rsidR="0044330E" w:rsidRDefault="00BC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78885652"/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«Информационная безопасность»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</w:t>
      </w:r>
      <w:r>
        <w:rPr>
          <w:rFonts w:ascii="Times New Roman" w:hAnsi="Times New Roman" w:cs="Times New Roman"/>
          <w:sz w:val="28"/>
          <w:szCs w:val="28"/>
        </w:rPr>
        <w:t xml:space="preserve">й отрасли. </w:t>
      </w:r>
    </w:p>
    <w:p w14:paraId="3AC475DA" w14:textId="77777777" w:rsidR="0044330E" w:rsidRDefault="00BC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DEA092F" w14:textId="77777777" w:rsidR="0044330E" w:rsidRDefault="00BC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являются руководством для подготовки </w:t>
      </w:r>
      <w:r>
        <w:rPr>
          <w:rFonts w:ascii="Times New Roman" w:hAnsi="Times New Roman" w:cs="Times New Roman"/>
          <w:sz w:val="28"/>
          <w:szCs w:val="28"/>
        </w:rPr>
        <w:t>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66F1383" w14:textId="77777777" w:rsidR="0044330E" w:rsidRDefault="00BC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</w:t>
      </w:r>
      <w:r>
        <w:rPr>
          <w:rFonts w:ascii="Times New Roman" w:hAnsi="Times New Roman" w:cs="Times New Roman"/>
          <w:sz w:val="28"/>
          <w:szCs w:val="28"/>
        </w:rPr>
        <w:t xml:space="preserve">ической работы. </w:t>
      </w:r>
    </w:p>
    <w:p w14:paraId="5E4C4E59" w14:textId="77777777" w:rsidR="0044330E" w:rsidRDefault="00BC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0668A4B" w14:textId="77777777" w:rsidR="0044330E" w:rsidRDefault="00BC3411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136676871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2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«ИНФОРМАЦИО</w:t>
      </w:r>
      <w:r>
        <w:rPr>
          <w:rFonts w:ascii="Times New Roman" w:hAnsi="Times New Roman"/>
          <w:color w:val="000000"/>
          <w:sz w:val="24"/>
          <w:lang w:val="ru-RU"/>
        </w:rPr>
        <w:t>ННАЯ БЕЗОПАСНОСТЬ»</w:t>
      </w:r>
      <w:bookmarkEnd w:id="4"/>
    </w:p>
    <w:p w14:paraId="68D4308B" w14:textId="77777777" w:rsidR="0044330E" w:rsidRDefault="00BC3411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2F572169" w14:textId="77777777" w:rsidR="0044330E" w:rsidRDefault="00BC341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CA9759D" w14:textId="77777777" w:rsidR="0044330E" w:rsidRDefault="0044330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639" w:type="dxa"/>
        <w:tblLook w:val="0400" w:firstRow="0" w:lastRow="0" w:firstColumn="0" w:lastColumn="0" w:noHBand="0" w:noVBand="1"/>
      </w:tblPr>
      <w:tblGrid>
        <w:gridCol w:w="636"/>
        <w:gridCol w:w="6815"/>
        <w:gridCol w:w="2188"/>
      </w:tblGrid>
      <w:tr w:rsidR="0044330E" w14:paraId="381EE9C9" w14:textId="77777777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vAlign w:val="center"/>
          </w:tcPr>
          <w:p w14:paraId="4C11D1EA" w14:textId="77777777" w:rsidR="0044330E" w:rsidRDefault="00BC34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№ п/п</w:t>
            </w: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vAlign w:val="center"/>
          </w:tcPr>
          <w:p w14:paraId="62AEDB97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Раздел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2D050" w:fill="auto"/>
            <w:vAlign w:val="center"/>
          </w:tcPr>
          <w:p w14:paraId="692B2B09" w14:textId="77777777" w:rsidR="0044330E" w:rsidRDefault="00BC341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Важность в %</w:t>
            </w:r>
          </w:p>
        </w:tc>
      </w:tr>
      <w:tr w:rsidR="0044330E" w14:paraId="7810F428" w14:textId="77777777"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14FBA4FB" w14:textId="77777777" w:rsidR="0044330E" w:rsidRDefault="00BC34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E650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ПРОФЕССИОНАЛЬНОЙ ДЕЯТЕЛЬНОСТИ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3639" w14:textId="77777777" w:rsidR="0044330E" w:rsidRDefault="00BC34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4330E" w14:paraId="4645B342" w14:textId="77777777"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3D739F5D" w14:textId="77777777" w:rsidR="0044330E" w:rsidRDefault="0044330E"/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7DF1" w14:textId="77777777" w:rsidR="0044330E" w:rsidRDefault="00BC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28AD4125" w14:textId="77777777" w:rsidR="0044330E" w:rsidRDefault="00BC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методы планирования своей работы;</w:t>
            </w:r>
          </w:p>
          <w:p w14:paraId="19A903EE" w14:textId="77777777" w:rsidR="0044330E" w:rsidRDefault="00BC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методы декомпозиции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приоритизации поставленных задач;</w:t>
            </w:r>
          </w:p>
          <w:p w14:paraId="040892FD" w14:textId="77777777" w:rsidR="0044330E" w:rsidRDefault="00BC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важность проверки выполненной работы в каждом ее аспекте;</w:t>
            </w:r>
          </w:p>
          <w:p w14:paraId="57FB9900" w14:textId="77777777" w:rsidR="0044330E" w:rsidRDefault="00BC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методы эффективной работы в составе команды;</w:t>
            </w:r>
          </w:p>
          <w:p w14:paraId="6A296B77" w14:textId="77777777" w:rsidR="0044330E" w:rsidRDefault="00BC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методы демонстрации и презентации материала;</w:t>
            </w:r>
          </w:p>
          <w:p w14:paraId="520CA599" w14:textId="77777777" w:rsidR="0044330E" w:rsidRDefault="00BC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современные тенденции в области информационных технологий и в подх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одах к построению ИТ-инфраструктуры;</w:t>
            </w:r>
          </w:p>
          <w:p w14:paraId="4A39B19A" w14:textId="77777777" w:rsidR="0044330E" w:rsidRDefault="00BC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отраслевые стандарты и системы профессиональных сертификаций;</w:t>
            </w:r>
          </w:p>
          <w:p w14:paraId="225F44AD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стандарты профессиональной коммуникации при работе в системах поддержки пользователей;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719F" w14:textId="77777777" w:rsidR="0044330E" w:rsidRDefault="004433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0E" w14:paraId="29DC55F9" w14:textId="77777777"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7AFAC44A" w14:textId="77777777" w:rsidR="0044330E" w:rsidRDefault="0044330E"/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3882" w14:textId="77777777" w:rsidR="0044330E" w:rsidRDefault="00BC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71097CCF" w14:textId="77777777" w:rsidR="0044330E" w:rsidRDefault="00BC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разрабатывать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документацию к существующей или проектируемой информационной структуре предприятия;</w:t>
            </w:r>
          </w:p>
          <w:p w14:paraId="14060A23" w14:textId="77777777" w:rsidR="0044330E" w:rsidRDefault="00BC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формировать корректные, отвечающие требованиям и ограничениям, рекомендации на основе запросов и потребностей заказчика;</w:t>
            </w:r>
          </w:p>
          <w:p w14:paraId="46BFA62C" w14:textId="77777777" w:rsidR="0044330E" w:rsidRDefault="00BC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выстраивать эффективное письменное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устное общение на русском и английском языке;</w:t>
            </w:r>
          </w:p>
          <w:p w14:paraId="4156CE6F" w14:textId="77777777" w:rsidR="0044330E" w:rsidRDefault="00BC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применять аналитические навыки для диагностики и устранения неисправностей в работе информационных систем и сетей; </w:t>
            </w:r>
          </w:p>
          <w:p w14:paraId="3A3A5A1B" w14:textId="77777777" w:rsidR="0044330E" w:rsidRDefault="00BC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точно описывать инцидент и документировать решение проблемы;</w:t>
            </w:r>
          </w:p>
          <w:p w14:paraId="6B9F9938" w14:textId="77777777" w:rsidR="0044330E" w:rsidRDefault="00BC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осуществлять поиск информац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в открытых источниках и работать с технической документацией;</w:t>
            </w:r>
          </w:p>
          <w:p w14:paraId="64C5EA42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формировать базу знаний;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DBFE" w14:textId="77777777" w:rsidR="0044330E" w:rsidRDefault="004433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0E" w14:paraId="47834A51" w14:textId="77777777"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04DAFBDD" w14:textId="77777777" w:rsidR="0044330E" w:rsidRDefault="00BC34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0EEC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ЭКСПЛУАТАЦИЯ, СОПРОВОЖДЕНИЕ И НАДЗОР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5213" w14:textId="77777777" w:rsidR="0044330E" w:rsidRDefault="00BC34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4330E" w14:paraId="43C3D825" w14:textId="77777777"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12C6CDBC" w14:textId="77777777" w:rsidR="0044330E" w:rsidRDefault="0044330E"/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63A2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022E42DA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Системы управления учетными данными пользователей</w:t>
            </w:r>
          </w:p>
          <w:p w14:paraId="43C7688E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Принципы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безопасности, используемые для управления рисками при использовании, обработке, хранении и передаче данных</w:t>
            </w:r>
          </w:p>
          <w:p w14:paraId="5402F4BE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Принципы управления жизненным циклом информационных систем</w:t>
            </w:r>
          </w:p>
          <w:p w14:paraId="1073EFBF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Цели и задачи организации в области информационных технологий</w:t>
            </w:r>
          </w:p>
          <w:p w14:paraId="4AC13A3E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хранения ключей для поддержки шифрования данных</w:t>
            </w:r>
          </w:p>
          <w:p w14:paraId="71E43DC7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Средства управления, связанные с использованием, обработкой, хранением и передачей данных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F2A7" w14:textId="77777777" w:rsidR="0044330E" w:rsidRDefault="004433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0E" w14:paraId="39948B18" w14:textId="77777777"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4B47D75C" w14:textId="77777777" w:rsidR="0044330E" w:rsidRDefault="0044330E"/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CF0C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789CC50A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Анализировать и разрабатывать процедуры интеграции, тестирования,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эксплуатации, сопровождения механизмов безопасности информационных систем.</w:t>
            </w:r>
          </w:p>
          <w:p w14:paraId="31400DFD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Управлять безопасностью телекоммуникационных ресурсов организации</w:t>
            </w:r>
          </w:p>
          <w:p w14:paraId="01657868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Работать с системами управления крипто-ключами</w:t>
            </w:r>
          </w:p>
          <w:p w14:paraId="2CC8EAED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Проводить оценку дизайна решений по обеспечению безопасности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41F8" w14:textId="77777777" w:rsidR="0044330E" w:rsidRDefault="004433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0E" w14:paraId="17C9D3C8" w14:textId="77777777"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12A8D833" w14:textId="77777777" w:rsidR="0044330E" w:rsidRDefault="00BC34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C86F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ИНФОРМАЦИОННОЙ ИНФРАСТРУКТУРЫ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3518" w14:textId="77777777" w:rsidR="0044330E" w:rsidRDefault="00BC34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4330E" w14:paraId="1291DD99" w14:textId="77777777"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34CE4F16" w14:textId="77777777" w:rsidR="0044330E" w:rsidRDefault="0044330E"/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D801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0CB7967A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Реализации файловых систем</w:t>
            </w:r>
          </w:p>
          <w:p w14:paraId="7A148050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Системные файлы (например, файлы журнала, файлы реестра, файлы конфигурации) которые содержат соответствующую информацию и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  <w:p w14:paraId="7F8B6D87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Концепции архитектуры сетевой безопасности, включая топологию, протоколы, компоненты и принципы их взаимодействия</w:t>
            </w:r>
          </w:p>
          <w:p w14:paraId="22F5C69C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Отраслевые стандартны в области анализа, методов и инструментов для выявления уязвимостей</w:t>
            </w:r>
          </w:p>
          <w:p w14:paraId="49D11E2C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Категории инцидентов, методы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агирования и обработки</w:t>
            </w:r>
          </w:p>
          <w:p w14:paraId="767F4D1B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Разработка контрмер для выявления угроз безопасности.</w:t>
            </w:r>
          </w:p>
          <w:p w14:paraId="0CBDFDD2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Подходы к реализации аутентификации, авторизации и учета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2240" w14:textId="77777777" w:rsidR="0044330E" w:rsidRDefault="004433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0E" w14:paraId="7AC631C5" w14:textId="77777777"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00EF033D" w14:textId="77777777" w:rsidR="0044330E" w:rsidRDefault="0044330E"/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E7AA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1CD360EB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Использовать данные, собранные с помощью различных инструментов киберзащиты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(например, оповещения IDS, межсетевые экраны, журналы сетевого трафика), для анализа событий, происходящих в информационной инфраструктуре, с целью уменьшения количества потенциальных инцидентов.</w:t>
            </w:r>
          </w:p>
          <w:p w14:paraId="7439D5A2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Тестировать, внедрять, развертывать, поддерживать и 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ять аппаратным и программным обеспечением в рамках информационной инфраструктуры организации</w:t>
            </w:r>
          </w:p>
          <w:p w14:paraId="69C5A5E1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Расследовать, анализировать и реагировать на инциденты информационной безопасности в сетевой среде</w:t>
            </w:r>
          </w:p>
          <w:p w14:paraId="5E7996A8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Выполнять оценку конфигурации элементов информационной инфра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структуры и определять, насколько данная конфигурация отклоняется от приемлемой, определенной локальной политикой безопасности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96C6" w14:textId="77777777" w:rsidR="0044330E" w:rsidRDefault="004433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0E" w14:paraId="31F8EC30" w14:textId="77777777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20705EE9" w14:textId="77777777" w:rsidR="0044330E" w:rsidRDefault="00BC34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CC5E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ЗАЩИЩЕННОСТИ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DCB6" w14:textId="77777777" w:rsidR="0044330E" w:rsidRDefault="00BC34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4330E" w14:paraId="4E9BCE87" w14:textId="77777777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3589BE83" w14:textId="77777777" w:rsidR="0044330E" w:rsidRDefault="004433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6F9A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41EC096A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Кто является объектами и субъектами угроз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</w:p>
          <w:p w14:paraId="1731F044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Методы и приемы, используемые для обнаружения различных видов уязвимостей</w:t>
            </w:r>
          </w:p>
          <w:p w14:paraId="71DB30E0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Методы и средства сбора информации и ее хранения</w:t>
            </w:r>
          </w:p>
          <w:p w14:paraId="00EEE8DB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Источники распространения информации об уязвимостях </w:t>
            </w:r>
          </w:p>
          <w:p w14:paraId="6867C730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Стратегия использования инструментов для пои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 уязвимостей </w:t>
            </w:r>
          </w:p>
          <w:p w14:paraId="70516E07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Техники получения несанкционированного доступа</w:t>
            </w:r>
          </w:p>
          <w:p w14:paraId="7EF6F5EE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Методы прогнозирования и / или эмуляции угроз</w:t>
            </w:r>
          </w:p>
          <w:p w14:paraId="6345A12C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Примеры использования системных артефактов в компьютерной криминалистике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FC9D" w14:textId="77777777" w:rsidR="0044330E" w:rsidRDefault="004433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0E" w14:paraId="40CBF7CC" w14:textId="77777777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4A4EF36D" w14:textId="77777777" w:rsidR="0044330E" w:rsidRDefault="004433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6E7E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36E4C612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индикаторы угроз информационной безопасности для поддержания осведомленности о состоянии информационной инфраструктуры </w:t>
            </w:r>
          </w:p>
          <w:p w14:paraId="018F6268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Собирать, обрабатывать, анализировать и распространять оценки угроз информационной безопасности</w:t>
            </w:r>
          </w:p>
          <w:p w14:paraId="74BED64B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Выявлять уязвимости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информационных системах и/или элементах информационной инфраструктуры </w:t>
            </w:r>
          </w:p>
          <w:p w14:paraId="582FE306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Использовать авторизованные ресурсы и аналитические методы для проникновения в целевые сети и/или системы</w:t>
            </w:r>
          </w:p>
          <w:p w14:paraId="40253239" w14:textId="77777777" w:rsidR="0044330E" w:rsidRDefault="00BC3411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 данные из одного или нескольких источников для планирования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ероприятий по реагированию на инциденты информационной безопасности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94C3" w14:textId="77777777" w:rsidR="0044330E" w:rsidRDefault="004433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EE29CB" w14:textId="77777777" w:rsidR="0044330E" w:rsidRDefault="00443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64509" w14:textId="77777777" w:rsidR="0044330E" w:rsidRDefault="00BC3411">
      <w:pPr>
        <w:pStyle w:val="2"/>
        <w:spacing w:after="0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36676872"/>
      <w:r>
        <w:rPr>
          <w:rFonts w:ascii="Times New Roman" w:hAnsi="Times New Roman"/>
          <w:color w:val="000000"/>
          <w:sz w:val="24"/>
          <w:lang w:val="ru-RU"/>
        </w:rPr>
        <w:t>1.3. ТРЕБОВАНИЯ К СХЕМЕ ОЦЕНКИ</w:t>
      </w:r>
      <w:bookmarkEnd w:id="5"/>
      <w:bookmarkEnd w:id="6"/>
    </w:p>
    <w:p w14:paraId="13534084" w14:textId="77777777" w:rsidR="0044330E" w:rsidRDefault="00BC3411">
      <w:pPr>
        <w:pStyle w:val="a9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компетенции, обозначенных в </w:t>
      </w:r>
      <w:r>
        <w:rPr>
          <w:rFonts w:ascii="Times New Roman" w:hAnsi="Times New Roman"/>
          <w:sz w:val="28"/>
          <w:szCs w:val="28"/>
          <w:lang w:val="ru-RU"/>
        </w:rPr>
        <w:t>требованиях и указанных в таблице №2.</w:t>
      </w:r>
    </w:p>
    <w:p w14:paraId="7BDEBE0C" w14:textId="77777777" w:rsidR="0044330E" w:rsidRDefault="00BC3411">
      <w:pPr>
        <w:pStyle w:val="a9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B2DD81C" w14:textId="77777777" w:rsidR="0044330E" w:rsidRDefault="00BC3411">
      <w:pPr>
        <w:pStyle w:val="a9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18C8667E" w14:textId="77777777" w:rsidR="0044330E" w:rsidRDefault="0044330E">
      <w:pPr>
        <w:pStyle w:val="a9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f4"/>
        <w:tblW w:w="9639" w:type="dxa"/>
        <w:jc w:val="center"/>
        <w:tblLook w:val="04A0" w:firstRow="1" w:lastRow="0" w:firstColumn="1" w:lastColumn="0" w:noHBand="0" w:noVBand="1"/>
      </w:tblPr>
      <w:tblGrid>
        <w:gridCol w:w="2054"/>
        <w:gridCol w:w="328"/>
        <w:gridCol w:w="1301"/>
        <w:gridCol w:w="1301"/>
        <w:gridCol w:w="1301"/>
        <w:gridCol w:w="1301"/>
        <w:gridCol w:w="2053"/>
      </w:tblGrid>
      <w:tr w:rsidR="0044330E" w14:paraId="583FB7C5" w14:textId="77777777">
        <w:trPr>
          <w:trHeight w:val="1538"/>
          <w:jc w:val="center"/>
        </w:trPr>
        <w:tc>
          <w:tcPr>
            <w:tcW w:w="3935" w:type="pct"/>
            <w:gridSpan w:val="6"/>
            <w:shd w:val="solid" w:color="92D050" w:fill="auto"/>
            <w:vAlign w:val="center"/>
          </w:tcPr>
          <w:p w14:paraId="5B10ABB7" w14:textId="77777777" w:rsidR="0044330E" w:rsidRDefault="00BC34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1065" w:type="pct"/>
            <w:shd w:val="solid" w:color="92D050" w:fill="auto"/>
            <w:vAlign w:val="center"/>
          </w:tcPr>
          <w:p w14:paraId="2998714F" w14:textId="77777777" w:rsidR="0044330E" w:rsidRDefault="00BC34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44330E" w14:paraId="7D1649DA" w14:textId="77777777">
        <w:trPr>
          <w:trHeight w:val="50"/>
          <w:jc w:val="center"/>
        </w:trPr>
        <w:tc>
          <w:tcPr>
            <w:tcW w:w="1065" w:type="pct"/>
            <w:vMerge w:val="restart"/>
            <w:shd w:val="solid" w:color="92D050" w:fill="auto"/>
            <w:vAlign w:val="center"/>
          </w:tcPr>
          <w:p w14:paraId="1F79D2C4" w14:textId="77777777" w:rsidR="0044330E" w:rsidRDefault="00BC34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170" w:type="pct"/>
            <w:shd w:val="solid" w:color="92D050" w:fill="auto"/>
            <w:vAlign w:val="center"/>
          </w:tcPr>
          <w:p w14:paraId="1F9766A6" w14:textId="77777777" w:rsidR="0044330E" w:rsidRDefault="0044330E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675" w:type="pct"/>
            <w:shd w:val="solid" w:color="00B050" w:fill="auto"/>
            <w:vAlign w:val="center"/>
          </w:tcPr>
          <w:p w14:paraId="0E499FB0" w14:textId="77777777" w:rsidR="0044330E" w:rsidRDefault="00BC3411">
            <w:pPr>
              <w:spacing w:line="360" w:lineRule="auto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A</w:t>
            </w:r>
          </w:p>
        </w:tc>
        <w:tc>
          <w:tcPr>
            <w:tcW w:w="675" w:type="pct"/>
            <w:shd w:val="solid" w:color="00B050" w:fill="auto"/>
            <w:vAlign w:val="center"/>
          </w:tcPr>
          <w:p w14:paraId="397FCAF3" w14:textId="77777777" w:rsidR="0044330E" w:rsidRDefault="00BC3411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Б</w:t>
            </w:r>
          </w:p>
        </w:tc>
        <w:tc>
          <w:tcPr>
            <w:tcW w:w="675" w:type="pct"/>
            <w:shd w:val="solid" w:color="00B050" w:fill="auto"/>
            <w:vAlign w:val="center"/>
          </w:tcPr>
          <w:p w14:paraId="7699A5F7" w14:textId="77777777" w:rsidR="0044330E" w:rsidRDefault="00BC3411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</w:t>
            </w:r>
          </w:p>
        </w:tc>
        <w:tc>
          <w:tcPr>
            <w:tcW w:w="675" w:type="pct"/>
            <w:shd w:val="solid" w:color="00B050" w:fill="auto"/>
            <w:vAlign w:val="center"/>
          </w:tcPr>
          <w:p w14:paraId="7F80DED3" w14:textId="77777777" w:rsidR="0044330E" w:rsidRDefault="00BC3411">
            <w:pPr>
              <w:spacing w:line="360" w:lineRule="auto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</w:rPr>
              <w:t>Г</w:t>
            </w:r>
          </w:p>
        </w:tc>
        <w:tc>
          <w:tcPr>
            <w:tcW w:w="1065" w:type="pct"/>
            <w:shd w:val="solid" w:color="00B050" w:fill="auto"/>
            <w:vAlign w:val="center"/>
          </w:tcPr>
          <w:p w14:paraId="0DF14CA7" w14:textId="77777777" w:rsidR="0044330E" w:rsidRDefault="0044330E">
            <w:pPr>
              <w:spacing w:line="360" w:lineRule="auto"/>
              <w:ind w:right="172" w:hanging="176"/>
              <w:jc w:val="both"/>
              <w:rPr>
                <w:b/>
              </w:rPr>
            </w:pPr>
          </w:p>
        </w:tc>
      </w:tr>
      <w:tr w:rsidR="0044330E" w14:paraId="3A49734F" w14:textId="77777777">
        <w:trPr>
          <w:trHeight w:val="50"/>
          <w:jc w:val="center"/>
        </w:trPr>
        <w:tc>
          <w:tcPr>
            <w:tcW w:w="1065" w:type="pct"/>
            <w:vMerge/>
            <w:shd w:val="solid" w:color="92D050" w:fill="auto"/>
            <w:vAlign w:val="center"/>
          </w:tcPr>
          <w:p w14:paraId="5B1C3052" w14:textId="77777777" w:rsidR="0044330E" w:rsidRDefault="0044330E"/>
        </w:tc>
        <w:tc>
          <w:tcPr>
            <w:tcW w:w="170" w:type="pct"/>
            <w:shd w:val="solid" w:color="00B050" w:fill="auto"/>
            <w:vAlign w:val="center"/>
          </w:tcPr>
          <w:p w14:paraId="6376AB01" w14:textId="77777777" w:rsidR="0044330E" w:rsidRDefault="00BC3411">
            <w:pPr>
              <w:spacing w:line="360" w:lineRule="auto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1</w:t>
            </w:r>
          </w:p>
        </w:tc>
        <w:tc>
          <w:tcPr>
            <w:tcW w:w="675" w:type="pct"/>
          </w:tcPr>
          <w:p w14:paraId="5A8B30CF" w14:textId="77777777" w:rsidR="0044330E" w:rsidRDefault="00BC3411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675" w:type="pct"/>
          </w:tcPr>
          <w:p w14:paraId="28DC612C" w14:textId="77777777" w:rsidR="0044330E" w:rsidRDefault="00BC341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75" w:type="pct"/>
          </w:tcPr>
          <w:p w14:paraId="2988A502" w14:textId="77777777" w:rsidR="0044330E" w:rsidRDefault="00BC341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75" w:type="pct"/>
          </w:tcPr>
          <w:p w14:paraId="7A2F1743" w14:textId="77777777" w:rsidR="0044330E" w:rsidRDefault="00BC341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65" w:type="pct"/>
            <w:shd w:val="solid" w:color="F2F2F2" w:fill="auto"/>
          </w:tcPr>
          <w:p w14:paraId="7B9C67DD" w14:textId="77777777" w:rsidR="0044330E" w:rsidRDefault="00BC3411">
            <w:pPr>
              <w:spacing w:line="360" w:lineRule="auto"/>
              <w:jc w:val="center"/>
            </w:pPr>
            <w:r>
              <w:t>20</w:t>
            </w:r>
          </w:p>
        </w:tc>
      </w:tr>
      <w:tr w:rsidR="0044330E" w14:paraId="3166ACCE" w14:textId="77777777">
        <w:trPr>
          <w:trHeight w:val="50"/>
          <w:jc w:val="center"/>
        </w:trPr>
        <w:tc>
          <w:tcPr>
            <w:tcW w:w="1065" w:type="pct"/>
            <w:vMerge/>
            <w:shd w:val="solid" w:color="92D050" w:fill="auto"/>
            <w:vAlign w:val="center"/>
          </w:tcPr>
          <w:p w14:paraId="2ED97870" w14:textId="77777777" w:rsidR="0044330E" w:rsidRDefault="0044330E"/>
        </w:tc>
        <w:tc>
          <w:tcPr>
            <w:tcW w:w="170" w:type="pct"/>
            <w:shd w:val="solid" w:color="00B050" w:fill="auto"/>
            <w:vAlign w:val="center"/>
          </w:tcPr>
          <w:p w14:paraId="67EE3940" w14:textId="77777777" w:rsidR="0044330E" w:rsidRDefault="00BC3411">
            <w:pPr>
              <w:spacing w:line="360" w:lineRule="auto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2</w:t>
            </w:r>
          </w:p>
        </w:tc>
        <w:tc>
          <w:tcPr>
            <w:tcW w:w="675" w:type="pct"/>
          </w:tcPr>
          <w:p w14:paraId="391740EA" w14:textId="77777777" w:rsidR="0044330E" w:rsidRDefault="00BC341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75" w:type="pct"/>
          </w:tcPr>
          <w:p w14:paraId="4C2223BA" w14:textId="77777777" w:rsidR="0044330E" w:rsidRDefault="00BC341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75" w:type="pct"/>
          </w:tcPr>
          <w:p w14:paraId="54C184CA" w14:textId="77777777" w:rsidR="0044330E" w:rsidRDefault="00BC341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75" w:type="pct"/>
          </w:tcPr>
          <w:p w14:paraId="1F101AA4" w14:textId="77777777" w:rsidR="0044330E" w:rsidRDefault="00BC341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065" w:type="pct"/>
            <w:shd w:val="solid" w:color="F2F2F2" w:fill="auto"/>
          </w:tcPr>
          <w:p w14:paraId="47DAD693" w14:textId="77777777" w:rsidR="0044330E" w:rsidRDefault="00BC3411">
            <w:pPr>
              <w:spacing w:line="360" w:lineRule="auto"/>
              <w:jc w:val="center"/>
            </w:pPr>
            <w:r>
              <w:t>20</w:t>
            </w:r>
          </w:p>
        </w:tc>
      </w:tr>
      <w:tr w:rsidR="0044330E" w14:paraId="2E2DB3D3" w14:textId="77777777">
        <w:trPr>
          <w:trHeight w:val="50"/>
          <w:jc w:val="center"/>
        </w:trPr>
        <w:tc>
          <w:tcPr>
            <w:tcW w:w="1065" w:type="pct"/>
            <w:vMerge/>
            <w:shd w:val="solid" w:color="92D050" w:fill="auto"/>
            <w:vAlign w:val="center"/>
          </w:tcPr>
          <w:p w14:paraId="4B0027C9" w14:textId="77777777" w:rsidR="0044330E" w:rsidRDefault="0044330E"/>
        </w:tc>
        <w:tc>
          <w:tcPr>
            <w:tcW w:w="170" w:type="pct"/>
            <w:shd w:val="solid" w:color="00B050" w:fill="auto"/>
            <w:vAlign w:val="center"/>
          </w:tcPr>
          <w:p w14:paraId="600338C3" w14:textId="77777777" w:rsidR="0044330E" w:rsidRDefault="00BC3411">
            <w:pPr>
              <w:spacing w:line="360" w:lineRule="auto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3</w:t>
            </w:r>
          </w:p>
        </w:tc>
        <w:tc>
          <w:tcPr>
            <w:tcW w:w="675" w:type="pct"/>
          </w:tcPr>
          <w:p w14:paraId="76A57C82" w14:textId="77777777" w:rsidR="0044330E" w:rsidRDefault="00BC3411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675" w:type="pct"/>
          </w:tcPr>
          <w:p w14:paraId="45A6881A" w14:textId="77777777" w:rsidR="0044330E" w:rsidRDefault="00BC3411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675" w:type="pct"/>
          </w:tcPr>
          <w:p w14:paraId="20C03779" w14:textId="77777777" w:rsidR="0044330E" w:rsidRDefault="00BC341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75" w:type="pct"/>
          </w:tcPr>
          <w:p w14:paraId="091CD143" w14:textId="77777777" w:rsidR="0044330E" w:rsidRDefault="00BC341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065" w:type="pct"/>
            <w:shd w:val="solid" w:color="F2F2F2" w:fill="auto"/>
          </w:tcPr>
          <w:p w14:paraId="3194A293" w14:textId="77777777" w:rsidR="0044330E" w:rsidRDefault="00BC3411">
            <w:pPr>
              <w:spacing w:line="360" w:lineRule="auto"/>
              <w:jc w:val="center"/>
            </w:pPr>
            <w:r>
              <w:t>30</w:t>
            </w:r>
          </w:p>
        </w:tc>
      </w:tr>
      <w:tr w:rsidR="0044330E" w14:paraId="3F22C4CB" w14:textId="77777777">
        <w:trPr>
          <w:trHeight w:val="50"/>
          <w:jc w:val="center"/>
        </w:trPr>
        <w:tc>
          <w:tcPr>
            <w:tcW w:w="1065" w:type="pct"/>
            <w:vMerge/>
            <w:shd w:val="solid" w:color="92D050" w:fill="auto"/>
            <w:vAlign w:val="center"/>
          </w:tcPr>
          <w:p w14:paraId="2A587800" w14:textId="77777777" w:rsidR="0044330E" w:rsidRDefault="0044330E"/>
        </w:tc>
        <w:tc>
          <w:tcPr>
            <w:tcW w:w="170" w:type="pct"/>
            <w:shd w:val="solid" w:color="00B050" w:fill="auto"/>
            <w:vAlign w:val="center"/>
          </w:tcPr>
          <w:p w14:paraId="1F006361" w14:textId="77777777" w:rsidR="0044330E" w:rsidRDefault="00BC3411">
            <w:pPr>
              <w:spacing w:line="360" w:lineRule="auto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4</w:t>
            </w:r>
          </w:p>
        </w:tc>
        <w:tc>
          <w:tcPr>
            <w:tcW w:w="675" w:type="pct"/>
          </w:tcPr>
          <w:p w14:paraId="6CF14FBC" w14:textId="77777777" w:rsidR="0044330E" w:rsidRDefault="00BC3411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675" w:type="pct"/>
          </w:tcPr>
          <w:p w14:paraId="008CD4CA" w14:textId="77777777" w:rsidR="0044330E" w:rsidRDefault="00BC3411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675" w:type="pct"/>
          </w:tcPr>
          <w:p w14:paraId="35CBF5AB" w14:textId="77777777" w:rsidR="0044330E" w:rsidRDefault="00BC3411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675" w:type="pct"/>
          </w:tcPr>
          <w:p w14:paraId="6C9C6202" w14:textId="77777777" w:rsidR="0044330E" w:rsidRDefault="00BC341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065" w:type="pct"/>
            <w:shd w:val="solid" w:color="F2F2F2" w:fill="auto"/>
          </w:tcPr>
          <w:p w14:paraId="4668D792" w14:textId="77777777" w:rsidR="0044330E" w:rsidRDefault="00BC3411">
            <w:pPr>
              <w:spacing w:line="360" w:lineRule="auto"/>
              <w:jc w:val="center"/>
            </w:pPr>
            <w:r>
              <w:t>30</w:t>
            </w:r>
          </w:p>
        </w:tc>
      </w:tr>
      <w:tr w:rsidR="0044330E" w14:paraId="67562565" w14:textId="77777777">
        <w:trPr>
          <w:trHeight w:val="50"/>
          <w:jc w:val="center"/>
        </w:trPr>
        <w:tc>
          <w:tcPr>
            <w:tcW w:w="1235" w:type="pct"/>
            <w:gridSpan w:val="2"/>
            <w:shd w:val="solid" w:color="00B050" w:fill="auto"/>
            <w:vAlign w:val="center"/>
          </w:tcPr>
          <w:p w14:paraId="33E487E6" w14:textId="77777777" w:rsidR="0044330E" w:rsidRDefault="00BC3411">
            <w:pPr>
              <w:spacing w:line="360" w:lineRule="auto"/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675" w:type="pct"/>
            <w:shd w:val="solid" w:color="F2F2F2" w:fill="auto"/>
          </w:tcPr>
          <w:p w14:paraId="613E4876" w14:textId="77777777" w:rsidR="0044330E" w:rsidRDefault="00BC3411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675" w:type="pct"/>
            <w:shd w:val="solid" w:color="F2F2F2" w:fill="auto"/>
          </w:tcPr>
          <w:p w14:paraId="2D6EC2C4" w14:textId="77777777" w:rsidR="0044330E" w:rsidRDefault="00BC3411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675" w:type="pct"/>
            <w:shd w:val="solid" w:color="F2F2F2" w:fill="auto"/>
          </w:tcPr>
          <w:p w14:paraId="0D32A243" w14:textId="77777777" w:rsidR="0044330E" w:rsidRDefault="00BC3411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675" w:type="pct"/>
            <w:shd w:val="solid" w:color="F2F2F2" w:fill="auto"/>
          </w:tcPr>
          <w:p w14:paraId="6A879BA2" w14:textId="77777777" w:rsidR="0044330E" w:rsidRDefault="00BC3411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065" w:type="pct"/>
            <w:shd w:val="solid" w:color="F2F2F2" w:fill="auto"/>
            <w:vAlign w:val="center"/>
          </w:tcPr>
          <w:p w14:paraId="6F6A9800" w14:textId="77777777" w:rsidR="0044330E" w:rsidRDefault="00BC34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6EE57505" w14:textId="77777777" w:rsidR="0044330E" w:rsidRDefault="0044330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C73F25" w14:textId="77777777" w:rsidR="0044330E" w:rsidRDefault="0044330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CE51DF" w14:textId="77777777" w:rsidR="0044330E" w:rsidRDefault="0044330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27B35A" w14:textId="77777777" w:rsidR="0044330E" w:rsidRDefault="0044330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184748" w14:textId="77777777" w:rsidR="0044330E" w:rsidRDefault="0044330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7368DA" w14:textId="77777777" w:rsidR="0044330E" w:rsidRDefault="0044330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8A48EA" w14:textId="77777777" w:rsidR="0044330E" w:rsidRDefault="0044330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351C0B0E" w14:textId="77777777" w:rsidR="0044330E" w:rsidRDefault="00BC3411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36676873"/>
      <w:r>
        <w:rPr>
          <w:rFonts w:ascii="Times New Roman" w:hAnsi="Times New Roman"/>
          <w:sz w:val="24"/>
        </w:rPr>
        <w:t>1.4. СПЕЦИФИКАЦИЯ ОЦЕНКИ КОМПЕТЕНЦИИ</w:t>
      </w:r>
      <w:bookmarkEnd w:id="7"/>
    </w:p>
    <w:p w14:paraId="0FE0EDF5" w14:textId="77777777" w:rsidR="0044330E" w:rsidRDefault="00BC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31589A0" w14:textId="77777777" w:rsidR="0044330E" w:rsidRDefault="00BC341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2C4D8CC1" w14:textId="77777777" w:rsidR="0044330E" w:rsidRDefault="00BC34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f4"/>
        <w:tblW w:w="9639" w:type="dxa"/>
        <w:tblLook w:val="04A0" w:firstRow="1" w:lastRow="0" w:firstColumn="1" w:lastColumn="0" w:noHBand="0" w:noVBand="1"/>
      </w:tblPr>
      <w:tblGrid>
        <w:gridCol w:w="539"/>
        <w:gridCol w:w="3027"/>
        <w:gridCol w:w="6073"/>
      </w:tblGrid>
      <w:tr w:rsidR="0044330E" w14:paraId="61301F5F" w14:textId="77777777">
        <w:tc>
          <w:tcPr>
            <w:tcW w:w="1850" w:type="pct"/>
            <w:gridSpan w:val="2"/>
            <w:shd w:val="solid" w:color="92D050" w:fill="auto"/>
          </w:tcPr>
          <w:p w14:paraId="361D827C" w14:textId="77777777" w:rsidR="0044330E" w:rsidRDefault="00BC341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50" w:type="pct"/>
            <w:shd w:val="solid" w:color="92D050" w:fill="auto"/>
          </w:tcPr>
          <w:p w14:paraId="252395A2" w14:textId="77777777" w:rsidR="0044330E" w:rsidRDefault="00BC341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4330E" w14:paraId="2E06D85A" w14:textId="77777777">
        <w:tc>
          <w:tcPr>
            <w:tcW w:w="280" w:type="pct"/>
            <w:shd w:val="solid" w:color="00B050" w:fill="auto"/>
          </w:tcPr>
          <w:p w14:paraId="0E307035" w14:textId="77777777" w:rsidR="0044330E" w:rsidRDefault="00BC3411">
            <w:pPr>
              <w:spacing w:line="360" w:lineRule="auto"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570" w:type="pct"/>
            <w:shd w:val="solid" w:color="92D050" w:fill="auto"/>
          </w:tcPr>
          <w:p w14:paraId="734D5BEC" w14:textId="77777777" w:rsidR="0044330E" w:rsidRDefault="00BC341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корпоративной ИТ-инфраструктуры</w:t>
            </w:r>
          </w:p>
        </w:tc>
        <w:tc>
          <w:tcPr>
            <w:tcW w:w="3150" w:type="pct"/>
            <w:shd w:val="clear" w:color="auto" w:fill="auto"/>
          </w:tcPr>
          <w:p w14:paraId="79CC4F30" w14:textId="77777777" w:rsidR="0044330E" w:rsidRDefault="00BC341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корректная интеграция и настройка средств программной защиты, созданные политики, отчет</w:t>
            </w:r>
          </w:p>
        </w:tc>
      </w:tr>
      <w:tr w:rsidR="0044330E" w14:paraId="04B54C48" w14:textId="77777777">
        <w:tc>
          <w:tcPr>
            <w:tcW w:w="280" w:type="pct"/>
            <w:shd w:val="solid" w:color="00B050" w:fill="auto"/>
          </w:tcPr>
          <w:p w14:paraId="57A6CE89" w14:textId="77777777" w:rsidR="0044330E" w:rsidRDefault="00BC3411">
            <w:pPr>
              <w:spacing w:line="360" w:lineRule="auto"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570" w:type="pct"/>
            <w:shd w:val="solid" w:color="92D050" w:fill="auto"/>
          </w:tcPr>
          <w:p w14:paraId="354E2F71" w14:textId="77777777" w:rsidR="0044330E" w:rsidRDefault="00BC341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Расследование инцидентов информационной безопасности</w:t>
            </w:r>
          </w:p>
        </w:tc>
        <w:tc>
          <w:tcPr>
            <w:tcW w:w="3150" w:type="pct"/>
            <w:shd w:val="clear" w:color="auto" w:fill="auto"/>
          </w:tcPr>
          <w:p w14:paraId="137EDB71" w14:textId="77777777" w:rsidR="0044330E" w:rsidRDefault="00BC341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количество расследованных инцидентов и полнота описания используемых методов.</w:t>
            </w:r>
          </w:p>
        </w:tc>
      </w:tr>
      <w:tr w:rsidR="0044330E" w14:paraId="39DB65A5" w14:textId="77777777">
        <w:tc>
          <w:tcPr>
            <w:tcW w:w="280" w:type="pct"/>
            <w:shd w:val="solid" w:color="00B050" w:fill="auto"/>
          </w:tcPr>
          <w:p w14:paraId="3A3C0B8C" w14:textId="77777777" w:rsidR="0044330E" w:rsidRDefault="00BC3411">
            <w:pPr>
              <w:spacing w:line="360" w:lineRule="auto"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570" w:type="pct"/>
            <w:shd w:val="solid" w:color="92D050" w:fill="auto"/>
          </w:tcPr>
          <w:p w14:paraId="2C93C5D7" w14:textId="77777777" w:rsidR="0044330E" w:rsidRDefault="00BC341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 информационной системы</w:t>
            </w:r>
          </w:p>
        </w:tc>
        <w:tc>
          <w:tcPr>
            <w:tcW w:w="3150" w:type="pct"/>
            <w:shd w:val="clear" w:color="auto" w:fill="auto"/>
          </w:tcPr>
          <w:p w14:paraId="3C1983A0" w14:textId="77777777" w:rsidR="0044330E" w:rsidRDefault="00BC341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умение находить и эксплуатировать имеющиеся уязвимости в сетях и системах</w:t>
            </w:r>
          </w:p>
        </w:tc>
      </w:tr>
      <w:tr w:rsidR="0044330E" w14:paraId="50444827" w14:textId="77777777">
        <w:tc>
          <w:tcPr>
            <w:tcW w:w="280" w:type="pct"/>
            <w:shd w:val="solid" w:color="00B050" w:fill="auto"/>
          </w:tcPr>
          <w:p w14:paraId="30D74096" w14:textId="77777777" w:rsidR="0044330E" w:rsidRDefault="00BC3411">
            <w:pPr>
              <w:spacing w:line="360" w:lineRule="auto"/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1570" w:type="pct"/>
            <w:shd w:val="solid" w:color="92D050" w:fill="auto"/>
          </w:tcPr>
          <w:p w14:paraId="4CD58592" w14:textId="77777777" w:rsidR="0044330E" w:rsidRDefault="00BC341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Проактивный анализ</w:t>
            </w:r>
          </w:p>
        </w:tc>
        <w:tc>
          <w:tcPr>
            <w:tcW w:w="3150" w:type="pct"/>
            <w:shd w:val="clear" w:color="auto" w:fill="auto"/>
          </w:tcPr>
          <w:p w14:paraId="36720C07" w14:textId="77777777" w:rsidR="0044330E" w:rsidRDefault="00BC3411">
            <w:pPr>
              <w:tabs>
                <w:tab w:val="left" w:pos="1139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корректность а</w:t>
            </w:r>
            <w:r>
              <w:rPr>
                <w:sz w:val="24"/>
                <w:szCs w:val="24"/>
              </w:rPr>
              <w:t>нализа полученных данных, ликвидаций результатов атаки и рекомендаций для защиты.</w:t>
            </w:r>
          </w:p>
        </w:tc>
      </w:tr>
    </w:tbl>
    <w:p w14:paraId="6690D150" w14:textId="77777777" w:rsidR="0044330E" w:rsidRDefault="00443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ADF66" w14:textId="77777777" w:rsidR="0044330E" w:rsidRDefault="00BC34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08193722" w14:textId="77777777" w:rsidR="0044330E" w:rsidRDefault="00BC34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15 часов (студенты колледжей). </w:t>
      </w:r>
    </w:p>
    <w:p w14:paraId="4A64B61E" w14:textId="77777777" w:rsidR="0044330E" w:rsidRDefault="00BC34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14AB8188" w14:textId="77777777" w:rsidR="0044330E" w:rsidRDefault="00BC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294EFB6" w14:textId="77777777" w:rsidR="0044330E" w:rsidRDefault="00BC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участника </w:t>
      </w:r>
      <w:r>
        <w:rPr>
          <w:rFonts w:ascii="Times New Roman" w:hAnsi="Times New Roman" w:cs="Times New Roman"/>
          <w:sz w:val="28"/>
          <w:szCs w:val="28"/>
        </w:rPr>
        <w:t>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6BCE085" w14:textId="77777777" w:rsidR="0044330E" w:rsidRDefault="00BC34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</w:t>
      </w:r>
    </w:p>
    <w:p w14:paraId="46FE527D" w14:textId="77777777" w:rsidR="0044330E" w:rsidRDefault="00BC341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4 модулей, включает обязательную к выполнению часть (инвариант) – 2 модулей, и вариативную часть – 2 модулей. Общее количество баллов конкурсного задания составляет 100.</w:t>
      </w:r>
    </w:p>
    <w:p w14:paraId="25AF6F23" w14:textId="77777777" w:rsidR="0044330E" w:rsidRDefault="00BC341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 всех уровнях чемпионатов.</w:t>
      </w:r>
    </w:p>
    <w:p w14:paraId="56475081" w14:textId="77777777" w:rsidR="0044330E" w:rsidRDefault="00BC341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соревнований и потребностей работодателей региона в соответствующих специалистах. В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этом, время на выполнение модуля (ей) и количество баллов в критери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 оценки по аспектам не меняются.</w:t>
      </w:r>
    </w:p>
    <w:p w14:paraId="08E846F3" w14:textId="77777777" w:rsidR="0044330E" w:rsidRDefault="00BC341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51F682D6" w14:textId="77777777" w:rsidR="0044330E" w:rsidRDefault="00BC341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Style w:val="aff4"/>
        <w:tblW w:w="9629" w:type="dxa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44330E" w14:paraId="395B178C" w14:textId="77777777">
        <w:trPr>
          <w:trHeight w:val="1125"/>
        </w:trPr>
        <w:tc>
          <w:tcPr>
            <w:tcW w:w="1622" w:type="dxa"/>
            <w:vAlign w:val="center"/>
          </w:tcPr>
          <w:p w14:paraId="79062C2C" w14:textId="77777777" w:rsidR="0044330E" w:rsidRDefault="00BC341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CD98B6B" w14:textId="77777777" w:rsidR="0044330E" w:rsidRDefault="00BC341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0C67664" w14:textId="77777777" w:rsidR="0044330E" w:rsidRDefault="00BC341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8B8B12C" w14:textId="77777777" w:rsidR="0044330E" w:rsidRDefault="00BC341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0071AC78" w14:textId="77777777" w:rsidR="0044330E" w:rsidRDefault="00BC341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14:paraId="23F23603" w14:textId="77777777" w:rsidR="0044330E" w:rsidRDefault="00BC341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1E0ED055" w14:textId="77777777" w:rsidR="0044330E" w:rsidRDefault="00BC341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44330E" w14:paraId="34C7BDD2" w14:textId="77777777">
        <w:trPr>
          <w:trHeight w:val="1125"/>
        </w:trPr>
        <w:tc>
          <w:tcPr>
            <w:tcW w:w="1622" w:type="dxa"/>
            <w:vAlign w:val="center"/>
          </w:tcPr>
          <w:p w14:paraId="76A31CB3" w14:textId="77777777" w:rsidR="0044330E" w:rsidRDefault="00BC341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6A910872" w14:textId="77777777" w:rsidR="0044330E" w:rsidRDefault="00BC341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8FDDC59" w14:textId="77777777" w:rsidR="0044330E" w:rsidRDefault="00BC341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1DFB217E" w14:textId="77777777" w:rsidR="0044330E" w:rsidRDefault="00BC341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4640AC79" w14:textId="77777777" w:rsidR="0044330E" w:rsidRDefault="00BC341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A2585A9" w14:textId="77777777" w:rsidR="0044330E" w:rsidRDefault="00BC341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4C8566DB" w14:textId="77777777" w:rsidR="0044330E" w:rsidRDefault="00BC341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6DC9E818" w14:textId="77777777" w:rsidR="0044330E" w:rsidRDefault="004433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9D382" w14:textId="77777777" w:rsidR="0044330E" w:rsidRDefault="004433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4068E" w14:textId="77777777" w:rsidR="0044330E" w:rsidRDefault="00BC341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36676874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8"/>
    </w:p>
    <w:p w14:paraId="09CC57D2" w14:textId="77777777" w:rsidR="0044330E" w:rsidRDefault="00BC3411">
      <w:pPr>
        <w:pStyle w:val="-2"/>
        <w:spacing w:before="0" w:after="0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9" w:name="_Toc127723132"/>
      <w:bookmarkStart w:id="10" w:name="_Toc127791572"/>
      <w:bookmarkStart w:id="11" w:name="_Toc136676875"/>
      <w:r>
        <w:rPr>
          <w:rFonts w:ascii="Times New Roman" w:hAnsi="Times New Roman"/>
          <w:szCs w:val="28"/>
        </w:rPr>
        <w:t xml:space="preserve">1.5.2.1.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9"/>
      <w:bookmarkEnd w:id="10"/>
      <w:bookmarkEnd w:id="11"/>
    </w:p>
    <w:p w14:paraId="7F51CBC8" w14:textId="77777777" w:rsidR="0044330E" w:rsidRDefault="00443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3B637" w14:textId="77777777" w:rsidR="0044330E" w:rsidRDefault="00BC34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Защита корпоративной ИТ-инфраструктуры </w:t>
      </w:r>
    </w:p>
    <w:p w14:paraId="29720784" w14:textId="2B7E3A56" w:rsidR="0044330E" w:rsidRDefault="00BC34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6 час</w:t>
      </w:r>
      <w:r w:rsidR="00C74024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(студенты колледжей).</w:t>
      </w:r>
    </w:p>
    <w:p w14:paraId="16971AE3" w14:textId="77777777" w:rsidR="0044330E" w:rsidRDefault="004433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EF4627" w14:textId="77777777" w:rsidR="0044330E" w:rsidRDefault="00BC34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провести установку и настройку отечественного инфраструктурного программного обеспечения для нескольких филиалов предприятия N. В состав инфраструктуры входят программные и программно-аппаратные комплексы </w:t>
      </w:r>
      <w:r>
        <w:rPr>
          <w:rFonts w:ascii="Times New Roman" w:hAnsi="Times New Roman" w:cs="Times New Roman"/>
          <w:sz w:val="28"/>
          <w:szCs w:val="28"/>
        </w:rPr>
        <w:t>следующих отечественных вендоров: Группа Астра, ИнфоТеКС, РЕД Софт, Базальт СПО, КиберПротект, Элтекс.</w:t>
      </w:r>
    </w:p>
    <w:p w14:paraId="1F631389" w14:textId="77777777" w:rsidR="0044330E" w:rsidRDefault="00BC34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компании N предоставляет Вам максимальный допуск для выполнения работ по настройке и защите корпоративной ИТ-инфраструктуры.</w:t>
      </w:r>
    </w:p>
    <w:p w14:paraId="36F123F8" w14:textId="77777777" w:rsidR="0044330E" w:rsidRDefault="004433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FDB995" w14:textId="77777777" w:rsidR="0044330E" w:rsidRDefault="00BC3411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89535" distB="89535" distL="89535" distR="89535" wp14:anchorId="4CD849C7" wp14:editId="2093437E">
            <wp:extent cx="6078855" cy="298323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EwsmZx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GUlAABaEgAAZSUAAFoS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TAAAAAIIAAAAAAAAAAAAAAAAAAAAAAACKBQAAAAAAAAAAAABuBAAAZSUAAFoSAAAGAAAAigUAAG4E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29832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2FC576D3" w14:textId="77777777" w:rsidR="0044330E" w:rsidRDefault="0044330E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56C537F" w14:textId="77777777" w:rsidR="0044330E" w:rsidRDefault="0044330E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7CBF69E" w14:textId="77777777" w:rsidR="0044330E" w:rsidRDefault="00BC3411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Расследование инцидентов информационной безопасности</w:t>
      </w:r>
    </w:p>
    <w:p w14:paraId="16C0F02E" w14:textId="77777777" w:rsidR="0044330E" w:rsidRDefault="00BC341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 (студенты колледжей).</w:t>
      </w:r>
    </w:p>
    <w:p w14:paraId="02CAD3F4" w14:textId="77777777" w:rsidR="0044330E" w:rsidRDefault="004433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31F6CE" w14:textId="77777777" w:rsidR="0044330E" w:rsidRDefault="00BC34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Вас пригласили в компанию ООО «ИБ» для проведения расследования инцидентов информационной безопасности.</w:t>
      </w:r>
    </w:p>
    <w:p w14:paraId="29D61B66" w14:textId="77777777" w:rsidR="0044330E" w:rsidRDefault="00BC34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Вам будет предоставлен набор зад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аний (тасков), к которым требуется найти и отправить ответ. Ответ даётся в виде флага, состоящего из набора символов или произвольной фразы. За верное выполнение каждого задания команда получает очки. Чем сложнее таск, тем больше очков даётся за правильный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ответ. Задания будут выданы в формате Task-Based, по следующим возможным категориям: задачи на нахождение веб-уязвимостей (web), поиск и эксплуатацию уязвимостей в приложениях (PWN), исследование программ без исходного кода (reverse), расследование инциде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нтов (forensic), администрирование (admin), криптографию (crypto), стеганографию (stegano), поиск информации из открытых источников (OSINT).</w:t>
      </w:r>
    </w:p>
    <w:p w14:paraId="15E5EB61" w14:textId="77777777" w:rsidR="0044330E" w:rsidRDefault="00BC34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Задача – решить максимальное количество инцидентов (тасков), подготовить отчет по каждому решению.</w:t>
      </w:r>
    </w:p>
    <w:p w14:paraId="30839B1E" w14:textId="77777777" w:rsidR="0044330E" w:rsidRDefault="0044330E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</w:p>
    <w:p w14:paraId="43E28E30" w14:textId="77777777" w:rsidR="0044330E" w:rsidRDefault="00BC34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Аудит информационной системы</w:t>
      </w:r>
    </w:p>
    <w:p w14:paraId="65759B6E" w14:textId="77777777" w:rsidR="0044330E" w:rsidRDefault="00BC341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 (студенты колледжей).</w:t>
      </w:r>
    </w:p>
    <w:p w14:paraId="6BD8BC8D" w14:textId="77777777" w:rsidR="0044330E" w:rsidRDefault="004433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C65525" w14:textId="77777777" w:rsidR="0044330E" w:rsidRDefault="00BC34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Вас пригласили в компанию ООО «ИБ» для проведения аудита компании с целью поиска возможных уязвимостей в действующем программном обеспечении и сервисах использ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уемыми компанией. Ваша работа будет осуществляется в формате Red Team – вам разрешены попытки получить доступ к системе любыми способами, включающими в себя тестирование на проникновение; тестирование линий связи, беспроводных и радиочастотных систем; тест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ирование сотрудников посредством сценариев социальной инженерии.</w:t>
      </w:r>
    </w:p>
    <w:p w14:paraId="77BD6A3E" w14:textId="77777777" w:rsidR="0044330E" w:rsidRDefault="00BC34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Вам будет предоставлена вводная информация о компании. Необходимо провести анализ и дать описание найденной уязвимости, а также рекомендации к устранению выявленных инцидентов.</w:t>
      </w:r>
    </w:p>
    <w:p w14:paraId="38A1CBD4" w14:textId="77777777" w:rsidR="0044330E" w:rsidRDefault="004433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54EDF" w14:textId="77777777" w:rsidR="0044330E" w:rsidRDefault="00BC34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роактивный анализ</w:t>
      </w:r>
    </w:p>
    <w:p w14:paraId="767F8618" w14:textId="77777777" w:rsidR="0044330E" w:rsidRDefault="00BC341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 (студенты колледжей).</w:t>
      </w:r>
    </w:p>
    <w:p w14:paraId="154832B1" w14:textId="77777777" w:rsidR="0044330E" w:rsidRDefault="004433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CD8067" w14:textId="77777777" w:rsidR="0044330E" w:rsidRDefault="00BC34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Вас пригласили в компанию ООО «ИБ» для проведения проактивного анализа инцидентов информационной безопасности. На один из филиалов организации была совершена кибер-атака. </w:t>
      </w:r>
    </w:p>
    <w:p w14:paraId="1FC3A991" w14:textId="77777777" w:rsidR="0044330E" w:rsidRDefault="00BC341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Вас направили для расследования инцидента и восстановления инфра-структуры и работо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способности сети и системы филиала, восстановление картины инцидента, рекомендаций, а также составления отчета о кибер-преступлении.</w:t>
      </w:r>
    </w:p>
    <w:p w14:paraId="304CD15B" w14:textId="77777777" w:rsidR="0044330E" w:rsidRDefault="00BC341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Задача – провести анализ произошедшей атаки, подготовить отчет о проделанной работе.</w:t>
      </w:r>
    </w:p>
    <w:p w14:paraId="0E0853F2" w14:textId="77777777" w:rsidR="0044330E" w:rsidRDefault="00BC3411">
      <w:pPr>
        <w:pStyle w:val="2"/>
        <w:spacing w:before="0" w:after="0"/>
        <w:ind w:firstLine="709"/>
        <w:jc w:val="center"/>
        <w:rPr>
          <w:rFonts w:ascii="Times New Roman" w:hAnsi="Times New Roman"/>
          <w:lang w:val="ru-RU"/>
        </w:rPr>
      </w:pPr>
      <w:bookmarkStart w:id="12" w:name="_Toc78885643"/>
      <w:bookmarkStart w:id="13" w:name="_Toc127791574"/>
      <w:bookmarkStart w:id="14" w:name="_Toc136676876"/>
      <w:r>
        <w:rPr>
          <w:rFonts w:ascii="Times New Roman" w:hAnsi="Times New Roman"/>
          <w:iCs/>
          <w:sz w:val="24"/>
          <w:lang w:val="ru-RU"/>
        </w:rPr>
        <w:lastRenderedPageBreak/>
        <w:t xml:space="preserve">2. СПЕЦИАЛЬНЫЕ ПРАВИЛА </w:t>
      </w:r>
      <w:r>
        <w:rPr>
          <w:rFonts w:ascii="Times New Roman" w:hAnsi="Times New Roman"/>
          <w:iCs/>
          <w:sz w:val="24"/>
          <w:lang w:val="ru-RU"/>
        </w:rPr>
        <w:t>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1"/>
      </w:r>
      <w:bookmarkEnd w:id="12"/>
      <w:bookmarkEnd w:id="13"/>
      <w:bookmarkEnd w:id="14"/>
    </w:p>
    <w:p w14:paraId="7089341E" w14:textId="77777777" w:rsidR="0044330E" w:rsidRDefault="00BC34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модуля А для каждой команды разворачиваются виртуальные стенды. Размещение стендов может быть как локальным (во внутренней локальной сети конкурсной площадки), так и на стороннем сервере с прямым доступом до стенда. При разверт</w:t>
      </w:r>
      <w:r>
        <w:rPr>
          <w:rFonts w:ascii="Times New Roman" w:eastAsia="Times New Roman" w:hAnsi="Times New Roman" w:cs="Times New Roman"/>
          <w:sz w:val="28"/>
          <w:szCs w:val="28"/>
        </w:rPr>
        <w:t>ывании стендов на стороннем сервере необходимо обеспечить участникам доступ только до своих стендов со своих рабочих мест. Со стендов интернет разрешен только на сайт активации лицензий(при необходимости)</w:t>
      </w:r>
    </w:p>
    <w:p w14:paraId="5AA14E7F" w14:textId="77777777" w:rsidR="0044330E" w:rsidRDefault="00BC34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конкурсанта проводится исключительно </w:t>
      </w:r>
      <w:r>
        <w:rPr>
          <w:rFonts w:ascii="Times New Roman" w:eastAsia="Times New Roman" w:hAnsi="Times New Roman" w:cs="Times New Roman"/>
          <w:sz w:val="28"/>
          <w:szCs w:val="28"/>
        </w:rPr>
        <w:t>через практическое выполнение Конкурсного задания.</w:t>
      </w:r>
    </w:p>
    <w:p w14:paraId="794D31AE" w14:textId="77777777" w:rsidR="0044330E" w:rsidRDefault="00BC34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выполнения задания должны быть сохранены с соблюдением форматов и наименований файлов и папок в соответствии с заданием и предоставлены на проверку с учетом требований задания.</w:t>
      </w:r>
    </w:p>
    <w:p w14:paraId="2177CE5C" w14:textId="2490C591" w:rsidR="0044330E" w:rsidRDefault="00BC34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истечении врем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ени, отведенного на выполнение модуля, участник </w:t>
      </w:r>
      <w:r>
        <w:rPr>
          <w:rFonts w:ascii="Times New Roman" w:eastAsia="Times New Roman" w:hAnsi="Times New Roman" w:cs="Times New Roman"/>
          <w:sz w:val="28"/>
          <w:szCs w:val="28"/>
        </w:rPr>
        <w:t>оставляет виртуальный стенд и машины на нем в рабочем состоянии и встает со своего рабочего места.</w:t>
      </w:r>
    </w:p>
    <w:p w14:paraId="0C345380" w14:textId="77777777" w:rsidR="0044330E" w:rsidRDefault="00BC34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конкурсных работ выполняется на рабочих местах экспертных групп согласно типового ИЛ. </w:t>
      </w:r>
    </w:p>
    <w:p w14:paraId="4E741231" w14:textId="77777777" w:rsidR="0044330E" w:rsidRDefault="00443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5EAC096" w14:textId="77777777" w:rsidR="0044330E" w:rsidRDefault="00BC341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5" w:name="_Toc78885659"/>
      <w:bookmarkStart w:id="16" w:name="_Toc127791575"/>
      <w:bookmarkStart w:id="17" w:name="_Toc136676877"/>
      <w:r>
        <w:rPr>
          <w:rFonts w:ascii="Times New Roman" w:hAnsi="Times New Roman"/>
          <w:color w:val="000000"/>
          <w:szCs w:val="28"/>
        </w:rPr>
        <w:t>2.</w:t>
      </w:r>
      <w:r>
        <w:rPr>
          <w:rFonts w:ascii="Times New Roman" w:hAnsi="Times New Roman"/>
          <w:color w:val="000000"/>
          <w:szCs w:val="28"/>
        </w:rPr>
        <w:t xml:space="preserve">1. </w:t>
      </w:r>
      <w:bookmarkEnd w:id="15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6"/>
      <w:bookmarkEnd w:id="17"/>
    </w:p>
    <w:p w14:paraId="29EB0BB7" w14:textId="77777777" w:rsidR="0044330E" w:rsidRDefault="00BC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392D416D" w14:textId="77777777" w:rsidR="0044330E" w:rsidRDefault="00BC3411">
      <w:pPr>
        <w:pStyle w:val="3"/>
        <w:spacing w:before="0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8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8"/>
    </w:p>
    <w:p w14:paraId="1833B330" w14:textId="60105ED4" w:rsidR="0044330E" w:rsidRDefault="00BC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Участникам </w:t>
      </w:r>
      <w:r>
        <w:rPr>
          <w:rFonts w:ascii="Times New Roman" w:eastAsia="Times New Roman" w:hAnsi="Times New Roman" w:cs="Times New Roman"/>
          <w:sz w:val="28"/>
          <w:szCs w:val="20"/>
        </w:rPr>
        <w:t>во время выполнения конкурсного задания запрещено использовать сотовые телефоны, ноутбуки, планшеты, смарт ча</w:t>
      </w:r>
      <w:r>
        <w:rPr>
          <w:rFonts w:ascii="Times New Roman" w:eastAsia="Times New Roman" w:hAnsi="Times New Roman" w:cs="Times New Roman"/>
          <w:sz w:val="28"/>
          <w:szCs w:val="20"/>
        </w:rPr>
        <w:t>сы и средства интернет ресурсов</w:t>
      </w:r>
    </w:p>
    <w:p w14:paraId="126E01F2" w14:textId="77777777" w:rsidR="0044330E" w:rsidRDefault="00BC3411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Экспертам при нахождении на конкурсной площадке, а так же во время оценки запрещено использовать сотовые телефоны, ноутбуки, планшеты, смарт часы и средства интернет ресурсов </w:t>
      </w:r>
    </w:p>
    <w:p w14:paraId="214D5BA9" w14:textId="77777777" w:rsidR="0044330E" w:rsidRDefault="00BC3411">
      <w:pPr>
        <w:pStyle w:val="-1"/>
        <w:spacing w:before="0"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27791576"/>
      <w:bookmarkStart w:id="20" w:name="_Toc136676878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3. Приложения</w:t>
      </w:r>
      <w:bookmarkEnd w:id="19"/>
      <w:bookmarkEnd w:id="20"/>
    </w:p>
    <w:p w14:paraId="2FC22575" w14:textId="77777777" w:rsidR="0044330E" w:rsidRDefault="00BC3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4623C2C9" w14:textId="77777777" w:rsidR="0044330E" w:rsidRDefault="00BC3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64F46538" w14:textId="77777777" w:rsidR="0044330E" w:rsidRDefault="00BC3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14:paraId="0EDC0B22" w14:textId="77777777" w:rsidR="0044330E" w:rsidRDefault="00BC3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«Информационная безопасность».</w:t>
      </w:r>
    </w:p>
    <w:p w14:paraId="2AA3DF82" w14:textId="77777777" w:rsidR="0044330E" w:rsidRDefault="00BC3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Развернутое техническое задание для модуля А  Защита корпор</w:t>
      </w:r>
      <w:r>
        <w:rPr>
          <w:rFonts w:ascii="Times New Roman" w:hAnsi="Times New Roman" w:cs="Times New Roman"/>
          <w:sz w:val="28"/>
          <w:szCs w:val="28"/>
        </w:rPr>
        <w:t>ативной ИТ-инфраструктуры.</w:t>
      </w:r>
    </w:p>
    <w:sectPr w:rsidR="0044330E">
      <w:footerReference w:type="default" r:id="rId9"/>
      <w:pgSz w:w="11906" w:h="16838"/>
      <w:pgMar w:top="1134" w:right="849" w:bottom="1134" w:left="1418" w:header="0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EFA87" w14:textId="77777777" w:rsidR="00BC3411" w:rsidRDefault="00BC3411">
      <w:pPr>
        <w:spacing w:after="0" w:line="240" w:lineRule="auto"/>
      </w:pPr>
      <w:r>
        <w:separator/>
      </w:r>
    </w:p>
  </w:endnote>
  <w:endnote w:type="continuationSeparator" w:id="0">
    <w:p w14:paraId="080F2D39" w14:textId="77777777" w:rsidR="00BC3411" w:rsidRDefault="00BC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DejaVu Sans">
    <w:charset w:val="00"/>
    <w:family w:val="swiss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00"/>
    <w:family w:val="swiss"/>
    <w:pitch w:val="default"/>
  </w:font>
  <w:font w:name="Arial Unicode MS">
    <w:panose1 w:val="020B0604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6DF8E" w14:textId="77777777" w:rsidR="0044330E" w:rsidRDefault="00BC3411">
    <w:pPr>
      <w:pStyle w:val="a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D5AF6A4" w14:textId="77777777" w:rsidR="0044330E" w:rsidRDefault="004433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2FD0E" w14:textId="77777777" w:rsidR="00BC3411" w:rsidRDefault="00BC3411">
      <w:pPr>
        <w:spacing w:after="0" w:line="240" w:lineRule="auto"/>
      </w:pPr>
      <w:r>
        <w:separator/>
      </w:r>
    </w:p>
  </w:footnote>
  <w:footnote w:type="continuationSeparator" w:id="0">
    <w:p w14:paraId="21739C2E" w14:textId="77777777" w:rsidR="00BC3411" w:rsidRDefault="00BC3411">
      <w:pPr>
        <w:spacing w:after="0" w:line="240" w:lineRule="auto"/>
      </w:pPr>
      <w:r>
        <w:continuationSeparator/>
      </w:r>
    </w:p>
  </w:footnote>
  <w:footnote w:id="1">
    <w:p w14:paraId="70208DB5" w14:textId="77777777" w:rsidR="0044330E" w:rsidRDefault="0044330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3EB"/>
    <w:multiLevelType w:val="hybridMultilevel"/>
    <w:tmpl w:val="18E44DD0"/>
    <w:name w:val="Нумерованный список 3"/>
    <w:lvl w:ilvl="0" w:tplc="729E8BC4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5C12800A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83DE8114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3CE45136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0D827BD4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1B0618CE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1068ACC8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2A44DBF0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253CD3E6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1" w15:restartNumberingAfterBreak="0">
    <w:nsid w:val="02FC3FC9"/>
    <w:multiLevelType w:val="hybridMultilevel"/>
    <w:tmpl w:val="9E56C636"/>
    <w:name w:val="Нумерованный список 6"/>
    <w:lvl w:ilvl="0" w:tplc="B5F64658">
      <w:numFmt w:val="bullet"/>
      <w:pStyle w:val="ListaBlack"/>
      <w:lvlText w:val="·"/>
      <w:lvlJc w:val="left"/>
      <w:pPr>
        <w:ind w:left="927" w:firstLine="0"/>
      </w:pPr>
      <w:rPr>
        <w:rFonts w:ascii="Symbol" w:hAnsi="Symbol"/>
      </w:rPr>
    </w:lvl>
    <w:lvl w:ilvl="1" w:tplc="06204338">
      <w:numFmt w:val="bullet"/>
      <w:lvlText w:val=""/>
      <w:lvlJc w:val="left"/>
      <w:pPr>
        <w:ind w:left="1647" w:firstLine="0"/>
      </w:pPr>
      <w:rPr>
        <w:rFonts w:ascii="Wingdings" w:eastAsia="Wingdings" w:hAnsi="Wingdings" w:cs="Wingdings"/>
      </w:rPr>
    </w:lvl>
    <w:lvl w:ilvl="2" w:tplc="28DCE692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350A4696">
      <w:numFmt w:val="bullet"/>
      <w:lvlText w:val="·"/>
      <w:lvlJc w:val="left"/>
      <w:pPr>
        <w:ind w:left="3087" w:firstLine="0"/>
      </w:pPr>
      <w:rPr>
        <w:rFonts w:ascii="Symbol" w:hAnsi="Symbol"/>
      </w:rPr>
    </w:lvl>
    <w:lvl w:ilvl="4" w:tplc="383E2FE8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26D639F2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4C6424F0">
      <w:numFmt w:val="bullet"/>
      <w:lvlText w:val="·"/>
      <w:lvlJc w:val="left"/>
      <w:pPr>
        <w:ind w:left="5247" w:firstLine="0"/>
      </w:pPr>
      <w:rPr>
        <w:rFonts w:ascii="Symbol" w:hAnsi="Symbol"/>
      </w:rPr>
    </w:lvl>
    <w:lvl w:ilvl="7" w:tplc="6B7001BC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E0BAC6E2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D6B78B2"/>
    <w:multiLevelType w:val="hybridMultilevel"/>
    <w:tmpl w:val="2D9AE102"/>
    <w:name w:val="Нумерованный список 16"/>
    <w:lvl w:ilvl="0" w:tplc="A80C75D2">
      <w:start w:val="1"/>
      <w:numFmt w:val="decimal"/>
      <w:lvlText w:val="%1."/>
      <w:lvlJc w:val="left"/>
      <w:pPr>
        <w:ind w:left="360" w:firstLine="0"/>
      </w:pPr>
    </w:lvl>
    <w:lvl w:ilvl="1" w:tplc="7F9E3AB4">
      <w:start w:val="1"/>
      <w:numFmt w:val="lowerLetter"/>
      <w:lvlText w:val="%2."/>
      <w:lvlJc w:val="left"/>
      <w:pPr>
        <w:ind w:left="1080" w:firstLine="0"/>
      </w:pPr>
    </w:lvl>
    <w:lvl w:ilvl="2" w:tplc="59DA9370">
      <w:start w:val="1"/>
      <w:numFmt w:val="lowerRoman"/>
      <w:lvlText w:val="%3."/>
      <w:lvlJc w:val="right"/>
      <w:pPr>
        <w:ind w:left="1980" w:firstLine="0"/>
      </w:pPr>
    </w:lvl>
    <w:lvl w:ilvl="3" w:tplc="9E7ECC34">
      <w:start w:val="1"/>
      <w:numFmt w:val="decimal"/>
      <w:lvlText w:val="%4."/>
      <w:lvlJc w:val="left"/>
      <w:pPr>
        <w:ind w:left="2520" w:firstLine="0"/>
      </w:pPr>
    </w:lvl>
    <w:lvl w:ilvl="4" w:tplc="792E7FD0">
      <w:start w:val="1"/>
      <w:numFmt w:val="lowerLetter"/>
      <w:lvlText w:val="%5."/>
      <w:lvlJc w:val="left"/>
      <w:pPr>
        <w:ind w:left="3240" w:firstLine="0"/>
      </w:pPr>
    </w:lvl>
    <w:lvl w:ilvl="5" w:tplc="BC2C6670">
      <w:start w:val="1"/>
      <w:numFmt w:val="lowerRoman"/>
      <w:lvlText w:val="%6."/>
      <w:lvlJc w:val="right"/>
      <w:pPr>
        <w:ind w:left="4140" w:firstLine="0"/>
      </w:pPr>
    </w:lvl>
    <w:lvl w:ilvl="6" w:tplc="4BF6B564">
      <w:start w:val="1"/>
      <w:numFmt w:val="decimal"/>
      <w:lvlText w:val="%7."/>
      <w:lvlJc w:val="left"/>
      <w:pPr>
        <w:ind w:left="4680" w:firstLine="0"/>
      </w:pPr>
    </w:lvl>
    <w:lvl w:ilvl="7" w:tplc="35BE1BBA">
      <w:start w:val="1"/>
      <w:numFmt w:val="lowerLetter"/>
      <w:lvlText w:val="%8."/>
      <w:lvlJc w:val="left"/>
      <w:pPr>
        <w:ind w:left="5400" w:firstLine="0"/>
      </w:pPr>
    </w:lvl>
    <w:lvl w:ilvl="8" w:tplc="320EB9CA">
      <w:start w:val="1"/>
      <w:numFmt w:val="lowerRoman"/>
      <w:lvlText w:val="%9."/>
      <w:lvlJc w:val="right"/>
      <w:pPr>
        <w:ind w:left="6300" w:firstLine="0"/>
      </w:pPr>
    </w:lvl>
  </w:abstractNum>
  <w:abstractNum w:abstractNumId="3" w15:restartNumberingAfterBreak="0">
    <w:nsid w:val="118B31E8"/>
    <w:multiLevelType w:val="hybridMultilevel"/>
    <w:tmpl w:val="7C3A454A"/>
    <w:name w:val="Нумерованный список 1"/>
    <w:lvl w:ilvl="0" w:tplc="909AFCCE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 w:tplc="F0EAC45A">
      <w:start w:val="1"/>
      <w:numFmt w:val="decimal"/>
      <w:lvlText w:val="%1.%2."/>
      <w:lvlJc w:val="left"/>
      <w:pPr>
        <w:ind w:left="360" w:firstLine="0"/>
      </w:pPr>
    </w:lvl>
    <w:lvl w:ilvl="2" w:tplc="327E8E2C">
      <w:start w:val="2"/>
      <w:numFmt w:val="decimal"/>
      <w:lvlText w:val="%1.%2.%3."/>
      <w:lvlJc w:val="left"/>
      <w:pPr>
        <w:ind w:left="360" w:firstLine="0"/>
      </w:pPr>
    </w:lvl>
    <w:lvl w:ilvl="3" w:tplc="C246A456">
      <w:start w:val="1"/>
      <w:numFmt w:val="decimal"/>
      <w:lvlText w:val="%1.%2.%3.%4."/>
      <w:lvlJc w:val="left"/>
      <w:pPr>
        <w:ind w:left="360" w:firstLine="0"/>
      </w:pPr>
    </w:lvl>
    <w:lvl w:ilvl="4" w:tplc="2760ECC6">
      <w:start w:val="1"/>
      <w:numFmt w:val="decimal"/>
      <w:lvlText w:val="%1.%2.%3.%4.%5."/>
      <w:lvlJc w:val="left"/>
      <w:pPr>
        <w:ind w:left="360" w:firstLine="0"/>
      </w:pPr>
    </w:lvl>
    <w:lvl w:ilvl="5" w:tplc="1C7ABD46">
      <w:start w:val="1"/>
      <w:numFmt w:val="decimal"/>
      <w:lvlText w:val="%1.%2.%3.%4.%5.%6."/>
      <w:lvlJc w:val="left"/>
      <w:pPr>
        <w:ind w:left="360" w:firstLine="0"/>
      </w:pPr>
    </w:lvl>
    <w:lvl w:ilvl="6" w:tplc="DF508A18">
      <w:start w:val="1"/>
      <w:numFmt w:val="decimal"/>
      <w:lvlText w:val="%1.%2.%3.%4.%5.%6.%7."/>
      <w:lvlJc w:val="left"/>
      <w:pPr>
        <w:ind w:left="360" w:firstLine="0"/>
      </w:pPr>
    </w:lvl>
    <w:lvl w:ilvl="7" w:tplc="5F26A57A">
      <w:start w:val="1"/>
      <w:numFmt w:val="decimal"/>
      <w:lvlText w:val="%1.%2.%3.%4.%5.%6.%7.%8."/>
      <w:lvlJc w:val="left"/>
      <w:pPr>
        <w:ind w:left="360" w:firstLine="0"/>
      </w:pPr>
    </w:lvl>
    <w:lvl w:ilvl="8" w:tplc="D2549B06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4" w15:restartNumberingAfterBreak="0">
    <w:nsid w:val="11EC2BDA"/>
    <w:multiLevelType w:val="hybridMultilevel"/>
    <w:tmpl w:val="0030A59C"/>
    <w:name w:val="Нумерованный список 12"/>
    <w:lvl w:ilvl="0" w:tplc="F70E8CBA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5D3EA2D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85E42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374F586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DC065C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46732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ED4A20E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5CB624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D54CE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32A72DF"/>
    <w:multiLevelType w:val="hybridMultilevel"/>
    <w:tmpl w:val="69C06B56"/>
    <w:name w:val="Нумерованный список 9"/>
    <w:lvl w:ilvl="0" w:tplc="22DA4FCC">
      <w:start w:val="1"/>
      <w:numFmt w:val="decimal"/>
      <w:lvlText w:val="%1."/>
      <w:lvlJc w:val="left"/>
      <w:pPr>
        <w:ind w:left="360" w:firstLine="0"/>
      </w:pPr>
    </w:lvl>
    <w:lvl w:ilvl="1" w:tplc="BF301CC6">
      <w:start w:val="1"/>
      <w:numFmt w:val="lowerLetter"/>
      <w:lvlText w:val="%2."/>
      <w:lvlJc w:val="left"/>
      <w:pPr>
        <w:ind w:left="1080" w:firstLine="0"/>
      </w:pPr>
    </w:lvl>
    <w:lvl w:ilvl="2" w:tplc="3498149E">
      <w:start w:val="1"/>
      <w:numFmt w:val="lowerRoman"/>
      <w:lvlText w:val="%3."/>
      <w:lvlJc w:val="right"/>
      <w:pPr>
        <w:ind w:left="1980" w:firstLine="0"/>
      </w:pPr>
    </w:lvl>
    <w:lvl w:ilvl="3" w:tplc="40207566">
      <w:start w:val="1"/>
      <w:numFmt w:val="decimal"/>
      <w:lvlText w:val="%4."/>
      <w:lvlJc w:val="left"/>
      <w:pPr>
        <w:ind w:left="2520" w:firstLine="0"/>
      </w:pPr>
    </w:lvl>
    <w:lvl w:ilvl="4" w:tplc="5F246A5C">
      <w:start w:val="1"/>
      <w:numFmt w:val="lowerLetter"/>
      <w:lvlText w:val="%5."/>
      <w:lvlJc w:val="left"/>
      <w:pPr>
        <w:ind w:left="3240" w:firstLine="0"/>
      </w:pPr>
    </w:lvl>
    <w:lvl w:ilvl="5" w:tplc="D7AC8A3C">
      <w:start w:val="1"/>
      <w:numFmt w:val="lowerRoman"/>
      <w:lvlText w:val="%6."/>
      <w:lvlJc w:val="right"/>
      <w:pPr>
        <w:ind w:left="4140" w:firstLine="0"/>
      </w:pPr>
    </w:lvl>
    <w:lvl w:ilvl="6" w:tplc="AAECC68A">
      <w:start w:val="1"/>
      <w:numFmt w:val="decimal"/>
      <w:lvlText w:val="%7."/>
      <w:lvlJc w:val="left"/>
      <w:pPr>
        <w:ind w:left="4680" w:firstLine="0"/>
      </w:pPr>
    </w:lvl>
    <w:lvl w:ilvl="7" w:tplc="3788DF44">
      <w:start w:val="1"/>
      <w:numFmt w:val="lowerLetter"/>
      <w:lvlText w:val="%8."/>
      <w:lvlJc w:val="left"/>
      <w:pPr>
        <w:ind w:left="5400" w:firstLine="0"/>
      </w:pPr>
    </w:lvl>
    <w:lvl w:ilvl="8" w:tplc="E6E8FCF4">
      <w:start w:val="1"/>
      <w:numFmt w:val="lowerRoman"/>
      <w:lvlText w:val="%9."/>
      <w:lvlJc w:val="right"/>
      <w:pPr>
        <w:ind w:left="6300" w:firstLine="0"/>
      </w:pPr>
    </w:lvl>
  </w:abstractNum>
  <w:abstractNum w:abstractNumId="6" w15:restartNumberingAfterBreak="0">
    <w:nsid w:val="13BC354A"/>
    <w:multiLevelType w:val="hybridMultilevel"/>
    <w:tmpl w:val="0D84FA58"/>
    <w:name w:val="Нумерованный список 17"/>
    <w:lvl w:ilvl="0" w:tplc="AED0E014">
      <w:numFmt w:val="bullet"/>
      <w:pStyle w:val="bullet"/>
      <w:lvlText w:val="·"/>
      <w:lvlJc w:val="left"/>
      <w:pPr>
        <w:ind w:left="0" w:firstLine="0"/>
      </w:pPr>
      <w:rPr>
        <w:rFonts w:ascii="Symbol" w:hAnsi="Symbol"/>
      </w:rPr>
    </w:lvl>
    <w:lvl w:ilvl="1" w:tplc="F1ECA96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21843B1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732F372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239A4C1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41D887C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BA437A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F2D80A2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CBAA1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205C226A"/>
    <w:multiLevelType w:val="hybridMultilevel"/>
    <w:tmpl w:val="CA0E1AE2"/>
    <w:name w:val="Нумерованный список 7"/>
    <w:lvl w:ilvl="0" w:tplc="99A26346">
      <w:numFmt w:val="bullet"/>
      <w:pStyle w:val="a"/>
      <w:lvlText w:val="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0922A4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57C93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CF86A60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76A4E0C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008FF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1DE713C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A9B6579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804C4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28D53CCF"/>
    <w:multiLevelType w:val="hybridMultilevel"/>
    <w:tmpl w:val="31388430"/>
    <w:name w:val="Нумерованный список 24"/>
    <w:lvl w:ilvl="0" w:tplc="905A3B6A">
      <w:start w:val="1"/>
      <w:numFmt w:val="decimal"/>
      <w:lvlText w:val="%1."/>
      <w:lvlJc w:val="left"/>
      <w:pPr>
        <w:ind w:left="360" w:firstLine="0"/>
      </w:pPr>
    </w:lvl>
    <w:lvl w:ilvl="1" w:tplc="ACE0B580">
      <w:start w:val="1"/>
      <w:numFmt w:val="lowerLetter"/>
      <w:lvlText w:val="%2."/>
      <w:lvlJc w:val="left"/>
      <w:pPr>
        <w:ind w:left="1080" w:firstLine="0"/>
      </w:pPr>
    </w:lvl>
    <w:lvl w:ilvl="2" w:tplc="A61AE206">
      <w:start w:val="1"/>
      <w:numFmt w:val="lowerRoman"/>
      <w:lvlText w:val="%3."/>
      <w:lvlJc w:val="right"/>
      <w:pPr>
        <w:ind w:left="1980" w:firstLine="0"/>
      </w:pPr>
    </w:lvl>
    <w:lvl w:ilvl="3" w:tplc="8B2ECA14">
      <w:start w:val="1"/>
      <w:numFmt w:val="decimal"/>
      <w:lvlText w:val="%4."/>
      <w:lvlJc w:val="left"/>
      <w:pPr>
        <w:ind w:left="2520" w:firstLine="0"/>
      </w:pPr>
    </w:lvl>
    <w:lvl w:ilvl="4" w:tplc="F8241210">
      <w:start w:val="1"/>
      <w:numFmt w:val="lowerLetter"/>
      <w:lvlText w:val="%5."/>
      <w:lvlJc w:val="left"/>
      <w:pPr>
        <w:ind w:left="3240" w:firstLine="0"/>
      </w:pPr>
    </w:lvl>
    <w:lvl w:ilvl="5" w:tplc="3536CC8A">
      <w:start w:val="1"/>
      <w:numFmt w:val="lowerRoman"/>
      <w:lvlText w:val="%6."/>
      <w:lvlJc w:val="right"/>
      <w:pPr>
        <w:ind w:left="4140" w:firstLine="0"/>
      </w:pPr>
    </w:lvl>
    <w:lvl w:ilvl="6" w:tplc="4AE6DCEC">
      <w:start w:val="1"/>
      <w:numFmt w:val="decimal"/>
      <w:lvlText w:val="%7."/>
      <w:lvlJc w:val="left"/>
      <w:pPr>
        <w:ind w:left="4680" w:firstLine="0"/>
      </w:pPr>
    </w:lvl>
    <w:lvl w:ilvl="7" w:tplc="F5C6556A">
      <w:start w:val="1"/>
      <w:numFmt w:val="lowerLetter"/>
      <w:lvlText w:val="%8."/>
      <w:lvlJc w:val="left"/>
      <w:pPr>
        <w:ind w:left="5400" w:firstLine="0"/>
      </w:pPr>
    </w:lvl>
    <w:lvl w:ilvl="8" w:tplc="52F6081A">
      <w:start w:val="1"/>
      <w:numFmt w:val="lowerRoman"/>
      <w:lvlText w:val="%9."/>
      <w:lvlJc w:val="right"/>
      <w:pPr>
        <w:ind w:left="6300" w:firstLine="0"/>
      </w:pPr>
    </w:lvl>
  </w:abstractNum>
  <w:abstractNum w:abstractNumId="9" w15:restartNumberingAfterBreak="0">
    <w:nsid w:val="327B454D"/>
    <w:multiLevelType w:val="hybridMultilevel"/>
    <w:tmpl w:val="CF0C9BDC"/>
    <w:name w:val="Нумерованный список 11"/>
    <w:lvl w:ilvl="0" w:tplc="BFE40FBA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9AFE7922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6F56AD96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CB24AEAC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7E421B3E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6F8E2B5E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02A84052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DBD41826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D3F2A060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10" w15:restartNumberingAfterBreak="0">
    <w:nsid w:val="353B4B19"/>
    <w:multiLevelType w:val="hybridMultilevel"/>
    <w:tmpl w:val="68B460B4"/>
    <w:name w:val="Нумерованный список 18"/>
    <w:lvl w:ilvl="0" w:tplc="7034F0EA">
      <w:start w:val="1"/>
      <w:numFmt w:val="decimal"/>
      <w:lvlText w:val="%1."/>
      <w:lvlJc w:val="left"/>
      <w:pPr>
        <w:ind w:left="568" w:firstLine="0"/>
      </w:pPr>
      <w:rPr>
        <w:b/>
        <w:sz w:val="32"/>
        <w:szCs w:val="32"/>
      </w:rPr>
    </w:lvl>
    <w:lvl w:ilvl="1" w:tplc="F0385DB6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 w:tplc="9F0ADED2">
      <w:numFmt w:val="bullet"/>
      <w:lvlText w:val="●"/>
      <w:lvlJc w:val="left"/>
      <w:pPr>
        <w:ind w:left="1080" w:firstLine="0"/>
      </w:pPr>
      <w:rPr>
        <w:rFonts w:ascii="Noto Sans Symbols" w:eastAsia="Noto Sans Symbols" w:hAnsi="Noto Sans Symbols" w:cs="Noto Sans Symbols"/>
      </w:rPr>
    </w:lvl>
    <w:lvl w:ilvl="3" w:tplc="DE54FD02">
      <w:start w:val="1"/>
      <w:numFmt w:val="decimal"/>
      <w:lvlText w:val="%1.%2.●.%4."/>
      <w:lvlJc w:val="left"/>
      <w:pPr>
        <w:ind w:left="1440" w:firstLine="0"/>
      </w:pPr>
    </w:lvl>
    <w:lvl w:ilvl="4" w:tplc="D19860AC">
      <w:start w:val="1"/>
      <w:numFmt w:val="decimal"/>
      <w:lvlText w:val="%1.%2.●.%4.%5."/>
      <w:lvlJc w:val="left"/>
      <w:pPr>
        <w:ind w:left="1800" w:firstLine="0"/>
      </w:pPr>
    </w:lvl>
    <w:lvl w:ilvl="5" w:tplc="33B653C2">
      <w:start w:val="1"/>
      <w:numFmt w:val="decimal"/>
      <w:lvlText w:val="%1.%2.●.%4.%5.%6."/>
      <w:lvlJc w:val="left"/>
      <w:pPr>
        <w:ind w:left="2160" w:firstLine="0"/>
      </w:pPr>
    </w:lvl>
    <w:lvl w:ilvl="6" w:tplc="9F9E194C">
      <w:start w:val="1"/>
      <w:numFmt w:val="decimal"/>
      <w:lvlText w:val="%1.%2.●.%4.%5.%6.%7."/>
      <w:lvlJc w:val="left"/>
      <w:pPr>
        <w:ind w:left="2520" w:firstLine="0"/>
      </w:pPr>
    </w:lvl>
    <w:lvl w:ilvl="7" w:tplc="E9063656">
      <w:start w:val="1"/>
      <w:numFmt w:val="decimal"/>
      <w:lvlText w:val="%1.%2.●.%4.%5.%6.%7.%8."/>
      <w:lvlJc w:val="left"/>
      <w:pPr>
        <w:ind w:left="2880" w:firstLine="0"/>
      </w:pPr>
    </w:lvl>
    <w:lvl w:ilvl="8" w:tplc="F2D6A014">
      <w:start w:val="1"/>
      <w:numFmt w:val="decimal"/>
      <w:lvlText w:val="%1.%2.●.%4.%5.%6.%7.%8.%9."/>
      <w:lvlJc w:val="left"/>
      <w:pPr>
        <w:ind w:left="3240" w:firstLine="0"/>
      </w:pPr>
    </w:lvl>
  </w:abstractNum>
  <w:abstractNum w:abstractNumId="11" w15:restartNumberingAfterBreak="0">
    <w:nsid w:val="3B834F09"/>
    <w:multiLevelType w:val="hybridMultilevel"/>
    <w:tmpl w:val="C9B232A6"/>
    <w:name w:val="Нумерованный список 23"/>
    <w:lvl w:ilvl="0" w:tplc="5596BF54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AF02941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51CF5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147B18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C324F7A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9468EA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424EAF6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92123E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0028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4C505A51"/>
    <w:multiLevelType w:val="hybridMultilevel"/>
    <w:tmpl w:val="22EAAC36"/>
    <w:name w:val="Нумерованный список 4"/>
    <w:lvl w:ilvl="0" w:tplc="49084320">
      <w:numFmt w:val="bullet"/>
      <w:lvlText w:val="·"/>
      <w:lvlJc w:val="left"/>
      <w:pPr>
        <w:ind w:left="1069" w:firstLine="0"/>
      </w:pPr>
      <w:rPr>
        <w:rFonts w:ascii="Symbol" w:hAnsi="Symbol"/>
      </w:rPr>
    </w:lvl>
    <w:lvl w:ilvl="1" w:tplc="7F58C488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C78968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460C8EDA">
      <w:numFmt w:val="bullet"/>
      <w:lvlText w:val="·"/>
      <w:lvlJc w:val="left"/>
      <w:pPr>
        <w:ind w:left="3229" w:firstLine="0"/>
      </w:pPr>
      <w:rPr>
        <w:rFonts w:ascii="Symbol" w:hAnsi="Symbol"/>
      </w:rPr>
    </w:lvl>
    <w:lvl w:ilvl="4" w:tplc="B330C648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2A66DC80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D0002704">
      <w:numFmt w:val="bullet"/>
      <w:lvlText w:val="·"/>
      <w:lvlJc w:val="left"/>
      <w:pPr>
        <w:ind w:left="5389" w:firstLine="0"/>
      </w:pPr>
      <w:rPr>
        <w:rFonts w:ascii="Symbol" w:hAnsi="Symbol"/>
      </w:rPr>
    </w:lvl>
    <w:lvl w:ilvl="7" w:tplc="344C97F2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3A2356C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4E4E4B3E"/>
    <w:multiLevelType w:val="hybridMultilevel"/>
    <w:tmpl w:val="B2E449C8"/>
    <w:name w:val="Нумерованный список 19"/>
    <w:lvl w:ilvl="0" w:tplc="E1F6357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734BE60">
      <w:start w:val="1"/>
      <w:numFmt w:val="lowerLetter"/>
      <w:lvlText w:val="%2."/>
      <w:lvlJc w:val="left"/>
      <w:pPr>
        <w:ind w:left="1080" w:firstLine="0"/>
      </w:pPr>
    </w:lvl>
    <w:lvl w:ilvl="2" w:tplc="EE18AC96">
      <w:start w:val="1"/>
      <w:numFmt w:val="lowerRoman"/>
      <w:lvlText w:val="%3."/>
      <w:lvlJc w:val="right"/>
      <w:pPr>
        <w:ind w:left="1980" w:firstLine="0"/>
      </w:pPr>
    </w:lvl>
    <w:lvl w:ilvl="3" w:tplc="6FA45ACC">
      <w:start w:val="1"/>
      <w:numFmt w:val="decimal"/>
      <w:lvlText w:val="%4."/>
      <w:lvlJc w:val="left"/>
      <w:pPr>
        <w:ind w:left="2520" w:firstLine="0"/>
      </w:pPr>
    </w:lvl>
    <w:lvl w:ilvl="4" w:tplc="D8140C4C">
      <w:start w:val="1"/>
      <w:numFmt w:val="lowerLetter"/>
      <w:lvlText w:val="%5."/>
      <w:lvlJc w:val="left"/>
      <w:pPr>
        <w:ind w:left="3240" w:firstLine="0"/>
      </w:pPr>
    </w:lvl>
    <w:lvl w:ilvl="5" w:tplc="3A4495B0">
      <w:start w:val="1"/>
      <w:numFmt w:val="lowerRoman"/>
      <w:lvlText w:val="%6."/>
      <w:lvlJc w:val="right"/>
      <w:pPr>
        <w:ind w:left="4140" w:firstLine="0"/>
      </w:pPr>
    </w:lvl>
    <w:lvl w:ilvl="6" w:tplc="1EECBE96">
      <w:start w:val="1"/>
      <w:numFmt w:val="decimal"/>
      <w:lvlText w:val="%7."/>
      <w:lvlJc w:val="left"/>
      <w:pPr>
        <w:ind w:left="4680" w:firstLine="0"/>
      </w:pPr>
    </w:lvl>
    <w:lvl w:ilvl="7" w:tplc="16FC4904">
      <w:start w:val="1"/>
      <w:numFmt w:val="lowerLetter"/>
      <w:lvlText w:val="%8."/>
      <w:lvlJc w:val="left"/>
      <w:pPr>
        <w:ind w:left="5400" w:firstLine="0"/>
      </w:pPr>
    </w:lvl>
    <w:lvl w:ilvl="8" w:tplc="9D9A9482">
      <w:start w:val="1"/>
      <w:numFmt w:val="lowerRoman"/>
      <w:lvlText w:val="%9."/>
      <w:lvlJc w:val="right"/>
      <w:pPr>
        <w:ind w:left="6300" w:firstLine="0"/>
      </w:pPr>
    </w:lvl>
  </w:abstractNum>
  <w:abstractNum w:abstractNumId="14" w15:restartNumberingAfterBreak="0">
    <w:nsid w:val="51666E42"/>
    <w:multiLevelType w:val="hybridMultilevel"/>
    <w:tmpl w:val="51A0E48E"/>
    <w:name w:val="Нумерованный список 22"/>
    <w:lvl w:ilvl="0" w:tplc="E0A007EA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 w:tplc="E430850A">
      <w:start w:val="1"/>
      <w:numFmt w:val="lowerLetter"/>
      <w:lvlText w:val="%2."/>
      <w:lvlJc w:val="left"/>
      <w:pPr>
        <w:ind w:left="1080" w:firstLine="0"/>
      </w:pPr>
    </w:lvl>
    <w:lvl w:ilvl="2" w:tplc="7A489D10">
      <w:start w:val="1"/>
      <w:numFmt w:val="lowerRoman"/>
      <w:lvlText w:val="%3."/>
      <w:lvlJc w:val="right"/>
      <w:pPr>
        <w:ind w:left="1980" w:firstLine="0"/>
      </w:pPr>
    </w:lvl>
    <w:lvl w:ilvl="3" w:tplc="14DED6DA">
      <w:start w:val="1"/>
      <w:numFmt w:val="decimal"/>
      <w:lvlText w:val="%4."/>
      <w:lvlJc w:val="left"/>
      <w:pPr>
        <w:ind w:left="2520" w:firstLine="0"/>
      </w:pPr>
    </w:lvl>
    <w:lvl w:ilvl="4" w:tplc="03A049F0">
      <w:start w:val="1"/>
      <w:numFmt w:val="lowerLetter"/>
      <w:lvlText w:val="%5."/>
      <w:lvlJc w:val="left"/>
      <w:pPr>
        <w:ind w:left="3240" w:firstLine="0"/>
      </w:pPr>
    </w:lvl>
    <w:lvl w:ilvl="5" w:tplc="F1363CAE">
      <w:start w:val="1"/>
      <w:numFmt w:val="lowerRoman"/>
      <w:lvlText w:val="%6."/>
      <w:lvlJc w:val="right"/>
      <w:pPr>
        <w:ind w:left="4140" w:firstLine="0"/>
      </w:pPr>
    </w:lvl>
    <w:lvl w:ilvl="6" w:tplc="5EC8A798">
      <w:start w:val="1"/>
      <w:numFmt w:val="decimal"/>
      <w:lvlText w:val="%7."/>
      <w:lvlJc w:val="left"/>
      <w:pPr>
        <w:ind w:left="4680" w:firstLine="0"/>
      </w:pPr>
    </w:lvl>
    <w:lvl w:ilvl="7" w:tplc="F438A254">
      <w:start w:val="1"/>
      <w:numFmt w:val="lowerLetter"/>
      <w:lvlText w:val="%8."/>
      <w:lvlJc w:val="left"/>
      <w:pPr>
        <w:ind w:left="5400" w:firstLine="0"/>
      </w:pPr>
    </w:lvl>
    <w:lvl w:ilvl="8" w:tplc="1F2A0B64">
      <w:start w:val="1"/>
      <w:numFmt w:val="lowerRoman"/>
      <w:lvlText w:val="%9."/>
      <w:lvlJc w:val="right"/>
      <w:pPr>
        <w:ind w:left="6300" w:firstLine="0"/>
      </w:pPr>
    </w:lvl>
  </w:abstractNum>
  <w:abstractNum w:abstractNumId="15" w15:restartNumberingAfterBreak="0">
    <w:nsid w:val="53B213CE"/>
    <w:multiLevelType w:val="hybridMultilevel"/>
    <w:tmpl w:val="18EEE190"/>
    <w:name w:val="Нумерованный список 2"/>
    <w:lvl w:ilvl="0" w:tplc="FBC69124">
      <w:numFmt w:val="bullet"/>
      <w:lvlText w:val="·"/>
      <w:lvlJc w:val="left"/>
      <w:pPr>
        <w:ind w:left="927" w:firstLine="0"/>
      </w:pPr>
      <w:rPr>
        <w:rFonts w:ascii="Symbol" w:hAnsi="Symbol"/>
      </w:rPr>
    </w:lvl>
    <w:lvl w:ilvl="1" w:tplc="A89ACAB4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EAD0D36C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5C721CFC">
      <w:numFmt w:val="bullet"/>
      <w:lvlText w:val="·"/>
      <w:lvlJc w:val="left"/>
      <w:pPr>
        <w:ind w:left="3087" w:firstLine="0"/>
      </w:pPr>
      <w:rPr>
        <w:rFonts w:ascii="Symbol" w:hAnsi="Symbol"/>
      </w:rPr>
    </w:lvl>
    <w:lvl w:ilvl="4" w:tplc="7062FBB0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20E68960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D25488B4">
      <w:numFmt w:val="bullet"/>
      <w:lvlText w:val="·"/>
      <w:lvlJc w:val="left"/>
      <w:pPr>
        <w:ind w:left="5247" w:firstLine="0"/>
      </w:pPr>
      <w:rPr>
        <w:rFonts w:ascii="Symbol" w:hAnsi="Symbol"/>
      </w:rPr>
    </w:lvl>
    <w:lvl w:ilvl="7" w:tplc="04AC7FB6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E16C7676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5B935379"/>
    <w:multiLevelType w:val="hybridMultilevel"/>
    <w:tmpl w:val="36C6B40C"/>
    <w:name w:val="Нумерованный список 15"/>
    <w:lvl w:ilvl="0" w:tplc="AA203030">
      <w:start w:val="1"/>
      <w:numFmt w:val="decimal"/>
      <w:lvlText w:val="%1."/>
      <w:lvlJc w:val="left"/>
      <w:pPr>
        <w:ind w:left="360" w:firstLine="0"/>
      </w:pPr>
    </w:lvl>
    <w:lvl w:ilvl="1" w:tplc="209C6E7A">
      <w:numFmt w:val="bullet"/>
      <w:lvlText w:val="·"/>
      <w:lvlJc w:val="left"/>
      <w:pPr>
        <w:ind w:left="1080" w:firstLine="0"/>
      </w:pPr>
      <w:rPr>
        <w:rFonts w:ascii="Symbol" w:hAnsi="Symbol"/>
      </w:rPr>
    </w:lvl>
    <w:lvl w:ilvl="2" w:tplc="9AD2E59E">
      <w:start w:val="1"/>
      <w:numFmt w:val="lowerRoman"/>
      <w:lvlText w:val="%3."/>
      <w:lvlJc w:val="right"/>
      <w:pPr>
        <w:ind w:left="1980" w:firstLine="0"/>
      </w:pPr>
    </w:lvl>
    <w:lvl w:ilvl="3" w:tplc="5A947522">
      <w:start w:val="1"/>
      <w:numFmt w:val="decimal"/>
      <w:lvlText w:val="%4."/>
      <w:lvlJc w:val="left"/>
      <w:pPr>
        <w:ind w:left="2520" w:firstLine="0"/>
      </w:pPr>
    </w:lvl>
    <w:lvl w:ilvl="4" w:tplc="28F6D9CA">
      <w:start w:val="1"/>
      <w:numFmt w:val="lowerLetter"/>
      <w:lvlText w:val="%5."/>
      <w:lvlJc w:val="left"/>
      <w:pPr>
        <w:ind w:left="3240" w:firstLine="0"/>
      </w:pPr>
    </w:lvl>
    <w:lvl w:ilvl="5" w:tplc="A5729792">
      <w:start w:val="1"/>
      <w:numFmt w:val="lowerRoman"/>
      <w:lvlText w:val="%6."/>
      <w:lvlJc w:val="right"/>
      <w:pPr>
        <w:ind w:left="4140" w:firstLine="0"/>
      </w:pPr>
    </w:lvl>
    <w:lvl w:ilvl="6" w:tplc="2AF2D798">
      <w:start w:val="1"/>
      <w:numFmt w:val="decimal"/>
      <w:lvlText w:val="%7."/>
      <w:lvlJc w:val="left"/>
      <w:pPr>
        <w:ind w:left="4680" w:firstLine="0"/>
      </w:pPr>
    </w:lvl>
    <w:lvl w:ilvl="7" w:tplc="8424C2E0">
      <w:start w:val="1"/>
      <w:numFmt w:val="lowerLetter"/>
      <w:lvlText w:val="%8."/>
      <w:lvlJc w:val="left"/>
      <w:pPr>
        <w:ind w:left="5400" w:firstLine="0"/>
      </w:pPr>
    </w:lvl>
    <w:lvl w:ilvl="8" w:tplc="83B8BCE4">
      <w:start w:val="1"/>
      <w:numFmt w:val="lowerRoman"/>
      <w:lvlText w:val="%9."/>
      <w:lvlJc w:val="right"/>
      <w:pPr>
        <w:ind w:left="6300" w:firstLine="0"/>
      </w:pPr>
    </w:lvl>
  </w:abstractNum>
  <w:abstractNum w:abstractNumId="17" w15:restartNumberingAfterBreak="0">
    <w:nsid w:val="5E384846"/>
    <w:multiLevelType w:val="hybridMultilevel"/>
    <w:tmpl w:val="BE94BB86"/>
    <w:name w:val="Нумерованный список 10"/>
    <w:lvl w:ilvl="0" w:tplc="BE2C4994">
      <w:numFmt w:val="bullet"/>
      <w:pStyle w:val="a0"/>
      <w:lvlText w:val="·"/>
      <w:lvlJc w:val="left"/>
      <w:pPr>
        <w:ind w:left="360" w:firstLine="0"/>
      </w:pPr>
      <w:rPr>
        <w:rFonts w:ascii="Symbol" w:hAnsi="Symbol"/>
      </w:rPr>
    </w:lvl>
    <w:lvl w:ilvl="1" w:tplc="2C3C5E3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53CA7E4">
      <w:numFmt w:val="bullet"/>
      <w:lvlText w:val="·"/>
      <w:lvlJc w:val="left"/>
      <w:pPr>
        <w:ind w:left="1800" w:firstLine="0"/>
      </w:pPr>
      <w:rPr>
        <w:rFonts w:ascii="Symbol" w:hAnsi="Symbol"/>
      </w:rPr>
    </w:lvl>
    <w:lvl w:ilvl="3" w:tplc="86B8D126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174AB3B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EEA250E">
      <w:numFmt w:val="bullet"/>
      <w:lvlText w:val="·"/>
      <w:lvlJc w:val="left"/>
      <w:pPr>
        <w:ind w:left="3960" w:firstLine="0"/>
      </w:pPr>
      <w:rPr>
        <w:rFonts w:ascii="Symbol" w:hAnsi="Symbol"/>
      </w:rPr>
    </w:lvl>
    <w:lvl w:ilvl="6" w:tplc="1416D7F2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1B141D2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276A6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5EC7364D"/>
    <w:multiLevelType w:val="hybridMultilevel"/>
    <w:tmpl w:val="ACF0FA48"/>
    <w:name w:val="Нумерованный список 5"/>
    <w:lvl w:ilvl="0" w:tplc="51B26AD0">
      <w:start w:val="2"/>
      <w:numFmt w:val="decimal"/>
      <w:lvlText w:val="%1."/>
      <w:lvlJc w:val="left"/>
      <w:pPr>
        <w:ind w:left="0" w:firstLine="0"/>
      </w:pPr>
    </w:lvl>
    <w:lvl w:ilvl="1" w:tplc="3F4A624C">
      <w:start w:val="10"/>
      <w:numFmt w:val="decimal"/>
      <w:lvlText w:val="%1.%2."/>
      <w:lvlJc w:val="left"/>
      <w:pPr>
        <w:ind w:left="0" w:firstLine="0"/>
      </w:pPr>
    </w:lvl>
    <w:lvl w:ilvl="2" w:tplc="8A9E786A">
      <w:start w:val="2"/>
      <w:numFmt w:val="decimal"/>
      <w:lvlText w:val="%1.%2.%3."/>
      <w:lvlJc w:val="left"/>
      <w:pPr>
        <w:ind w:left="0" w:firstLine="0"/>
      </w:pPr>
    </w:lvl>
    <w:lvl w:ilvl="3" w:tplc="F8044E76">
      <w:start w:val="1"/>
      <w:numFmt w:val="decimal"/>
      <w:lvlText w:val="%1.%2.%3.%4."/>
      <w:lvlJc w:val="left"/>
      <w:pPr>
        <w:ind w:left="0" w:firstLine="0"/>
      </w:pPr>
    </w:lvl>
    <w:lvl w:ilvl="4" w:tplc="53F439C0">
      <w:start w:val="1"/>
      <w:numFmt w:val="decimal"/>
      <w:lvlText w:val="%1.%2.%3.%4.%5."/>
      <w:lvlJc w:val="left"/>
      <w:pPr>
        <w:ind w:left="0" w:firstLine="0"/>
      </w:pPr>
    </w:lvl>
    <w:lvl w:ilvl="5" w:tplc="D1100030">
      <w:start w:val="1"/>
      <w:numFmt w:val="decimal"/>
      <w:lvlText w:val="%1.%2.%3.%4.%5.%6."/>
      <w:lvlJc w:val="left"/>
      <w:pPr>
        <w:ind w:left="0" w:firstLine="0"/>
      </w:pPr>
    </w:lvl>
    <w:lvl w:ilvl="6" w:tplc="997A7A86">
      <w:start w:val="1"/>
      <w:numFmt w:val="decimal"/>
      <w:lvlText w:val="%1.%2.%3.%4.%5.%6.%7."/>
      <w:lvlJc w:val="left"/>
      <w:pPr>
        <w:ind w:left="0" w:firstLine="0"/>
      </w:pPr>
    </w:lvl>
    <w:lvl w:ilvl="7" w:tplc="C1B6F91E">
      <w:start w:val="1"/>
      <w:numFmt w:val="decimal"/>
      <w:lvlText w:val="%1.%2.%3.%4.%5.%6.%7.%8."/>
      <w:lvlJc w:val="left"/>
      <w:pPr>
        <w:ind w:left="0" w:firstLine="0"/>
      </w:pPr>
    </w:lvl>
    <w:lvl w:ilvl="8" w:tplc="975E6EFA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9" w15:restartNumberingAfterBreak="0">
    <w:nsid w:val="6A5754C9"/>
    <w:multiLevelType w:val="hybridMultilevel"/>
    <w:tmpl w:val="B8FE8530"/>
    <w:name w:val="Нумерованный список 13"/>
    <w:lvl w:ilvl="0" w:tplc="06FA1E0C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0412657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F44FD8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436F9A0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0A76A99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652A8A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1BE7418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4F2CCFD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5F6BA9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6AD06A12"/>
    <w:multiLevelType w:val="hybridMultilevel"/>
    <w:tmpl w:val="08B8C164"/>
    <w:name w:val="Нумерованный список 14"/>
    <w:lvl w:ilvl="0" w:tplc="8AAA066C">
      <w:start w:val="2"/>
      <w:numFmt w:val="decimal"/>
      <w:lvlText w:val="%1"/>
      <w:lvlJc w:val="left"/>
      <w:pPr>
        <w:ind w:left="0" w:firstLine="0"/>
      </w:pPr>
      <w:rPr>
        <w:b w:val="0"/>
        <w:i/>
      </w:rPr>
    </w:lvl>
    <w:lvl w:ilvl="1" w:tplc="C7CC77CC">
      <w:start w:val="10"/>
      <w:numFmt w:val="decimal"/>
      <w:lvlText w:val="%1.%2"/>
      <w:lvlJc w:val="left"/>
      <w:pPr>
        <w:ind w:left="0" w:firstLine="0"/>
      </w:pPr>
      <w:rPr>
        <w:b w:val="0"/>
        <w:i/>
      </w:rPr>
    </w:lvl>
    <w:lvl w:ilvl="2" w:tplc="3FF02526">
      <w:start w:val="1"/>
      <w:numFmt w:val="decimal"/>
      <w:lvlText w:val="%1.%2.%3"/>
      <w:lvlJc w:val="left"/>
      <w:pPr>
        <w:ind w:left="0" w:firstLine="0"/>
      </w:pPr>
      <w:rPr>
        <w:b w:val="0"/>
        <w:i/>
      </w:rPr>
    </w:lvl>
    <w:lvl w:ilvl="3" w:tplc="9AA64022">
      <w:start w:val="1"/>
      <w:numFmt w:val="decimal"/>
      <w:lvlText w:val="%1.%2.%3.%4"/>
      <w:lvlJc w:val="left"/>
      <w:pPr>
        <w:ind w:left="0" w:firstLine="0"/>
      </w:pPr>
      <w:rPr>
        <w:b w:val="0"/>
        <w:i/>
      </w:rPr>
    </w:lvl>
    <w:lvl w:ilvl="4" w:tplc="C6BA7C4A">
      <w:start w:val="1"/>
      <w:numFmt w:val="decimal"/>
      <w:lvlText w:val="%1.%2.%3.%4.%5"/>
      <w:lvlJc w:val="left"/>
      <w:pPr>
        <w:ind w:left="0" w:firstLine="0"/>
      </w:pPr>
      <w:rPr>
        <w:b w:val="0"/>
        <w:i/>
      </w:rPr>
    </w:lvl>
    <w:lvl w:ilvl="5" w:tplc="A058C87E">
      <w:start w:val="1"/>
      <w:numFmt w:val="decimal"/>
      <w:lvlText w:val="%1.%2.%3.%4.%5.%6"/>
      <w:lvlJc w:val="left"/>
      <w:pPr>
        <w:ind w:left="0" w:firstLine="0"/>
      </w:pPr>
      <w:rPr>
        <w:b w:val="0"/>
        <w:i/>
      </w:rPr>
    </w:lvl>
    <w:lvl w:ilvl="6" w:tplc="0CC67552">
      <w:start w:val="1"/>
      <w:numFmt w:val="decimal"/>
      <w:lvlText w:val="%1.%2.%3.%4.%5.%6.%7"/>
      <w:lvlJc w:val="left"/>
      <w:pPr>
        <w:ind w:left="0" w:firstLine="0"/>
      </w:pPr>
      <w:rPr>
        <w:b w:val="0"/>
        <w:i/>
      </w:rPr>
    </w:lvl>
    <w:lvl w:ilvl="7" w:tplc="627C8F3A">
      <w:start w:val="1"/>
      <w:numFmt w:val="decimal"/>
      <w:lvlText w:val="%1.%2.%3.%4.%5.%6.%7.%8"/>
      <w:lvlJc w:val="left"/>
      <w:pPr>
        <w:ind w:left="0" w:firstLine="0"/>
      </w:pPr>
      <w:rPr>
        <w:b w:val="0"/>
        <w:i/>
      </w:rPr>
    </w:lvl>
    <w:lvl w:ilvl="8" w:tplc="32FC7C30">
      <w:start w:val="1"/>
      <w:numFmt w:val="decimal"/>
      <w:lvlText w:val="%1.%2.%3.%4.%5.%6.%7.%8.%9"/>
      <w:lvlJc w:val="left"/>
      <w:pPr>
        <w:ind w:left="0" w:firstLine="0"/>
      </w:pPr>
      <w:rPr>
        <w:b w:val="0"/>
        <w:i/>
      </w:rPr>
    </w:lvl>
  </w:abstractNum>
  <w:abstractNum w:abstractNumId="21" w15:restartNumberingAfterBreak="0">
    <w:nsid w:val="6DD54882"/>
    <w:multiLevelType w:val="hybridMultilevel"/>
    <w:tmpl w:val="C5969084"/>
    <w:name w:val="Нумерованный список 20"/>
    <w:lvl w:ilvl="0" w:tplc="864CB852">
      <w:numFmt w:val="bullet"/>
      <w:lvlText w:val="·"/>
      <w:lvlJc w:val="left"/>
      <w:pPr>
        <w:ind w:left="1429" w:firstLine="0"/>
      </w:pPr>
      <w:rPr>
        <w:rFonts w:ascii="Symbol" w:hAnsi="Symbol"/>
      </w:rPr>
    </w:lvl>
    <w:lvl w:ilvl="1" w:tplc="9C1C8406">
      <w:numFmt w:val="bullet"/>
      <w:lvlText w:val="o"/>
      <w:lvlJc w:val="left"/>
      <w:pPr>
        <w:ind w:left="2149" w:firstLine="0"/>
      </w:pPr>
      <w:rPr>
        <w:rFonts w:ascii="Courier New" w:hAnsi="Courier New" w:cs="Courier New"/>
      </w:rPr>
    </w:lvl>
    <w:lvl w:ilvl="2" w:tplc="46963BB0">
      <w:numFmt w:val="bullet"/>
      <w:lvlText w:val=""/>
      <w:lvlJc w:val="left"/>
      <w:pPr>
        <w:ind w:left="2869" w:firstLine="0"/>
      </w:pPr>
      <w:rPr>
        <w:rFonts w:ascii="Wingdings" w:eastAsia="Wingdings" w:hAnsi="Wingdings" w:cs="Wingdings"/>
      </w:rPr>
    </w:lvl>
    <w:lvl w:ilvl="3" w:tplc="1D327D8A">
      <w:numFmt w:val="bullet"/>
      <w:lvlText w:val="·"/>
      <w:lvlJc w:val="left"/>
      <w:pPr>
        <w:ind w:left="3589" w:firstLine="0"/>
      </w:pPr>
      <w:rPr>
        <w:rFonts w:ascii="Symbol" w:hAnsi="Symbol"/>
      </w:rPr>
    </w:lvl>
    <w:lvl w:ilvl="4" w:tplc="91760068">
      <w:numFmt w:val="bullet"/>
      <w:lvlText w:val="o"/>
      <w:lvlJc w:val="left"/>
      <w:pPr>
        <w:ind w:left="4309" w:firstLine="0"/>
      </w:pPr>
      <w:rPr>
        <w:rFonts w:ascii="Courier New" w:hAnsi="Courier New" w:cs="Courier New"/>
      </w:rPr>
    </w:lvl>
    <w:lvl w:ilvl="5" w:tplc="DFEE4C70">
      <w:numFmt w:val="bullet"/>
      <w:lvlText w:val=""/>
      <w:lvlJc w:val="left"/>
      <w:pPr>
        <w:ind w:left="5029" w:firstLine="0"/>
      </w:pPr>
      <w:rPr>
        <w:rFonts w:ascii="Wingdings" w:eastAsia="Wingdings" w:hAnsi="Wingdings" w:cs="Wingdings"/>
      </w:rPr>
    </w:lvl>
    <w:lvl w:ilvl="6" w:tplc="B59C9F14">
      <w:numFmt w:val="bullet"/>
      <w:lvlText w:val="·"/>
      <w:lvlJc w:val="left"/>
      <w:pPr>
        <w:ind w:left="5749" w:firstLine="0"/>
      </w:pPr>
      <w:rPr>
        <w:rFonts w:ascii="Symbol" w:hAnsi="Symbol"/>
      </w:rPr>
    </w:lvl>
    <w:lvl w:ilvl="7" w:tplc="650E6A54">
      <w:numFmt w:val="bullet"/>
      <w:lvlText w:val="o"/>
      <w:lvlJc w:val="left"/>
      <w:pPr>
        <w:ind w:left="6469" w:firstLine="0"/>
      </w:pPr>
      <w:rPr>
        <w:rFonts w:ascii="Courier New" w:hAnsi="Courier New" w:cs="Courier New"/>
      </w:rPr>
    </w:lvl>
    <w:lvl w:ilvl="8" w:tplc="82A6AC12">
      <w:numFmt w:val="bullet"/>
      <w:lvlText w:val=""/>
      <w:lvlJc w:val="left"/>
      <w:pPr>
        <w:ind w:left="7189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72737A58"/>
    <w:multiLevelType w:val="hybridMultilevel"/>
    <w:tmpl w:val="A25E8CC6"/>
    <w:name w:val="Нумерованный список 21"/>
    <w:lvl w:ilvl="0" w:tplc="006A5C58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1990FC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EAACD7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030E2A8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E8EC4E6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D0E10A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9E7FFA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4046483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C3CE6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7CCB389C"/>
    <w:multiLevelType w:val="hybridMultilevel"/>
    <w:tmpl w:val="DFA69CE6"/>
    <w:lvl w:ilvl="0" w:tplc="C0CCE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512AA7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D701BD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06E215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8AA26A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AD063E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FA508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EFEFAA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074F02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F1B0733"/>
    <w:multiLevelType w:val="hybridMultilevel"/>
    <w:tmpl w:val="C5F4C7D0"/>
    <w:name w:val="Нумерованный список 8"/>
    <w:lvl w:ilvl="0" w:tplc="0E7AB1EE">
      <w:numFmt w:val="bullet"/>
      <w:lvlText w:val=""/>
      <w:lvlJc w:val="left"/>
      <w:pPr>
        <w:ind w:left="1429" w:firstLine="0"/>
      </w:pPr>
      <w:rPr>
        <w:rFonts w:ascii="Wingdings" w:eastAsia="Wingdings" w:hAnsi="Wingdings" w:cs="Wingdings"/>
      </w:rPr>
    </w:lvl>
    <w:lvl w:ilvl="1" w:tplc="79540A6E">
      <w:numFmt w:val="bullet"/>
      <w:lvlText w:val="o"/>
      <w:lvlJc w:val="left"/>
      <w:pPr>
        <w:ind w:left="2149" w:firstLine="0"/>
      </w:pPr>
      <w:rPr>
        <w:rFonts w:ascii="Courier New" w:hAnsi="Courier New" w:cs="Courier New"/>
      </w:rPr>
    </w:lvl>
    <w:lvl w:ilvl="2" w:tplc="7C20723E">
      <w:numFmt w:val="bullet"/>
      <w:lvlText w:val=""/>
      <w:lvlJc w:val="left"/>
      <w:pPr>
        <w:ind w:left="2869" w:firstLine="0"/>
      </w:pPr>
      <w:rPr>
        <w:rFonts w:ascii="Wingdings" w:eastAsia="Wingdings" w:hAnsi="Wingdings" w:cs="Wingdings"/>
      </w:rPr>
    </w:lvl>
    <w:lvl w:ilvl="3" w:tplc="0CF8FA4A">
      <w:numFmt w:val="bullet"/>
      <w:lvlText w:val="·"/>
      <w:lvlJc w:val="left"/>
      <w:pPr>
        <w:ind w:left="3589" w:firstLine="0"/>
      </w:pPr>
      <w:rPr>
        <w:rFonts w:ascii="Symbol" w:hAnsi="Symbol"/>
      </w:rPr>
    </w:lvl>
    <w:lvl w:ilvl="4" w:tplc="9154D60A">
      <w:numFmt w:val="bullet"/>
      <w:lvlText w:val="o"/>
      <w:lvlJc w:val="left"/>
      <w:pPr>
        <w:ind w:left="4309" w:firstLine="0"/>
      </w:pPr>
      <w:rPr>
        <w:rFonts w:ascii="Courier New" w:hAnsi="Courier New" w:cs="Courier New"/>
      </w:rPr>
    </w:lvl>
    <w:lvl w:ilvl="5" w:tplc="DC903B22">
      <w:numFmt w:val="bullet"/>
      <w:lvlText w:val=""/>
      <w:lvlJc w:val="left"/>
      <w:pPr>
        <w:ind w:left="5029" w:firstLine="0"/>
      </w:pPr>
      <w:rPr>
        <w:rFonts w:ascii="Wingdings" w:eastAsia="Wingdings" w:hAnsi="Wingdings" w:cs="Wingdings"/>
      </w:rPr>
    </w:lvl>
    <w:lvl w:ilvl="6" w:tplc="FE7A330A">
      <w:numFmt w:val="bullet"/>
      <w:lvlText w:val="·"/>
      <w:lvlJc w:val="left"/>
      <w:pPr>
        <w:ind w:left="5749" w:firstLine="0"/>
      </w:pPr>
      <w:rPr>
        <w:rFonts w:ascii="Symbol" w:hAnsi="Symbol"/>
      </w:rPr>
    </w:lvl>
    <w:lvl w:ilvl="7" w:tplc="6FC8B92C">
      <w:numFmt w:val="bullet"/>
      <w:lvlText w:val="o"/>
      <w:lvlJc w:val="left"/>
      <w:pPr>
        <w:ind w:left="6469" w:firstLine="0"/>
      </w:pPr>
      <w:rPr>
        <w:rFonts w:ascii="Courier New" w:hAnsi="Courier New" w:cs="Courier New"/>
      </w:rPr>
    </w:lvl>
    <w:lvl w:ilvl="8" w:tplc="60203AB8">
      <w:numFmt w:val="bullet"/>
      <w:lvlText w:val=""/>
      <w:lvlJc w:val="left"/>
      <w:pPr>
        <w:ind w:left="7189" w:firstLine="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2"/>
  </w:num>
  <w:num w:numId="5">
    <w:abstractNumId w:val="18"/>
  </w:num>
  <w:num w:numId="6">
    <w:abstractNumId w:val="1"/>
  </w:num>
  <w:num w:numId="7">
    <w:abstractNumId w:val="7"/>
  </w:num>
  <w:num w:numId="8">
    <w:abstractNumId w:val="24"/>
  </w:num>
  <w:num w:numId="9">
    <w:abstractNumId w:val="5"/>
  </w:num>
  <w:num w:numId="10">
    <w:abstractNumId w:val="17"/>
  </w:num>
  <w:num w:numId="11">
    <w:abstractNumId w:val="9"/>
  </w:num>
  <w:num w:numId="12">
    <w:abstractNumId w:val="4"/>
  </w:num>
  <w:num w:numId="13">
    <w:abstractNumId w:val="19"/>
  </w:num>
  <w:num w:numId="14">
    <w:abstractNumId w:val="20"/>
  </w:num>
  <w:num w:numId="15">
    <w:abstractNumId w:val="16"/>
  </w:num>
  <w:num w:numId="16">
    <w:abstractNumId w:val="2"/>
  </w:num>
  <w:num w:numId="17">
    <w:abstractNumId w:val="6"/>
  </w:num>
  <w:num w:numId="18">
    <w:abstractNumId w:val="10"/>
  </w:num>
  <w:num w:numId="19">
    <w:abstractNumId w:val="13"/>
  </w:num>
  <w:num w:numId="20">
    <w:abstractNumId w:val="21"/>
  </w:num>
  <w:num w:numId="21">
    <w:abstractNumId w:val="22"/>
  </w:num>
  <w:num w:numId="22">
    <w:abstractNumId w:val="14"/>
  </w:num>
  <w:num w:numId="23">
    <w:abstractNumId w:val="11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0E"/>
    <w:rsid w:val="0044330E"/>
    <w:rsid w:val="00BC3411"/>
    <w:rsid w:val="00C7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3FC1"/>
  <w15:docId w15:val="{16C194C9-73AF-4EFF-BCF1-736593EB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qFormat/>
    <w:pPr>
      <w:keepNext/>
      <w:widowControl w:val="0"/>
      <w:suppressAutoHyphens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qFormat/>
    <w:pPr>
      <w:keepNext/>
      <w:widowControl w:val="0"/>
      <w:suppressAutoHyphens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1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qFormat/>
    <w:pPr>
      <w:spacing w:after="0" w:line="240" w:lineRule="auto"/>
    </w:pPr>
    <w:rPr>
      <w:lang w:eastAsia="ru-RU"/>
    </w:rPr>
  </w:style>
  <w:style w:type="paragraph" w:styleId="a8">
    <w:name w:val="Balloon Text"/>
    <w:basedOn w:val="a1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toc 1"/>
    <w:basedOn w:val="a1"/>
    <w:next w:val="a1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1"/>
    <w:qFormat/>
    <w:pPr>
      <w:numPr>
        <w:numId w:val="17"/>
      </w:numPr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paragraph" w:customStyle="1" w:styleId="numberedlist">
    <w:name w:val="numbered list"/>
    <w:basedOn w:val="bullet"/>
    <w:qFormat/>
    <w:pPr>
      <w:ind w:left="0"/>
    </w:pPr>
  </w:style>
  <w:style w:type="paragraph" w:customStyle="1" w:styleId="Docsubtitle1">
    <w:name w:val="Doc subtitle1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9">
    <w:name w:val="Body Text"/>
    <w:basedOn w:val="a1"/>
    <w:qFormat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20">
    <w:name w:val="Body Text Indent 2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1">
    <w:name w:val="Body Text 2"/>
    <w:basedOn w:val="a1"/>
    <w:qFormat/>
    <w:pPr>
      <w:widowControl w:val="0"/>
      <w:suppressAutoHyphens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a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1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b">
    <w:name w:val="footnote text"/>
    <w:basedOn w:val="a1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7"/>
      </w:numPr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c">
    <w:name w:val="выделение цвет"/>
    <w:basedOn w:val="a1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d">
    <w:name w:val="TOC Heading"/>
    <w:basedOn w:val="1"/>
    <w:next w:val="a1"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2">
    <w:name w:val="toc 2"/>
    <w:basedOn w:val="a1"/>
    <w:next w:val="a1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0">
    <w:name w:val="toc 3"/>
    <w:basedOn w:val="a1"/>
    <w:next w:val="a1"/>
    <w:qFormat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">
    <w:name w:val="!Заголовок-1"/>
    <w:basedOn w:val="1"/>
    <w:qFormat/>
    <w:rPr>
      <w:lang w:val="ru-RU"/>
    </w:rPr>
  </w:style>
  <w:style w:type="paragraph" w:customStyle="1" w:styleId="-2">
    <w:name w:val="!заголовок-2"/>
    <w:basedOn w:val="2"/>
    <w:qFormat/>
    <w:rPr>
      <w:lang w:val="ru-RU"/>
    </w:rPr>
  </w:style>
  <w:style w:type="paragraph" w:customStyle="1" w:styleId="ae">
    <w:name w:val="!Текст"/>
    <w:basedOn w:val="a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">
    <w:name w:val="!Синий заголовок текста"/>
    <w:basedOn w:val="ac"/>
    <w:qFormat/>
  </w:style>
  <w:style w:type="paragraph" w:customStyle="1" w:styleId="a0">
    <w:name w:val="!Список с точками"/>
    <w:basedOn w:val="a1"/>
    <w:qFormat/>
    <w:pPr>
      <w:numPr>
        <w:numId w:val="10"/>
      </w:numPr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List Paragraph"/>
    <w:basedOn w:val="a1"/>
    <w:qFormat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af1">
    <w:name w:val="Базовый"/>
    <w:qFormat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12">
    <w:name w:val="Текст примечания1"/>
    <w:basedOn w:val="a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ма примечания1"/>
    <w:basedOn w:val="12"/>
    <w:next w:val="12"/>
    <w:qFormat/>
    <w:rPr>
      <w:b/>
      <w:bCs/>
    </w:rPr>
  </w:style>
  <w:style w:type="paragraph" w:customStyle="1" w:styleId="ListaBlack">
    <w:name w:val="Lista Black"/>
    <w:basedOn w:val="a9"/>
    <w:qFormat/>
    <w:pPr>
      <w:keepNext/>
      <w:numPr>
        <w:numId w:val="6"/>
      </w:numPr>
      <w:spacing w:after="120" w:line="240" w:lineRule="auto"/>
      <w:ind w:left="1287" w:hanging="360"/>
      <w:jc w:val="left"/>
    </w:pPr>
    <w:rPr>
      <w:rFonts w:ascii="Calibri" w:eastAsia="FrutigerLTStd-Light" w:hAnsi="Calibri" w:cs="Calibri"/>
      <w:sz w:val="20"/>
      <w:lang w:val="en-US"/>
    </w:rPr>
  </w:style>
  <w:style w:type="paragraph" w:customStyle="1" w:styleId="143">
    <w:name w:val="Основной текст (14)_3"/>
    <w:basedOn w:val="a1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af2">
    <w:name w:val="Верхний колонтитул Знак"/>
    <w:basedOn w:val="a2"/>
  </w:style>
  <w:style w:type="character" w:customStyle="1" w:styleId="af3">
    <w:name w:val="Нижний колонтитул Знак"/>
    <w:basedOn w:val="a2"/>
  </w:style>
  <w:style w:type="character" w:customStyle="1" w:styleId="af4">
    <w:name w:val="Без интервала Знак"/>
    <w:basedOn w:val="a2"/>
    <w:rPr>
      <w:rFonts w:eastAsia="Calibri"/>
      <w:lang w:eastAsia="ru-RU"/>
    </w:rPr>
  </w:style>
  <w:style w:type="character" w:styleId="af5">
    <w:name w:val="Placeholder Text"/>
    <w:basedOn w:val="a2"/>
    <w:rPr>
      <w:color w:val="808080"/>
    </w:rPr>
  </w:style>
  <w:style w:type="character" w:customStyle="1" w:styleId="af6">
    <w:name w:val="Текст выноски Знак"/>
    <w:basedOn w:val="a2"/>
    <w:rPr>
      <w:rFonts w:ascii="Tahoma" w:hAnsi="Tahoma" w:cs="Tahoma"/>
      <w:sz w:val="16"/>
      <w:szCs w:val="16"/>
    </w:rPr>
  </w:style>
  <w:style w:type="character" w:customStyle="1" w:styleId="14">
    <w:name w:val="Заголовок 1 Знак"/>
    <w:basedOn w:val="a2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3">
    <w:name w:val="Заголовок 2 Знак"/>
    <w:basedOn w:val="a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2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7">
    <w:name w:val="Hyperlink"/>
    <w:rPr>
      <w:color w:val="0000FF"/>
      <w:u w:val="single"/>
    </w:rPr>
  </w:style>
  <w:style w:type="character" w:styleId="af8">
    <w:name w:val="page number"/>
    <w:rPr>
      <w:rFonts w:ascii="Arial" w:hAnsi="Arial"/>
      <w:sz w:val="16"/>
    </w:rPr>
  </w:style>
  <w:style w:type="character" w:customStyle="1" w:styleId="af9">
    <w:name w:val="Основной текст Знак"/>
    <w:basedOn w:val="a2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4">
    <w:name w:val="Основной текст с отступом 2 Знак"/>
    <w:basedOn w:val="a2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2 Знак"/>
    <w:basedOn w:val="a2"/>
    <w:rPr>
      <w:rFonts w:ascii="Arial" w:eastAsia="Times New Roman" w:hAnsi="Arial" w:cs="Times New Roman"/>
      <w:spacing w:val="0"/>
      <w:szCs w:val="20"/>
      <w:lang w:val="en-US"/>
    </w:rPr>
  </w:style>
  <w:style w:type="character" w:customStyle="1" w:styleId="Docsubtitle1Char">
    <w:name w:val="Doc subtitle1 Char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a">
    <w:name w:val="Текст сноски Знак"/>
    <w:basedOn w:val="a2"/>
    <w:rPr>
      <w:rFonts w:ascii="Times New Roman" w:eastAsia="Times New Roman" w:hAnsi="Times New Roman" w:cs="Times New Roman"/>
      <w:szCs w:val="20"/>
      <w:lang w:eastAsia="ru-RU"/>
    </w:rPr>
  </w:style>
  <w:style w:type="character" w:styleId="afb">
    <w:name w:val="footnote reference"/>
    <w:rPr>
      <w:vertAlign w:val="superscript"/>
    </w:rPr>
  </w:style>
  <w:style w:type="character" w:styleId="afc">
    <w:name w:val="FollowedHyperlink"/>
    <w:rPr>
      <w:color w:val="800080"/>
      <w:u w:val="single"/>
    </w:rPr>
  </w:style>
  <w:style w:type="character" w:customStyle="1" w:styleId="afd">
    <w:name w:val="цвет в таблице"/>
    <w:rPr>
      <w:color w:val="2C8DE6"/>
    </w:rPr>
  </w:style>
  <w:style w:type="character" w:customStyle="1" w:styleId="-10">
    <w:name w:val="!Заголовок-1 Знак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0">
    <w:name w:val="!заголовок-2 Знак"/>
    <w:rPr>
      <w:rFonts w:ascii="Arial" w:eastAsia="Times New Roman" w:hAnsi="Arial" w:cs="Times New Roman"/>
      <w:b/>
      <w:sz w:val="28"/>
      <w:szCs w:val="24"/>
    </w:rPr>
  </w:style>
  <w:style w:type="character" w:customStyle="1" w:styleId="afe">
    <w:name w:val="!Текст Знак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выделение цвет Знак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!Список с точками Знак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15">
    <w:name w:val="Знак примечания1"/>
    <w:basedOn w:val="a2"/>
    <w:rPr>
      <w:sz w:val="16"/>
      <w:szCs w:val="16"/>
    </w:rPr>
  </w:style>
  <w:style w:type="character" w:customStyle="1" w:styleId="aff2">
    <w:name w:val="Текст примечания Знак"/>
    <w:basedOn w:val="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ма примечания Знак"/>
    <w:basedOn w:val="af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0">
    <w:name w:val="Основной текст (14)_"/>
    <w:basedOn w:val="a2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6">
    <w:name w:val="Неразрешенное упоминание1"/>
    <w:basedOn w:val="a2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rPr>
      <w:color w:val="605E5C"/>
      <w:shd w:val="clear" w:color="auto" w:fill="E1DFDD"/>
    </w:rPr>
  </w:style>
  <w:style w:type="table" w:styleId="aff4">
    <w:name w:val="Table Grid"/>
    <w:basedOn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2264</Words>
  <Characters>12911</Characters>
  <Application>Microsoft Office Word</Application>
  <DocSecurity>0</DocSecurity>
  <Lines>107</Lines>
  <Paragraphs>30</Paragraphs>
  <ScaleCrop>false</ScaleCrop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Evgeny Sverchkov</cp:lastModifiedBy>
  <cp:revision>6</cp:revision>
  <dcterms:created xsi:type="dcterms:W3CDTF">2023-10-10T08:10:00Z</dcterms:created>
  <dcterms:modified xsi:type="dcterms:W3CDTF">2024-11-06T07:22:00Z</dcterms:modified>
</cp:coreProperties>
</file>