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5F0FB43F" w14:textId="4AEBD031" w:rsidR="00B610A2" w:rsidRPr="00732748" w:rsidRDefault="002860CC" w:rsidP="002860C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732748">
            <w:rPr>
              <w:rFonts w:ascii="Times New Roman" w:hAnsi="Times New Roman" w:cs="Times New Roman"/>
              <w:noProof/>
              <w:sz w:val="56"/>
              <w:szCs w:val="56"/>
              <w:lang w:eastAsia="ru-RU"/>
            </w:rPr>
            <w:drawing>
              <wp:inline distT="0" distB="0" distL="0" distR="0" wp14:anchorId="1D74E68B" wp14:editId="7E101B14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882BB50" w14:textId="77777777" w:rsidR="00334165" w:rsidRPr="00732748" w:rsidRDefault="00334165" w:rsidP="002860C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A58D184" w14:textId="77777777" w:rsidR="00666BDD" w:rsidRPr="00732748" w:rsidRDefault="00666BDD" w:rsidP="002860C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C6A8CB2" w14:textId="6E408722" w:rsidR="00334165" w:rsidRPr="00732748" w:rsidRDefault="00D37DEA" w:rsidP="002860C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73274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C8D1039" w14:textId="496B1620" w:rsidR="002860CC" w:rsidRPr="00732748" w:rsidRDefault="002860CC" w:rsidP="002860C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2748">
            <w:rPr>
              <w:rFonts w:ascii="Times New Roman" w:eastAsia="Arial Unicode MS" w:hAnsi="Times New Roman" w:cs="Times New Roman"/>
              <w:sz w:val="40"/>
              <w:szCs w:val="40"/>
            </w:rPr>
            <w:t>«Администрирование отеля»</w:t>
          </w:r>
        </w:p>
        <w:p w14:paraId="71ABF452" w14:textId="2B7AB35F" w:rsidR="00730402" w:rsidRPr="00732748" w:rsidRDefault="002860CC" w:rsidP="002860C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2748">
            <w:rPr>
              <w:rFonts w:ascii="Times New Roman" w:eastAsia="Arial Unicode MS" w:hAnsi="Times New Roman" w:cs="Times New Roman"/>
              <w:sz w:val="40"/>
              <w:szCs w:val="40"/>
            </w:rPr>
            <w:t>Ю</w:t>
          </w:r>
          <w:r w:rsidR="00730402" w:rsidRPr="00732748">
            <w:rPr>
              <w:rFonts w:ascii="Times New Roman" w:eastAsia="Arial Unicode MS" w:hAnsi="Times New Roman" w:cs="Times New Roman"/>
              <w:sz w:val="40"/>
              <w:szCs w:val="40"/>
            </w:rPr>
            <w:t>ниоры</w:t>
          </w:r>
        </w:p>
        <w:p w14:paraId="700F0118" w14:textId="450894A0" w:rsidR="009F2C74" w:rsidRPr="00732748" w:rsidRDefault="009F2C74" w:rsidP="002860CC">
          <w:pPr>
            <w:shd w:val="clear" w:color="auto" w:fill="FFFFFF"/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color w:val="1A1A1A"/>
              <w:sz w:val="36"/>
              <w:szCs w:val="36"/>
              <w:lang w:eastAsia="ru-RU"/>
            </w:rPr>
          </w:pPr>
          <w:r w:rsidRPr="00732748">
            <w:rPr>
              <w:rFonts w:ascii="Times New Roman" w:eastAsia="Times New Roman" w:hAnsi="Times New Roman" w:cs="Times New Roman"/>
              <w:bCs/>
              <w:color w:val="1A1A1A"/>
              <w:sz w:val="36"/>
              <w:szCs w:val="36"/>
              <w:lang w:eastAsia="ru-RU"/>
            </w:rPr>
            <w:t xml:space="preserve">Регионального этапа Чемпионата по профессиональному мастерству «Профессионалы» </w:t>
          </w:r>
          <w:r w:rsidR="002860CC" w:rsidRPr="00732748">
            <w:rPr>
              <w:rFonts w:ascii="Times New Roman" w:eastAsia="Times New Roman" w:hAnsi="Times New Roman" w:cs="Times New Roman"/>
              <w:bCs/>
              <w:color w:val="1A1A1A"/>
              <w:sz w:val="36"/>
              <w:szCs w:val="36"/>
              <w:lang w:eastAsia="ru-RU"/>
            </w:rPr>
            <w:t>в 2025 г</w:t>
          </w:r>
        </w:p>
        <w:p w14:paraId="0AA9E9A3" w14:textId="77777777" w:rsidR="00FB67F1" w:rsidRPr="00732748" w:rsidRDefault="00FB67F1" w:rsidP="002860C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32748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374C5B1" w14:textId="77777777" w:rsidR="00FB67F1" w:rsidRPr="00732748" w:rsidRDefault="00FB67F1" w:rsidP="002860C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73274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1D0E8FA" w14:textId="77777777" w:rsidR="00334165" w:rsidRPr="00732748" w:rsidRDefault="00EC3456" w:rsidP="002860C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668671D8" w14:textId="77777777" w:rsidR="006C6D6D" w:rsidRPr="00732748" w:rsidRDefault="006C6D6D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ECA600E" w14:textId="77777777" w:rsidR="009B18A2" w:rsidRPr="00732748" w:rsidRDefault="009B18A2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4D3EB34" w14:textId="77777777" w:rsidR="009B18A2" w:rsidRPr="00732748" w:rsidRDefault="009B18A2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0F2F5DF" w14:textId="77777777" w:rsidR="009B18A2" w:rsidRPr="00732748" w:rsidRDefault="009B18A2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3CF2688" w14:textId="1AA9046D" w:rsidR="009B18A2" w:rsidRPr="00732748" w:rsidRDefault="009B18A2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11B9666" w14:textId="7A65A7DC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E596D6" w14:textId="0AD86996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B574ACD" w14:textId="77777777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D0603ED" w14:textId="77777777" w:rsidR="009B18A2" w:rsidRPr="00732748" w:rsidRDefault="009B18A2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AD170BD" w14:textId="35E036F8" w:rsidR="009F2C74" w:rsidRPr="00732748" w:rsidRDefault="009F2C74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5A9974A" w14:textId="061DF1DD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5D4680D" w14:textId="00A8A07B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021356B" w14:textId="750B468D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C9E7E1E" w14:textId="77591824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7FAB30" w14:textId="77777777" w:rsidR="002860CC" w:rsidRPr="00732748" w:rsidRDefault="002860CC" w:rsidP="002860C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FDEF41A" w14:textId="5690FDDE" w:rsidR="002860CC" w:rsidRPr="00732748" w:rsidRDefault="009F2C74" w:rsidP="002860C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73274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81387" w:rsidRPr="0073274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2860CC" w:rsidRPr="0073274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37476396" w14:textId="77777777" w:rsidR="009955F8" w:rsidRPr="00732748" w:rsidRDefault="00D37DEA" w:rsidP="00B90C6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3274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73274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73274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73274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73274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73274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73274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73274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73274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73274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73274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8C438AD" w14:textId="77777777" w:rsidR="006C6D6D" w:rsidRPr="00732748" w:rsidRDefault="006C6D6D" w:rsidP="00B90C63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F0DC1" w14:textId="77777777" w:rsidR="00DE39D8" w:rsidRPr="00732748" w:rsidRDefault="009B18A2" w:rsidP="00B90C63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274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3274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E7F74D5" w14:textId="77777777" w:rsidR="00FC6098" w:rsidRPr="00732748" w:rsidRDefault="00FC6098" w:rsidP="00B90C6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670FAEB" w14:textId="31D52272" w:rsidR="00B90C63" w:rsidRPr="00732748" w:rsidRDefault="00CE2CEF" w:rsidP="00B90C63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732748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3274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3274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1799758" w:history="1">
        <w:r w:rsidR="00B90C63" w:rsidRPr="0073274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tab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instrText xml:space="preserve"> PAGEREF _Toc181799758 \h </w:instrText>
        </w:r>
        <w:r w:rsidR="00B90C63" w:rsidRPr="00732748">
          <w:rPr>
            <w:rFonts w:ascii="Times New Roman" w:hAnsi="Times New Roman"/>
            <w:noProof/>
            <w:webHidden/>
            <w:sz w:val="28"/>
          </w:rPr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t>6</w:t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756DD97" w14:textId="76D7E60A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59" w:history="1">
        <w:r w:rsidR="00B90C63" w:rsidRPr="0073274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_Toc181799759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6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6A7FD573" w14:textId="73CC7DC3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0" w:history="1">
        <w:r w:rsidR="00B90C63" w:rsidRPr="0073274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«АДМИНИСТРИРОВАНИЕ ОТЕЛЯ»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_Toc181799760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6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452C96B0" w14:textId="797B00E3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1" w:history="1">
        <w:r w:rsidR="00B90C63" w:rsidRPr="00732748">
          <w:rPr>
            <w:rStyle w:val="ae"/>
            <w:noProof/>
            <w:sz w:val="28"/>
            <w:szCs w:val="28"/>
          </w:rPr>
          <w:t>1.3. ТРЕБОВАНИЯ К СХЕМЕ ОЦЕНКИ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_Toc181799761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14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5A9DA5B8" w14:textId="058B6C39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2" w:history="1">
        <w:r w:rsidR="00B90C63" w:rsidRPr="0073274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_Toc181799762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15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6CEB5E21" w14:textId="7DF4C788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3" w:history="1">
        <w:r w:rsidR="00B90C63" w:rsidRPr="00732748">
          <w:rPr>
            <w:rStyle w:val="ae"/>
            <w:noProof/>
            <w:sz w:val="28"/>
            <w:szCs w:val="28"/>
          </w:rPr>
          <w:t>1.5. КОНКУРСНОЕ ЗАДАНИЕ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_Toc181799763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16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1C871379" w14:textId="4DE2AF38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4" w:history="1">
        <w:r w:rsidR="00B90C63" w:rsidRPr="0073274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_Toc181799764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16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0502C9A0" w14:textId="25B44C97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5" w:history="1">
        <w:r w:rsidR="00B90C63" w:rsidRPr="00732748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_Toc181799765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16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56FDA93C" w14:textId="057546A9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6" w:history="1">
        <w:r w:rsidR="00B90C63" w:rsidRPr="00732748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_Toc181799766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17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5C523FC8" w14:textId="7B6E1D3E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7" w:history="1">
        <w:r w:rsidR="00B90C63" w:rsidRPr="0073274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_Toc181799767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21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5A65C574" w14:textId="26728967" w:rsidR="00B90C63" w:rsidRPr="00732748" w:rsidRDefault="00EC3456" w:rsidP="00B90C63">
      <w:pPr>
        <w:pStyle w:val="25"/>
        <w:spacing w:line="360" w:lineRule="auto"/>
        <w:contextualSpacing/>
        <w:jc w:val="both"/>
        <w:rPr>
          <w:rFonts w:eastAsiaTheme="minorEastAsia"/>
          <w:noProof/>
          <w:sz w:val="28"/>
          <w:szCs w:val="28"/>
        </w:rPr>
      </w:pPr>
      <w:hyperlink w:anchor="_Toc181799768" w:history="1">
        <w:r w:rsidR="00B90C63" w:rsidRPr="00732748">
          <w:rPr>
            <w:rStyle w:val="ae"/>
            <w:caps/>
            <w:noProof/>
            <w:sz w:val="28"/>
            <w:szCs w:val="28"/>
          </w:rPr>
          <w:t>2.2.</w:t>
        </w:r>
        <w:r w:rsidR="00B90C63" w:rsidRPr="00732748">
          <w:rPr>
            <w:rStyle w:val="ae"/>
            <w:i/>
            <w:caps/>
            <w:noProof/>
            <w:sz w:val="28"/>
            <w:szCs w:val="28"/>
          </w:rPr>
          <w:t xml:space="preserve"> </w:t>
        </w:r>
        <w:r w:rsidR="00B90C63" w:rsidRPr="00732748">
          <w:rPr>
            <w:rStyle w:val="ae"/>
            <w:caps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B90C63" w:rsidRPr="00732748">
          <w:rPr>
            <w:noProof/>
            <w:webHidden/>
            <w:sz w:val="28"/>
            <w:szCs w:val="28"/>
          </w:rPr>
          <w:tab/>
        </w:r>
        <w:r w:rsidR="00B90C63" w:rsidRPr="00732748">
          <w:rPr>
            <w:noProof/>
            <w:webHidden/>
            <w:sz w:val="28"/>
            <w:szCs w:val="28"/>
          </w:rPr>
          <w:fldChar w:fldCharType="begin"/>
        </w:r>
        <w:r w:rsidR="00B90C63" w:rsidRPr="00732748">
          <w:rPr>
            <w:noProof/>
            <w:webHidden/>
            <w:sz w:val="28"/>
            <w:szCs w:val="28"/>
          </w:rPr>
          <w:instrText xml:space="preserve"> PAGEREF _Toc181799768 \h </w:instrText>
        </w:r>
        <w:r w:rsidR="00B90C63" w:rsidRPr="00732748">
          <w:rPr>
            <w:noProof/>
            <w:webHidden/>
            <w:sz w:val="28"/>
            <w:szCs w:val="28"/>
          </w:rPr>
        </w:r>
        <w:r w:rsidR="00B90C63" w:rsidRPr="00732748">
          <w:rPr>
            <w:noProof/>
            <w:webHidden/>
            <w:sz w:val="28"/>
            <w:szCs w:val="28"/>
          </w:rPr>
          <w:fldChar w:fldCharType="separate"/>
        </w:r>
        <w:r w:rsidR="00B90C63" w:rsidRPr="00732748">
          <w:rPr>
            <w:noProof/>
            <w:webHidden/>
            <w:sz w:val="28"/>
            <w:szCs w:val="28"/>
          </w:rPr>
          <w:t>22</w:t>
        </w:r>
        <w:r w:rsidR="00B90C63" w:rsidRPr="00732748">
          <w:rPr>
            <w:noProof/>
            <w:webHidden/>
            <w:sz w:val="28"/>
            <w:szCs w:val="28"/>
          </w:rPr>
          <w:fldChar w:fldCharType="end"/>
        </w:r>
      </w:hyperlink>
    </w:p>
    <w:p w14:paraId="0D54DF44" w14:textId="1CBA0CF1" w:rsidR="00B90C63" w:rsidRPr="00732748" w:rsidRDefault="00EC3456" w:rsidP="00B90C63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799769" w:history="1">
        <w:r w:rsidR="00B90C63" w:rsidRPr="0073274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tab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instrText xml:space="preserve"> PAGEREF _Toc181799769 \h </w:instrText>
        </w:r>
        <w:r w:rsidR="00B90C63" w:rsidRPr="00732748">
          <w:rPr>
            <w:rFonts w:ascii="Times New Roman" w:hAnsi="Times New Roman"/>
            <w:noProof/>
            <w:webHidden/>
            <w:sz w:val="28"/>
          </w:rPr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t>22</w:t>
        </w:r>
        <w:r w:rsidR="00B90C63" w:rsidRPr="0073274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538BBA2" w14:textId="0C05EB4E" w:rsidR="00AA2B8A" w:rsidRPr="00732748" w:rsidRDefault="00CE2CEF" w:rsidP="00B90C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3274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F18512A" w14:textId="32B899AA" w:rsidR="002860CC" w:rsidRPr="00732748" w:rsidRDefault="002860CC" w:rsidP="00B90C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32748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762C547" w14:textId="77777777" w:rsidR="00A204BB" w:rsidRPr="00732748" w:rsidRDefault="00D37DEA" w:rsidP="002860C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3274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336F6C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Фронт-офис (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front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департаменты отеля, непосредственно контактирующие с гостями.</w:t>
      </w:r>
    </w:p>
    <w:p w14:paraId="1EA717A7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 (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внутренние отделы отеля, не контактирующие напрямую с гостями.</w:t>
      </w:r>
    </w:p>
    <w:p w14:paraId="0B431AD8" w14:textId="195892FF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АСУ (автоматическая система управления) -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система, использующаяся для управления отелем. При помощи данной системы владелец и его подчиненные могут оперативно управлять номерным фондом, осуществлять бронирование, а</w:t>
      </w:r>
      <w:r w:rsidR="002860CC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также контролировать загрузку.</w:t>
      </w:r>
    </w:p>
    <w:p w14:paraId="28697449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Апсейл</w:t>
      </w:r>
      <w:proofErr w:type="spellEnd"/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p-</w:t>
      </w:r>
      <w:proofErr w:type="spellStart"/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sale</w:t>
      </w:r>
      <w:proofErr w:type="spellEnd"/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-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продаж. Основная цель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апсейла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— увеличить сумму покупки, увеличить оборот. Одна из наиболее простых и в то же время эффективных техник увеличения продаж.</w:t>
      </w:r>
    </w:p>
    <w:p w14:paraId="709EE79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Кросс-</w:t>
      </w:r>
      <w:proofErr w:type="spellStart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сейл</w:t>
      </w:r>
      <w:proofErr w:type="spellEnd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сross</w:t>
      </w:r>
      <w:proofErr w:type="spellEnd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sale</w:t>
      </w:r>
      <w:proofErr w:type="spellEnd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отеля.</w:t>
      </w:r>
    </w:p>
    <w:p w14:paraId="1B285CBC" w14:textId="77777777" w:rsidR="009F2C74" w:rsidRPr="00732748" w:rsidRDefault="009F2C74" w:rsidP="002860CC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Расчетный час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Время, установленное отелем для заезда и выезда гостя.</w:t>
      </w:r>
    </w:p>
    <w:p w14:paraId="767A64F2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</w:t>
      </w:r>
      <w:proofErr w:type="spellEnd"/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с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лужба приема и размещения отеля. Может иметь в своем составе службы: консьерж (Bell Desk), бронирование, ресепшн, телефонные операторы, бизнес-центр и </w:t>
      </w:r>
      <w:proofErr w:type="spellStart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Guest</w:t>
      </w:r>
      <w:proofErr w:type="spellEnd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</w:t>
      </w:r>
      <w:proofErr w:type="spellEnd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7F9126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74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Guest</w:t>
      </w:r>
      <w:proofErr w:type="spellEnd"/>
      <w:r w:rsidRPr="0073274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274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Relation</w:t>
      </w:r>
      <w:proofErr w:type="spellEnd"/>
      <w:r w:rsidRPr="00732748">
        <w:rPr>
          <w:rFonts w:ascii="Times New Roman" w:hAnsi="Times New Roman" w:cs="Times New Roman"/>
          <w:sz w:val="28"/>
          <w:szCs w:val="28"/>
          <w:shd w:val="clear" w:color="auto" w:fill="FFFFFF"/>
        </w:rPr>
        <w:t> – отдел, специализирующийся на персонализированном сервисе.</w:t>
      </w:r>
    </w:p>
    <w:p w14:paraId="1F5345ED" w14:textId="77777777" w:rsidR="002860CC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Гарантированное бронирование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бронирования, при котором отель ожидает потребителя до расчетного часа дня, следующего за днем запланированного заезда. В случае несвоевременного отказа от бронирования, опоздания или </w:t>
      </w:r>
      <w:proofErr w:type="spellStart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незаезда</w:t>
      </w:r>
      <w:proofErr w:type="spellEnd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гостя, с него взимается плата за простой номера, но не более чем за сутки. При опоздании более чем на сутки гарантированное бронирование аннулируется</w:t>
      </w:r>
    </w:p>
    <w:p w14:paraId="42246A57" w14:textId="6C2D423E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Негарантированное бронирование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</w:p>
    <w:p w14:paraId="0A10551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74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Walk-in</w:t>
      </w:r>
      <w:proofErr w:type="spellEnd"/>
      <w:r w:rsidRPr="0073274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Pr="007327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 </w:t>
      </w:r>
      <w:r w:rsidRPr="0073274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Pr="007327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2F9DF448" w14:textId="4AF3EBB5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Счет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предоставляемый отелем гостю и содержащий перечень товаров и услуг, их</w:t>
      </w:r>
      <w:r w:rsidR="002860CC"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</w:t>
      </w:r>
      <w:r w:rsidR="002860CC"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</w:t>
      </w:r>
    </w:p>
    <w:p w14:paraId="59B13137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Информационный счет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 предоставляемый гостю для проверки корректности начислений до проведения оплаты</w:t>
      </w:r>
    </w:p>
    <w:p w14:paraId="7DB9FA9F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Фискальный чек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чек, который продавец формирует на онлайн-кассе для передачи покупателю или клиенту. 54-ФЗ обязывает продавцов выдавать покупателям и клиентам фискальные чеки</w:t>
      </w:r>
    </w:p>
    <w:p w14:paraId="62D09853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Слип-чек с электронного терминала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гостям, которые в качестве средства оплаты используют банковские карты. Этот платежный документ оформляет электронный терминал.</w:t>
      </w:r>
    </w:p>
    <w:p w14:paraId="77709E03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Регистрационная форма -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между гостем и отелем, подтверждающий вид размещения, продолжительность проживания и стоимость номера.</w:t>
      </w:r>
    </w:p>
    <w:p w14:paraId="366ACE94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ФКП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32748">
        <w:rPr>
          <w:rFonts w:ascii="Times New Roman" w:hAnsi="Times New Roman" w:cs="Times New Roman"/>
          <w:sz w:val="28"/>
          <w:szCs w:val="28"/>
        </w:rPr>
        <w:t>финансово-кредитная политика.</w:t>
      </w:r>
    </w:p>
    <w:p w14:paraId="3A83D66A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BB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Bed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Breakfast</w:t>
      </w:r>
      <w:r w:rsidRPr="00732748">
        <w:rPr>
          <w:rFonts w:ascii="Times New Roman" w:hAnsi="Times New Roman" w:cs="Times New Roman"/>
          <w:b/>
          <w:sz w:val="28"/>
          <w:szCs w:val="28"/>
        </w:rPr>
        <w:t>)</w:t>
      </w:r>
      <w:r w:rsidRPr="00732748">
        <w:rPr>
          <w:rFonts w:ascii="Times New Roman" w:hAnsi="Times New Roman" w:cs="Times New Roman"/>
          <w:sz w:val="28"/>
          <w:szCs w:val="28"/>
        </w:rPr>
        <w:t xml:space="preserve"> – тип питания, включающий только завтрак.</w:t>
      </w:r>
    </w:p>
    <w:p w14:paraId="6EC56165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HB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half</w:t>
      </w:r>
      <w:r w:rsidRPr="00732748">
        <w:rPr>
          <w:rFonts w:ascii="Times New Roman" w:hAnsi="Times New Roman" w:cs="Times New Roman"/>
          <w:b/>
          <w:sz w:val="28"/>
          <w:szCs w:val="28"/>
        </w:rPr>
        <w:t>-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) – полупансион - </w:t>
      </w:r>
      <w:r w:rsidRPr="00732748">
        <w:rPr>
          <w:rFonts w:ascii="Times New Roman" w:hAnsi="Times New Roman" w:cs="Times New Roman"/>
          <w:sz w:val="28"/>
          <w:szCs w:val="28"/>
        </w:rPr>
        <w:t>тип питания, включающий завтрак и обед или завтрак и ужин.</w:t>
      </w:r>
    </w:p>
    <w:p w14:paraId="25364512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FB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full</w:t>
      </w:r>
      <w:r w:rsidRPr="00732748">
        <w:rPr>
          <w:rFonts w:ascii="Times New Roman" w:hAnsi="Times New Roman" w:cs="Times New Roman"/>
          <w:b/>
          <w:sz w:val="28"/>
          <w:szCs w:val="28"/>
        </w:rPr>
        <w:t>-</w:t>
      </w:r>
      <w:r w:rsidRPr="00732748">
        <w:rPr>
          <w:rFonts w:ascii="Times New Roman" w:hAnsi="Times New Roman" w:cs="Times New Roman"/>
          <w:b/>
          <w:sz w:val="28"/>
          <w:szCs w:val="28"/>
          <w:lang w:val="en-US"/>
        </w:rPr>
        <w:t>board</w:t>
      </w:r>
      <w:r w:rsidRPr="00732748">
        <w:rPr>
          <w:rFonts w:ascii="Times New Roman" w:hAnsi="Times New Roman" w:cs="Times New Roman"/>
          <w:b/>
          <w:sz w:val="28"/>
          <w:szCs w:val="28"/>
        </w:rPr>
        <w:t xml:space="preserve">) – полный пансион - </w:t>
      </w:r>
      <w:r w:rsidRPr="00732748">
        <w:rPr>
          <w:rFonts w:ascii="Times New Roman" w:hAnsi="Times New Roman" w:cs="Times New Roman"/>
          <w:sz w:val="28"/>
          <w:szCs w:val="28"/>
        </w:rPr>
        <w:t>тип питания, включающий завтрак обед и ужин.</w:t>
      </w:r>
    </w:p>
    <w:p w14:paraId="2E04943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KPI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ключевые показатели эффективности деятельности отеля.</w:t>
      </w:r>
    </w:p>
    <w:p w14:paraId="00B7B3B1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Room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Revenue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доход от реализации комнат.</w:t>
      </w:r>
    </w:p>
    <w:p w14:paraId="22754460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Occupancy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OCC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732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заполняемость/ загрузка гостиницы.</w:t>
      </w:r>
    </w:p>
    <w:p w14:paraId="07CCDDC3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ARR</w:t>
      </w:r>
      <w:r w:rsidRPr="00732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732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ADR</w:t>
      </w:r>
      <w:r w:rsidRPr="00732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732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средняя стоимость номера за ночь.</w:t>
      </w:r>
    </w:p>
    <w:p w14:paraId="59643A5F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RevPAR</w:t>
      </w:r>
      <w:proofErr w:type="spellEnd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средний доход на каждый доступный номер.</w:t>
      </w:r>
    </w:p>
    <w:p w14:paraId="75203D5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MPI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%. </w:t>
      </w:r>
    </w:p>
    <w:p w14:paraId="70DF220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ARI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конкурентной группы. </w:t>
      </w:r>
    </w:p>
    <w:p w14:paraId="3B2A43EF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RGI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proofErr w:type="spellStart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RevPar</w:t>
      </w:r>
      <w:proofErr w:type="spellEnd"/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</w:p>
    <w:p w14:paraId="5F7D015D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ГЭ</w:t>
      </w: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эксперт.</w:t>
      </w:r>
    </w:p>
    <w:p w14:paraId="59AA28F2" w14:textId="77777777" w:rsidR="00C17B01" w:rsidRPr="00732748" w:rsidRDefault="00C17B01" w:rsidP="002860C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1B5C9" w14:textId="77777777" w:rsidR="00E04FDF" w:rsidRPr="00732748" w:rsidRDefault="00DE39D8" w:rsidP="002860C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73274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26D7D31C" w14:textId="77777777" w:rsidR="00DE39D8" w:rsidRPr="00732748" w:rsidRDefault="00D37DEA" w:rsidP="002860C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1799758"/>
      <w:r w:rsidRPr="0073274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327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3274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32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3274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0CAB303" w14:textId="77777777" w:rsidR="00DE39D8" w:rsidRPr="00732748" w:rsidRDefault="00D37DEA" w:rsidP="002860CC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81799759"/>
      <w:r w:rsidRPr="00732748">
        <w:rPr>
          <w:rFonts w:ascii="Times New Roman" w:hAnsi="Times New Roman"/>
          <w:szCs w:val="28"/>
        </w:rPr>
        <w:t>1</w:t>
      </w:r>
      <w:r w:rsidR="00DE39D8" w:rsidRPr="00732748">
        <w:rPr>
          <w:rFonts w:ascii="Times New Roman" w:hAnsi="Times New Roman"/>
          <w:szCs w:val="28"/>
        </w:rPr>
        <w:t xml:space="preserve">.1. </w:t>
      </w:r>
      <w:r w:rsidR="005C6A23" w:rsidRPr="00732748">
        <w:rPr>
          <w:rFonts w:ascii="Times New Roman" w:hAnsi="Times New Roman"/>
          <w:szCs w:val="28"/>
        </w:rPr>
        <w:t xml:space="preserve">ОБЩИЕ СВЕДЕНИЯ О </w:t>
      </w:r>
      <w:r w:rsidRPr="00732748">
        <w:rPr>
          <w:rFonts w:ascii="Times New Roman" w:hAnsi="Times New Roman"/>
          <w:szCs w:val="28"/>
        </w:rPr>
        <w:t>ТРЕБОВАНИЯХ</w:t>
      </w:r>
      <w:r w:rsidR="00976338" w:rsidRPr="00732748">
        <w:rPr>
          <w:rFonts w:ascii="Times New Roman" w:hAnsi="Times New Roman"/>
          <w:szCs w:val="28"/>
        </w:rPr>
        <w:t xml:space="preserve"> </w:t>
      </w:r>
      <w:r w:rsidR="00E0407E" w:rsidRPr="00732748">
        <w:rPr>
          <w:rFonts w:ascii="Times New Roman" w:hAnsi="Times New Roman"/>
          <w:szCs w:val="28"/>
        </w:rPr>
        <w:t>КОМПЕТЕНЦИИ</w:t>
      </w:r>
      <w:bookmarkEnd w:id="2"/>
    </w:p>
    <w:p w14:paraId="3B424BC3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3" w:name="_Hlk123050441"/>
      <w:r w:rsidRPr="0073274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732748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961513A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57612A9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B6A926" w14:textId="77777777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383E2C9" w14:textId="2C34B3F8" w:rsidR="009F2C74" w:rsidRPr="00732748" w:rsidRDefault="009F2C74" w:rsidP="00286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CE90E73" w14:textId="77777777" w:rsidR="002860CC" w:rsidRPr="00732748" w:rsidRDefault="002860CC" w:rsidP="002860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FF38B" w14:textId="77777777" w:rsidR="000244DA" w:rsidRPr="00732748" w:rsidRDefault="00270E01" w:rsidP="002860CC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81799760"/>
      <w:r w:rsidRPr="00732748">
        <w:rPr>
          <w:rFonts w:ascii="Times New Roman" w:hAnsi="Times New Roman"/>
          <w:szCs w:val="28"/>
        </w:rPr>
        <w:t>1</w:t>
      </w:r>
      <w:r w:rsidR="00D17132" w:rsidRPr="00732748">
        <w:rPr>
          <w:rFonts w:ascii="Times New Roman" w:hAnsi="Times New Roman"/>
          <w:szCs w:val="28"/>
        </w:rPr>
        <w:t>.</w:t>
      </w:r>
      <w:bookmarkEnd w:id="4"/>
      <w:r w:rsidRPr="00732748">
        <w:rPr>
          <w:rFonts w:ascii="Times New Roman" w:hAnsi="Times New Roman"/>
          <w:szCs w:val="28"/>
        </w:rPr>
        <w:t>2. ПЕРЕЧЕНЬ ПРОФЕССИОНАЛЬНЫХ</w:t>
      </w:r>
      <w:r w:rsidR="00D17132" w:rsidRPr="00732748">
        <w:rPr>
          <w:rFonts w:ascii="Times New Roman" w:hAnsi="Times New Roman"/>
          <w:szCs w:val="28"/>
        </w:rPr>
        <w:t xml:space="preserve"> </w:t>
      </w:r>
      <w:r w:rsidRPr="00732748">
        <w:rPr>
          <w:rFonts w:ascii="Times New Roman" w:hAnsi="Times New Roman"/>
          <w:szCs w:val="28"/>
        </w:rPr>
        <w:t>ЗАДАЧ СПЕЦИАЛИСТА ПО КОМПЕТЕНЦИИ «</w:t>
      </w:r>
      <w:r w:rsidR="00287E8F" w:rsidRPr="00732748">
        <w:rPr>
          <w:rFonts w:ascii="Times New Roman" w:hAnsi="Times New Roman"/>
          <w:szCs w:val="28"/>
        </w:rPr>
        <w:t>АДМИНИСТРИРОВАНИЕ ОТЕЛЯ</w:t>
      </w:r>
      <w:r w:rsidRPr="00732748">
        <w:rPr>
          <w:rFonts w:ascii="Times New Roman" w:hAnsi="Times New Roman"/>
          <w:szCs w:val="28"/>
        </w:rPr>
        <w:t>»</w:t>
      </w:r>
      <w:bookmarkEnd w:id="5"/>
    </w:p>
    <w:p w14:paraId="4D9AE14F" w14:textId="77777777" w:rsidR="00C56A9B" w:rsidRPr="00732748" w:rsidRDefault="00C56A9B" w:rsidP="002860C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3274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732748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467A9011" w14:textId="77777777" w:rsidR="009F2C74" w:rsidRPr="00732748" w:rsidRDefault="009F2C74" w:rsidP="002860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6096"/>
        <w:gridCol w:w="2119"/>
      </w:tblGrid>
      <w:tr w:rsidR="009F2C74" w:rsidRPr="00732748" w14:paraId="2C100B1E" w14:textId="77777777" w:rsidTr="002860CC">
        <w:trPr>
          <w:jc w:val="center"/>
        </w:trPr>
        <w:tc>
          <w:tcPr>
            <w:tcW w:w="604" w:type="pct"/>
            <w:shd w:val="clear" w:color="auto" w:fill="92D050"/>
            <w:vAlign w:val="center"/>
          </w:tcPr>
          <w:p w14:paraId="7C31DF2A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262" w:type="pct"/>
            <w:shd w:val="clear" w:color="auto" w:fill="92D050"/>
            <w:vAlign w:val="center"/>
          </w:tcPr>
          <w:p w14:paraId="204B4399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3274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26D0972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F2C74" w:rsidRPr="00732748" w14:paraId="66BB1D7D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E875A49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99F91F1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AE81EC" w14:textId="77777777" w:rsidR="009F2C74" w:rsidRPr="00732748" w:rsidRDefault="00336A21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9F2C74" w:rsidRPr="00732748" w14:paraId="58B066AD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3672DAF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18507449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89C299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7CFB5C9E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521D0EF6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основы этики, этикета и психологии обслуживания гостей в гостиницах и иных средствах размещения;</w:t>
            </w:r>
          </w:p>
          <w:p w14:paraId="3FD3CD0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14:paraId="3B6E7C2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14:paraId="189EF8B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14:paraId="25B8053B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FAD7B3B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14:paraId="5D5D5542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609CA21C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740403E8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16BF29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72856035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25FF270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5E46245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9AB1A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14:paraId="6A9E5A8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14:paraId="5804382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14:paraId="34EBDA3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14:paraId="571FF90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14:paraId="00A0609A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</w:t>
            </w:r>
            <w:proofErr w:type="spellStart"/>
            <w:r w:rsidRPr="00732748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73274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23A6A121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14:paraId="4A8036C5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14:paraId="33C2095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14:paraId="35EDCBDD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требования законов РФ в части защиты прав потребителей и продажи услуг; </w:t>
            </w:r>
          </w:p>
          <w:p w14:paraId="7EB2B506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D79BEB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573A7F91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1C8C94B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0EDEF56D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межличностного общения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A0C67" w14:textId="77777777" w:rsidR="009F2C74" w:rsidRPr="00732748" w:rsidRDefault="00336A21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38,2</w:t>
            </w:r>
          </w:p>
        </w:tc>
      </w:tr>
      <w:tr w:rsidR="009F2C74" w:rsidRPr="00732748" w14:paraId="76AD73D8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A3CC7B2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08C5F8B2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E2700D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62F15CB7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607EC8F2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7AEFDE67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14:paraId="5F34043C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69936483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5683D2F3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1A409A8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14:paraId="3B76111A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7AF247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4AD3CDA2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7420E71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C30F153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CA6C2C3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14:paraId="648A82DD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30CB31D3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14:paraId="7E4347D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14:paraId="7626E06F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Отождествлять себя с организацией, ее целями, философией и стандартами; </w:t>
            </w:r>
          </w:p>
          <w:p w14:paraId="4C7CF57D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14:paraId="70E29D4A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40B91AC4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14:paraId="1844A6D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C19DEA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09ADA3AD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3A849F76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0CE64305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A5BF6D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36A21"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9F2C74" w:rsidRPr="00732748" w14:paraId="685A3BE6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56CC6B0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190F398A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81F1050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5AC1BB3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14:paraId="5537BAB1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14:paraId="5601FB5B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14:paraId="2514B0D8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14:paraId="25D11FB1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14:paraId="62B99F3E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14:paraId="061EF47B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14:paraId="6C95B5D3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6D40C2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26C8B151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68B8D632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15FE2EBB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3538B5B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14:paraId="47161094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14:paraId="3486D48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33944C4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использовать профессиональное программное обеспечение, а также специализированные </w:t>
            </w: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3F4F0E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6088E024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C47331C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5280AC56" w14:textId="77777777" w:rsidR="009F2C74" w:rsidRPr="00732748" w:rsidRDefault="009F2C74" w:rsidP="002860CC">
            <w:pPr>
              <w:spacing w:after="0" w:line="276" w:lineRule="auto"/>
              <w:ind w:left="2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604020" w14:textId="77777777" w:rsidR="009F2C74" w:rsidRPr="00732748" w:rsidRDefault="00336A21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F2C74" w:rsidRPr="00732748" w14:paraId="43ED57DD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7E0BC115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3FB3413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0970AD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40348A6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3AAE0DB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14:paraId="4252360C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14:paraId="66F0462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14:paraId="2ABFE6D7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F078114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7DEF8DDD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2260ED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50A15E34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350851E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430F7C7B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4275772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14:paraId="34529C5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14:paraId="6043721E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14:paraId="167DC69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14:paraId="723737B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14:paraId="4B6214B1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0CC0ABA3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853DD1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7ACF5F34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9A7E494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18F8ECFE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A87CFB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6A21"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9F2C74" w:rsidRPr="00732748" w14:paraId="0A931CF9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0844CAC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6E7E22D8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0BB9CB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74E399C1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14:paraId="5A8E6870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24497D1C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32516EA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790E70C0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3A087A86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14:paraId="72513B6C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14:paraId="316188C9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14:paraId="05C945E3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8AD827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7CF82DA0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48CB36E7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7060978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DA61A5B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684E062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14:paraId="144DD737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14:paraId="09460771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14:paraId="5E981ED7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14:paraId="0CE3FF11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принимать и отвечать на гостевые запросы, в том числе по телефону, и контролировать их </w:t>
            </w: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службами гостиничного комплекса или иного средства размещения;</w:t>
            </w:r>
          </w:p>
          <w:p w14:paraId="21BCE44D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</w:p>
          <w:p w14:paraId="668F2F7E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14:paraId="1E1DE698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7C240552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ED0C29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52DD920C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7FB3DD2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5C7F944D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Продажа услуг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694735" w14:textId="77777777" w:rsidR="009F2C74" w:rsidRPr="00732748" w:rsidRDefault="00336A21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</w:tr>
      <w:tr w:rsidR="009F2C74" w:rsidRPr="00732748" w14:paraId="107C3EBF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1938AF60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EACC7A0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72FF1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7B2125E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25776C47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14:paraId="7181A83F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14:paraId="16206B88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14:paraId="74C9F09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14:paraId="021F7C78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14:paraId="0CF6B049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D585D5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1CF0888F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097FF231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0C7AFC40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2BCA70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Рекламировать и продавать услуги гостям на разных этапах их обслуживания;</w:t>
            </w:r>
          </w:p>
          <w:p w14:paraId="5C020473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14:paraId="5471A0D8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14:paraId="26345BFB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14:paraId="41B97A0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14:paraId="038B7A8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18E90715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C16946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64D37E8B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2B39F87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4FFBE61E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B7F234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36A21" w:rsidRPr="0073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9F2C74" w:rsidRPr="00732748" w14:paraId="786EE037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20AA898B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496B5451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8E717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34A35AAA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79D9F85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финансово-кредитную политику (</w:t>
            </w:r>
            <w:proofErr w:type="spellStart"/>
            <w:r w:rsidRPr="00732748">
              <w:rPr>
                <w:rFonts w:ascii="Times New Roman" w:hAnsi="Times New Roman"/>
                <w:sz w:val="24"/>
                <w:szCs w:val="24"/>
              </w:rPr>
              <w:t>фкп</w:t>
            </w:r>
            <w:proofErr w:type="spellEnd"/>
            <w:r w:rsidRPr="00732748">
              <w:rPr>
                <w:rFonts w:ascii="Times New Roman" w:hAnsi="Times New Roman"/>
                <w:sz w:val="24"/>
                <w:szCs w:val="24"/>
              </w:rPr>
              <w:t>) гостиничного комплекса или иного средства размещения;</w:t>
            </w:r>
          </w:p>
          <w:p w14:paraId="3A18C725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14:paraId="639CB06E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14:paraId="0D294B93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14:paraId="0444F131" w14:textId="77777777" w:rsidR="009F2C74" w:rsidRPr="00732748" w:rsidRDefault="009F2C74" w:rsidP="002860CC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E58D69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732748" w14:paraId="2AB324F6" w14:textId="77777777" w:rsidTr="002860CC">
        <w:trPr>
          <w:jc w:val="center"/>
        </w:trPr>
        <w:tc>
          <w:tcPr>
            <w:tcW w:w="604" w:type="pct"/>
            <w:shd w:val="clear" w:color="auto" w:fill="BFBFBF" w:themeFill="background1" w:themeFillShade="BF"/>
            <w:vAlign w:val="center"/>
          </w:tcPr>
          <w:p w14:paraId="509C8D79" w14:textId="77777777" w:rsidR="009F2C74" w:rsidRPr="00732748" w:rsidRDefault="009F2C74" w:rsidP="002860C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0EC3F97" w14:textId="77777777" w:rsidR="009F2C74" w:rsidRPr="00732748" w:rsidRDefault="009F2C74" w:rsidP="0028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74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2503529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14:paraId="7A142D4C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14:paraId="731AC0C8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 xml:space="preserve">использовать профессиональное программное обеспечение, а также специализированные </w:t>
            </w:r>
            <w:r w:rsidRPr="00732748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программные комплексы, применяемые в гостиницах и иных средствах размещения;</w:t>
            </w:r>
          </w:p>
          <w:p w14:paraId="6462A261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14:paraId="36FC4878" w14:textId="77777777" w:rsidR="009F2C74" w:rsidRPr="00732748" w:rsidRDefault="009F2C74" w:rsidP="002860CC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732748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74E649" w14:textId="77777777" w:rsidR="009F2C74" w:rsidRPr="00732748" w:rsidRDefault="009F2C74" w:rsidP="002860C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DABD0" w14:textId="77777777" w:rsidR="009F2C74" w:rsidRPr="00732748" w:rsidRDefault="009F2C74" w:rsidP="00696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0AEA4D" w14:textId="77777777" w:rsidR="007274B8" w:rsidRPr="00732748" w:rsidRDefault="00F8340A" w:rsidP="006964A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81799761"/>
      <w:r w:rsidRPr="00732748">
        <w:rPr>
          <w:rFonts w:ascii="Times New Roman" w:hAnsi="Times New Roman"/>
          <w:szCs w:val="28"/>
        </w:rPr>
        <w:t>1</w:t>
      </w:r>
      <w:r w:rsidR="00D17132" w:rsidRPr="00732748">
        <w:rPr>
          <w:rFonts w:ascii="Times New Roman" w:hAnsi="Times New Roman"/>
          <w:szCs w:val="28"/>
        </w:rPr>
        <w:t>.</w:t>
      </w:r>
      <w:r w:rsidRPr="00732748">
        <w:rPr>
          <w:rFonts w:ascii="Times New Roman" w:hAnsi="Times New Roman"/>
          <w:szCs w:val="28"/>
        </w:rPr>
        <w:t>3</w:t>
      </w:r>
      <w:r w:rsidR="00D17132" w:rsidRPr="00732748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BCB56D4" w14:textId="77777777" w:rsidR="00DE39D8" w:rsidRPr="00732748" w:rsidRDefault="00AE6AB7" w:rsidP="006964A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3274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3274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3274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32748">
        <w:rPr>
          <w:rFonts w:ascii="Times New Roman" w:hAnsi="Times New Roman"/>
          <w:sz w:val="28"/>
          <w:szCs w:val="28"/>
          <w:lang w:val="ru-RU"/>
        </w:rPr>
        <w:t>.</w:t>
      </w:r>
    </w:p>
    <w:p w14:paraId="02CEC81B" w14:textId="77777777" w:rsidR="00C56A9B" w:rsidRPr="00732748" w:rsidRDefault="00640E46" w:rsidP="006964A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3274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1DF530E" w14:textId="77777777" w:rsidR="009F2C74" w:rsidRPr="00732748" w:rsidRDefault="009F2C74" w:rsidP="006964A6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32748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1D6991" w:rsidRPr="001D6991" w14:paraId="5340042B" w14:textId="77777777" w:rsidTr="001D6991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861073A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5F11F0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D6991" w:rsidRPr="001D6991" w14:paraId="4C11B8FC" w14:textId="77777777" w:rsidTr="001D6991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ECD99C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651667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195A5D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AC7FD2" w14:textId="7DD3CE71" w:rsidR="001D6991" w:rsidRPr="001D6991" w:rsidRDefault="007C38B2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3274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B0738F" w14:textId="43EFB3A2" w:rsidR="001D6991" w:rsidRPr="001D6991" w:rsidRDefault="007C38B2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3274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4DE761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B2311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1D6991" w:rsidRPr="001D6991" w14:paraId="29203876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8AE4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C72386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53A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8BB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C6C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7CE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35B3E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15,60</w:t>
            </w:r>
          </w:p>
        </w:tc>
      </w:tr>
      <w:tr w:rsidR="001D6991" w:rsidRPr="001D6991" w14:paraId="0DA3942B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BFA9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1FAA7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234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DB7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3BD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6D4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805CF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38,20</w:t>
            </w:r>
          </w:p>
        </w:tc>
      </w:tr>
      <w:tr w:rsidR="001D6991" w:rsidRPr="001D6991" w14:paraId="7D8DD1B3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F16A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754766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05E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798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D11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FEB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F2C94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17,20</w:t>
            </w:r>
          </w:p>
        </w:tc>
      </w:tr>
      <w:tr w:rsidR="001D6991" w:rsidRPr="001D6991" w14:paraId="5B9AFB8D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B91D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74556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E9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17D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FCF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B8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B6F5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6,00</w:t>
            </w:r>
          </w:p>
        </w:tc>
      </w:tr>
      <w:tr w:rsidR="001D6991" w:rsidRPr="001D6991" w14:paraId="4B5EFE43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3633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792489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5B9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EC3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F8A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CA9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EBCD4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10,60</w:t>
            </w:r>
          </w:p>
        </w:tc>
      </w:tr>
      <w:tr w:rsidR="001D6991" w:rsidRPr="001D6991" w14:paraId="3C04BDCB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23BD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60C382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E6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D0F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685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FA3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EF974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5,60</w:t>
            </w:r>
          </w:p>
        </w:tc>
      </w:tr>
      <w:tr w:rsidR="001D6991" w:rsidRPr="001D6991" w14:paraId="54A259B5" w14:textId="77777777" w:rsidTr="001D6991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E8BE" w14:textId="77777777" w:rsidR="001D6991" w:rsidRPr="001D6991" w:rsidRDefault="001D6991" w:rsidP="001D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7A8C41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B2E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4B8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261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B2C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8A8DA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6,80</w:t>
            </w:r>
          </w:p>
        </w:tc>
      </w:tr>
      <w:tr w:rsidR="001D6991" w:rsidRPr="001D6991" w14:paraId="1159D1D3" w14:textId="77777777" w:rsidTr="001D6991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585C87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6D7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9E1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A48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B6E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0F453" w14:textId="77777777" w:rsidR="001D6991" w:rsidRPr="001D6991" w:rsidRDefault="001D6991" w:rsidP="001D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7F82101C" w14:textId="25FABFB5" w:rsidR="009F2C74" w:rsidRPr="00732748" w:rsidRDefault="009F2C74" w:rsidP="006E7BA0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F994F68" w14:textId="1B99AB77" w:rsidR="006E7BA0" w:rsidRPr="00732748" w:rsidRDefault="006E7BA0" w:rsidP="006E7BA0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 w:rsidRPr="00732748">
        <w:rPr>
          <w:rFonts w:ascii="Times New Roman" w:hAnsi="Times New Roman"/>
          <w:sz w:val="28"/>
          <w:szCs w:val="28"/>
          <w:lang w:val="ru-RU"/>
        </w:rPr>
        <w:br w:type="page"/>
      </w:r>
    </w:p>
    <w:p w14:paraId="53500A7C" w14:textId="45E75023" w:rsidR="009F2C74" w:rsidRPr="00732748" w:rsidRDefault="006E7BA0" w:rsidP="006E7BA0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8" w:name="_Toc126654134"/>
      <w:bookmarkStart w:id="9" w:name="_Toc181799762"/>
      <w:r w:rsidRPr="00732748">
        <w:rPr>
          <w:rFonts w:ascii="Times New Roman" w:hAnsi="Times New Roman"/>
          <w:szCs w:val="28"/>
        </w:rPr>
        <w:lastRenderedPageBreak/>
        <w:t xml:space="preserve">1.4. </w:t>
      </w:r>
      <w:r w:rsidR="009F2C74" w:rsidRPr="00732748">
        <w:rPr>
          <w:rFonts w:ascii="Times New Roman" w:hAnsi="Times New Roman"/>
          <w:szCs w:val="28"/>
        </w:rPr>
        <w:t>СПЕЦИФИКАЦИЯ ОЦЕНКИ КОМПЕТЕНЦИИ</w:t>
      </w:r>
      <w:bookmarkEnd w:id="8"/>
      <w:bookmarkEnd w:id="9"/>
    </w:p>
    <w:p w14:paraId="1A804B10" w14:textId="77777777" w:rsidR="009F2C74" w:rsidRPr="00732748" w:rsidRDefault="009F2C74" w:rsidP="006E7B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6CC75BC" w14:textId="77777777" w:rsidR="009F2C74" w:rsidRPr="00732748" w:rsidRDefault="009F2C74" w:rsidP="006E7BA0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3274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CCD8DBB" w14:textId="77777777" w:rsidR="009F2C74" w:rsidRPr="00732748" w:rsidRDefault="009F2C74" w:rsidP="006E7BA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1D5A31" w:rsidRPr="00732748" w14:paraId="6FD8C920" w14:textId="77777777" w:rsidTr="006E7BA0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64C31001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3274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A49E4BC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3274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D5A31" w:rsidRPr="00732748" w14:paraId="5BA9EB66" w14:textId="77777777" w:rsidTr="006E7BA0">
        <w:trPr>
          <w:jc w:val="center"/>
        </w:trPr>
        <w:tc>
          <w:tcPr>
            <w:tcW w:w="282" w:type="pct"/>
            <w:shd w:val="clear" w:color="auto" w:fill="00B050"/>
          </w:tcPr>
          <w:p w14:paraId="6AA8BFBE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274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6D0C43F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748">
              <w:rPr>
                <w:b/>
                <w:bCs/>
                <w:sz w:val="24"/>
                <w:szCs w:val="24"/>
              </w:rPr>
              <w:t>Модуль А. Помощь гостю: предоставление информации об отеле. Помощь гостю во время проживания.</w:t>
            </w:r>
          </w:p>
        </w:tc>
        <w:tc>
          <w:tcPr>
            <w:tcW w:w="3149" w:type="pct"/>
            <w:shd w:val="clear" w:color="auto" w:fill="auto"/>
          </w:tcPr>
          <w:p w14:paraId="72059820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32748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информацию касательно месторасположения отеля, услугах отеля, продвигать услуги отеля, предоставлять туристическую информацию. Оценивается умение адекватно обрабатывать запросы гостей, навыки межличностной коммуникации, в т.ч. на английском языке.</w:t>
            </w:r>
          </w:p>
        </w:tc>
      </w:tr>
      <w:tr w:rsidR="001D5A31" w:rsidRPr="00732748" w14:paraId="34A5C8B0" w14:textId="77777777" w:rsidTr="006E7BA0">
        <w:trPr>
          <w:jc w:val="center"/>
        </w:trPr>
        <w:tc>
          <w:tcPr>
            <w:tcW w:w="282" w:type="pct"/>
            <w:shd w:val="clear" w:color="auto" w:fill="00B050"/>
          </w:tcPr>
          <w:p w14:paraId="20B897ED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274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4A919D7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748">
              <w:rPr>
                <w:b/>
                <w:bCs/>
                <w:sz w:val="24"/>
                <w:szCs w:val="24"/>
              </w:rPr>
              <w:t>Модуль В. Помощь гостю: предоставление туристической информации об отеле. Заселение гостя без бронирования (</w:t>
            </w:r>
            <w:proofErr w:type="spellStart"/>
            <w:r w:rsidRPr="00732748">
              <w:rPr>
                <w:b/>
                <w:bCs/>
                <w:sz w:val="24"/>
                <w:szCs w:val="24"/>
              </w:rPr>
              <w:t>Walk-in</w:t>
            </w:r>
            <w:proofErr w:type="spellEnd"/>
            <w:r w:rsidRPr="00732748">
              <w:rPr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149" w:type="pct"/>
            <w:shd w:val="clear" w:color="auto" w:fill="auto"/>
          </w:tcPr>
          <w:p w14:paraId="46513688" w14:textId="3C973573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2748">
              <w:rPr>
                <w:sz w:val="24"/>
                <w:szCs w:val="24"/>
              </w:rPr>
              <w:t xml:space="preserve">Оценивается умение в достаточном для гостя количестве предоставлять релевантную запросу туристическую информацию, знание алгоритма стандартной операции </w:t>
            </w:r>
            <w:r w:rsidR="006E7BA0" w:rsidRPr="00732748">
              <w:rPr>
                <w:sz w:val="24"/>
                <w:szCs w:val="24"/>
              </w:rPr>
              <w:t>- заезда</w:t>
            </w:r>
            <w:r w:rsidRPr="00732748">
              <w:rPr>
                <w:sz w:val="24"/>
                <w:szCs w:val="24"/>
              </w:rPr>
              <w:t xml:space="preserve"> без предварительного бронирования, умение осуществлять и регистрировать заезд гостя </w:t>
            </w:r>
            <w:r w:rsidRPr="00732748">
              <w:rPr>
                <w:sz w:val="24"/>
                <w:szCs w:val="24"/>
                <w:lang w:val="en-US"/>
              </w:rPr>
              <w:t>walk</w:t>
            </w:r>
            <w:r w:rsidRPr="00732748">
              <w:rPr>
                <w:sz w:val="24"/>
                <w:szCs w:val="24"/>
              </w:rPr>
              <w:t>-</w:t>
            </w:r>
            <w:r w:rsidRPr="00732748">
              <w:rPr>
                <w:sz w:val="24"/>
                <w:szCs w:val="24"/>
                <w:lang w:val="en-US"/>
              </w:rPr>
              <w:t>in</w:t>
            </w:r>
            <w:r w:rsidRPr="00732748">
              <w:rPr>
                <w:sz w:val="24"/>
                <w:szCs w:val="24"/>
              </w:rPr>
              <w:t xml:space="preserve">, используя АСУ; умение продвигать услуги отеля; навыки межличностной коммуникации, в т.ч. на английском языке. </w:t>
            </w:r>
          </w:p>
        </w:tc>
      </w:tr>
      <w:tr w:rsidR="001D5A31" w:rsidRPr="00732748" w14:paraId="4CA91795" w14:textId="77777777" w:rsidTr="006E7BA0">
        <w:trPr>
          <w:jc w:val="center"/>
        </w:trPr>
        <w:tc>
          <w:tcPr>
            <w:tcW w:w="282" w:type="pct"/>
            <w:shd w:val="clear" w:color="auto" w:fill="00B050"/>
          </w:tcPr>
          <w:p w14:paraId="5710D423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274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BA73881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748">
              <w:rPr>
                <w:b/>
                <w:bCs/>
                <w:sz w:val="24"/>
                <w:szCs w:val="24"/>
              </w:rPr>
              <w:t>Модуль Д. Выезд гостя с бронированием. Помощь гостю в экстраординарных ситуациях.</w:t>
            </w:r>
          </w:p>
        </w:tc>
        <w:tc>
          <w:tcPr>
            <w:tcW w:w="3149" w:type="pct"/>
            <w:shd w:val="clear" w:color="auto" w:fill="auto"/>
          </w:tcPr>
          <w:p w14:paraId="192F7506" w14:textId="511CF0EE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2748">
              <w:rPr>
                <w:sz w:val="24"/>
                <w:szCs w:val="24"/>
              </w:rPr>
              <w:t xml:space="preserve">Оценивается знание алгоритма стандартных операций </w:t>
            </w:r>
            <w:r w:rsidR="006E7BA0" w:rsidRPr="00732748">
              <w:rPr>
                <w:sz w:val="24"/>
                <w:szCs w:val="24"/>
              </w:rPr>
              <w:t>- выезда</w:t>
            </w:r>
            <w:r w:rsidRPr="00732748">
              <w:rPr>
                <w:sz w:val="24"/>
                <w:szCs w:val="24"/>
              </w:rPr>
              <w:t xml:space="preserve"> и </w:t>
            </w:r>
            <w:r w:rsidR="006E7BA0" w:rsidRPr="00732748">
              <w:rPr>
                <w:sz w:val="24"/>
                <w:szCs w:val="24"/>
              </w:rPr>
              <w:t>бронирования, умение</w:t>
            </w:r>
            <w:r w:rsidRPr="00732748">
              <w:rPr>
                <w:sz w:val="24"/>
                <w:szCs w:val="24"/>
              </w:rPr>
              <w:t xml:space="preserve"> осуществлять бронирование и регистрировать выезд гостя с использованием АСУ, умение проводить кассовые операции; умение продвигать услуги отеля; умение адекватно обрабатывать жалобы гостей, оказывать помощь гостям в экстраординарных ситуациях, координировать службы отеля; навыки межличностной коммуникации, в т.ч. на английском языке.</w:t>
            </w:r>
          </w:p>
        </w:tc>
      </w:tr>
      <w:tr w:rsidR="001D5A31" w:rsidRPr="00732748" w14:paraId="195A2BBA" w14:textId="77777777" w:rsidTr="006E7BA0">
        <w:trPr>
          <w:jc w:val="center"/>
        </w:trPr>
        <w:tc>
          <w:tcPr>
            <w:tcW w:w="282" w:type="pct"/>
            <w:shd w:val="clear" w:color="auto" w:fill="00B050"/>
          </w:tcPr>
          <w:p w14:paraId="0DFA9602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2748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1598D43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748">
              <w:rPr>
                <w:b/>
                <w:bCs/>
                <w:sz w:val="24"/>
                <w:szCs w:val="24"/>
              </w:rPr>
              <w:t>Модуль Е. Деловая переписка.</w:t>
            </w:r>
          </w:p>
        </w:tc>
        <w:tc>
          <w:tcPr>
            <w:tcW w:w="3149" w:type="pct"/>
            <w:shd w:val="clear" w:color="auto" w:fill="auto"/>
          </w:tcPr>
          <w:p w14:paraId="438D2891" w14:textId="77777777" w:rsidR="001D5A31" w:rsidRPr="00732748" w:rsidRDefault="001D5A31" w:rsidP="006E7BA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32748">
              <w:rPr>
                <w:sz w:val="24"/>
                <w:szCs w:val="24"/>
              </w:rPr>
              <w:t xml:space="preserve"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 и жалобы гостей и предоставлять релевантную информацию, принимать адекватные решения в предоставлении компенсации; грамматика русского и английского языков.  </w:t>
            </w:r>
          </w:p>
        </w:tc>
      </w:tr>
    </w:tbl>
    <w:p w14:paraId="334C4B5F" w14:textId="77777777" w:rsidR="005B7C31" w:rsidRPr="00732748" w:rsidRDefault="005B7C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748">
        <w:rPr>
          <w:rFonts w:ascii="Times New Roman" w:hAnsi="Times New Roman" w:cs="Times New Roman"/>
          <w:sz w:val="24"/>
        </w:rPr>
        <w:br w:type="page"/>
      </w:r>
    </w:p>
    <w:p w14:paraId="10F45C53" w14:textId="77777777" w:rsidR="005A1625" w:rsidRPr="00732748" w:rsidRDefault="005A1625" w:rsidP="006E7BA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81799763"/>
      <w:r w:rsidRPr="00732748">
        <w:rPr>
          <w:rFonts w:ascii="Times New Roman" w:hAnsi="Times New Roman"/>
          <w:szCs w:val="28"/>
        </w:rPr>
        <w:lastRenderedPageBreak/>
        <w:t>1.5. КОНКУРСНОЕ ЗАДАНИЕ</w:t>
      </w:r>
      <w:bookmarkEnd w:id="10"/>
    </w:p>
    <w:p w14:paraId="08697A60" w14:textId="1930BB2A" w:rsidR="005B7C31" w:rsidRPr="00732748" w:rsidRDefault="009F2C74" w:rsidP="006E7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Общая продолжительность конкурсного задания</w:t>
      </w:r>
      <w:r w:rsidRPr="007327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vertAlign w:val="superscript"/>
        </w:rPr>
        <w:footnoteReference w:id="1"/>
      </w:r>
      <w:r w:rsidRPr="007327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: </w:t>
      </w:r>
      <w:r w:rsidR="00732748" w:rsidRPr="007327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 часа</w:t>
      </w:r>
    </w:p>
    <w:p w14:paraId="76D3707D" w14:textId="77777777" w:rsidR="009F2C74" w:rsidRPr="00732748" w:rsidRDefault="009F2C74" w:rsidP="006E7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  <w:r w:rsidR="00D10944" w:rsidRPr="007327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8F5FA0" w14:textId="77777777" w:rsidR="009F2C74" w:rsidRPr="00732748" w:rsidRDefault="009F2C74" w:rsidP="006E7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44C7A" w14:textId="77777777" w:rsidR="009F2C74" w:rsidRPr="00732748" w:rsidRDefault="009F2C74" w:rsidP="006E7B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6A583" w14:textId="407F8B09" w:rsidR="009F2C74" w:rsidRPr="00732748" w:rsidRDefault="009F2C74" w:rsidP="006E7B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E7BA0" w:rsidRPr="00732748">
        <w:rPr>
          <w:rFonts w:ascii="Times New Roman" w:hAnsi="Times New Roman" w:cs="Times New Roman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805BF71" w14:textId="77777777" w:rsidR="007C38B2" w:rsidRPr="00732748" w:rsidRDefault="007C38B2" w:rsidP="007C38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8471E" w14:textId="77777777" w:rsidR="005A1625" w:rsidRPr="00732748" w:rsidRDefault="005A1625" w:rsidP="006E7BA0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81799764"/>
      <w:r w:rsidRPr="00732748">
        <w:rPr>
          <w:rFonts w:ascii="Times New Roman" w:hAnsi="Times New Roman"/>
          <w:szCs w:val="28"/>
        </w:rPr>
        <w:t xml:space="preserve">1.5.1. </w:t>
      </w:r>
      <w:r w:rsidR="008C41F7" w:rsidRPr="00732748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4A9D0A0A" w14:textId="62A5B165" w:rsidR="001D5A31" w:rsidRPr="00732748" w:rsidRDefault="001D5A31" w:rsidP="006E7B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26654137"/>
      <w:bookmarkStart w:id="13" w:name="_Toc78885643"/>
      <w:r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7C38B2"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модуля</w:t>
      </w:r>
      <w:r w:rsidR="004C423C"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 </w:t>
      </w:r>
    </w:p>
    <w:p w14:paraId="0596F55A" w14:textId="09935A3E" w:rsidR="001D5A31" w:rsidRPr="00732748" w:rsidRDefault="001D5A31" w:rsidP="006E7BA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4F9BB3C" w14:textId="77777777" w:rsidR="007C38B2" w:rsidRPr="00732748" w:rsidRDefault="007C38B2" w:rsidP="007C38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F2530" w14:textId="014737E4" w:rsidR="009F2C74" w:rsidRPr="00732748" w:rsidRDefault="009F2C74" w:rsidP="007C38B2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4" w:name="_Toc181799765"/>
      <w:r w:rsidRPr="00732748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  <w:bookmarkEnd w:id="14"/>
    </w:p>
    <w:p w14:paraId="76524B58" w14:textId="6D213E30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126654138"/>
      <w:bookmarkEnd w:id="13"/>
      <w:r w:rsidRPr="00520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3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6" w:name="_GoBack"/>
      <w:r w:rsidR="00520937" w:rsidRPr="0052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гостю: предоставление информации об отеле. Помощь гостю во время проживания.</w:t>
      </w:r>
      <w:bookmarkEnd w:id="16"/>
    </w:p>
    <w:p w14:paraId="4E2175EA" w14:textId="3952EBAC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на выполнение модуля</w:t>
      </w:r>
      <w:r w:rsidR="00E3743F" w:rsidRPr="007327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7327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04A51" w:rsidRPr="007327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7327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 мин</w:t>
      </w:r>
    </w:p>
    <w:p w14:paraId="74B57117" w14:textId="77777777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14:paraId="6FC06C73" w14:textId="77777777" w:rsidR="001D5A31" w:rsidRPr="00732748" w:rsidRDefault="001D5A31" w:rsidP="007C38B2">
      <w:pPr>
        <w:pStyle w:val="aff1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Англ. яз. Предоставление информации об отеле. </w:t>
      </w:r>
    </w:p>
    <w:p w14:paraId="440D6399" w14:textId="77777777" w:rsidR="001D5A31" w:rsidRPr="00732748" w:rsidRDefault="001D5A31" w:rsidP="007C38B2">
      <w:pPr>
        <w:pStyle w:val="aff1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гостю во время проживания, туристическая информация</w:t>
      </w:r>
    </w:p>
    <w:p w14:paraId="50B2CD1B" w14:textId="77777777" w:rsidR="001D5A31" w:rsidRPr="00732748" w:rsidRDefault="001D5A31" w:rsidP="006E7B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36D8E" w14:textId="446E3CB6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0937" w:rsidRPr="0052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гостю: предоставление туристической информации об отеле. Заселение гостя без бронирования (</w:t>
      </w:r>
      <w:proofErr w:type="spellStart"/>
      <w:r w:rsidR="00520937" w:rsidRPr="0052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Walk-in</w:t>
      </w:r>
      <w:proofErr w:type="spellEnd"/>
      <w:r w:rsidR="00520937" w:rsidRPr="0052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453EDE3E" w14:textId="3D27EC03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743F"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04A51"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0 мин</w:t>
      </w:r>
    </w:p>
    <w:p w14:paraId="17E0BB88" w14:textId="77777777" w:rsidR="001D5A31" w:rsidRPr="00732748" w:rsidRDefault="001D5A31" w:rsidP="007C3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7327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86FD11" w14:textId="77777777" w:rsidR="001D5A31" w:rsidRPr="00732748" w:rsidRDefault="001D5A31" w:rsidP="00E3743F">
      <w:pPr>
        <w:pStyle w:val="aff1"/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b/>
          <w:i/>
          <w:sz w:val="28"/>
          <w:szCs w:val="28"/>
        </w:rPr>
        <w:t>Англ.</w:t>
      </w:r>
      <w:r w:rsidRPr="00732748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732748">
        <w:rPr>
          <w:rFonts w:ascii="Times New Roman" w:hAnsi="Times New Roman"/>
          <w:b/>
          <w:i/>
          <w:sz w:val="28"/>
          <w:szCs w:val="28"/>
        </w:rPr>
        <w:t>яз</w:t>
      </w:r>
      <w:r w:rsidRPr="00732748">
        <w:rPr>
          <w:rFonts w:ascii="Times New Roman" w:hAnsi="Times New Roman"/>
          <w:sz w:val="28"/>
          <w:szCs w:val="28"/>
        </w:rPr>
        <w:t>.</w:t>
      </w:r>
      <w:r w:rsidRPr="007327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Помощь гостю во время проживания, предоставление туристической информации</w:t>
      </w:r>
    </w:p>
    <w:p w14:paraId="0CA7328C" w14:textId="77777777" w:rsidR="001D5A31" w:rsidRPr="00732748" w:rsidRDefault="001D5A31" w:rsidP="00E3743F">
      <w:pPr>
        <w:pStyle w:val="aff1"/>
        <w:numPr>
          <w:ilvl w:val="0"/>
          <w:numId w:val="26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sz w:val="28"/>
          <w:szCs w:val="28"/>
        </w:rPr>
        <w:t>Заезд без предварительного бронирования.</w:t>
      </w:r>
    </w:p>
    <w:p w14:paraId="51994912" w14:textId="77777777" w:rsidR="00E3743F" w:rsidRPr="00732748" w:rsidRDefault="00E3743F" w:rsidP="006E7B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ACF46" w14:textId="61142111" w:rsidR="001D5A31" w:rsidRPr="00520937" w:rsidRDefault="001D5A31" w:rsidP="00E374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0937" w:rsidRPr="0052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 гостя с бронированием. Помощь гостю в экстраординарных ситуациях.</w:t>
      </w:r>
    </w:p>
    <w:p w14:paraId="21FE5C91" w14:textId="751FB178" w:rsidR="001D5A31" w:rsidRPr="00732748" w:rsidRDefault="001D5A31" w:rsidP="00E374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04A51"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</w:t>
      </w: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0 мин</w:t>
      </w:r>
    </w:p>
    <w:p w14:paraId="3631D9A1" w14:textId="77777777" w:rsidR="001D5A31" w:rsidRPr="00732748" w:rsidRDefault="001D5A31" w:rsidP="00E3743F">
      <w:pPr>
        <w:pStyle w:val="aff1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b/>
          <w:i/>
          <w:sz w:val="28"/>
          <w:szCs w:val="28"/>
        </w:rPr>
        <w:t>Англ.</w:t>
      </w:r>
      <w:r w:rsidRPr="00732748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32748">
        <w:rPr>
          <w:rFonts w:ascii="Times New Roman" w:hAnsi="Times New Roman"/>
          <w:b/>
          <w:i/>
          <w:sz w:val="28"/>
          <w:szCs w:val="28"/>
        </w:rPr>
        <w:t>яз</w:t>
      </w:r>
      <w:r w:rsidRPr="00732748">
        <w:rPr>
          <w:rFonts w:ascii="Times New Roman" w:hAnsi="Times New Roman"/>
          <w:sz w:val="28"/>
          <w:szCs w:val="28"/>
        </w:rPr>
        <w:t>.</w:t>
      </w:r>
      <w:r w:rsidRPr="007327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Выезд</w:t>
      </w:r>
      <w:r w:rsidRPr="007327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гостя, бронирование.</w:t>
      </w:r>
    </w:p>
    <w:p w14:paraId="3176BCBF" w14:textId="271CFCEC" w:rsidR="001D5A31" w:rsidRPr="00732748" w:rsidRDefault="001D5A31" w:rsidP="00E3743F">
      <w:pPr>
        <w:pStyle w:val="aff1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sz w:val="28"/>
          <w:szCs w:val="28"/>
        </w:rPr>
        <w:t>Экстраординарная</w:t>
      </w:r>
      <w:r w:rsidRPr="007327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ситуация.</w:t>
      </w:r>
    </w:p>
    <w:p w14:paraId="6F165898" w14:textId="77777777" w:rsidR="00E3743F" w:rsidRPr="00732748" w:rsidRDefault="00E3743F" w:rsidP="006E7B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3BB43" w14:textId="266E60E1" w:rsidR="001D5A31" w:rsidRPr="00732748" w:rsidRDefault="001D5A31" w:rsidP="00E374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73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Деловая переписка</w:t>
      </w:r>
    </w:p>
    <w:p w14:paraId="62A3C4F1" w14:textId="030A32FE" w:rsidR="001D5A31" w:rsidRPr="00732748" w:rsidRDefault="001D5A31" w:rsidP="00E374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743F" w:rsidRPr="00732748">
        <w:rPr>
          <w:rFonts w:ascii="Times New Roman" w:eastAsia="Times New Roman" w:hAnsi="Times New Roman" w:cs="Times New Roman"/>
          <w:bCs/>
          <w:i/>
          <w:sz w:val="28"/>
          <w:szCs w:val="28"/>
        </w:rPr>
        <w:t>: 180 мин</w:t>
      </w:r>
    </w:p>
    <w:p w14:paraId="3FC735F4" w14:textId="77777777" w:rsidR="001D5A31" w:rsidRPr="00732748" w:rsidRDefault="001D5A31" w:rsidP="00E3743F">
      <w:pPr>
        <w:pStyle w:val="aff1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sz w:val="28"/>
          <w:szCs w:val="28"/>
        </w:rPr>
        <w:t>Ответ</w:t>
      </w:r>
      <w:r w:rsidRPr="007327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на</w:t>
      </w:r>
      <w:r w:rsidRPr="007327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>запрос</w:t>
      </w:r>
      <w:r w:rsidRPr="007327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748">
        <w:rPr>
          <w:rFonts w:ascii="Times New Roman" w:hAnsi="Times New Roman"/>
          <w:sz w:val="28"/>
          <w:szCs w:val="28"/>
        </w:rPr>
        <w:t xml:space="preserve">бронирования. </w:t>
      </w:r>
    </w:p>
    <w:p w14:paraId="586DBAC4" w14:textId="77777777" w:rsidR="001D5A31" w:rsidRPr="00732748" w:rsidRDefault="001D5A31" w:rsidP="00E3743F">
      <w:pPr>
        <w:pStyle w:val="aff1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32748">
        <w:rPr>
          <w:rFonts w:ascii="Times New Roman" w:hAnsi="Times New Roman"/>
          <w:b/>
          <w:i/>
          <w:sz w:val="28"/>
          <w:szCs w:val="28"/>
        </w:rPr>
        <w:t>Англ.</w:t>
      </w:r>
      <w:r w:rsidRPr="00732748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732748">
        <w:rPr>
          <w:rFonts w:ascii="Times New Roman" w:hAnsi="Times New Roman"/>
          <w:b/>
          <w:i/>
          <w:sz w:val="28"/>
          <w:szCs w:val="28"/>
        </w:rPr>
        <w:t>яз</w:t>
      </w:r>
      <w:r w:rsidRPr="00732748">
        <w:rPr>
          <w:rFonts w:ascii="Times New Roman" w:hAnsi="Times New Roman"/>
          <w:sz w:val="28"/>
          <w:szCs w:val="28"/>
        </w:rPr>
        <w:t>.</w:t>
      </w:r>
      <w:r w:rsidRPr="00732748">
        <w:rPr>
          <w:rFonts w:ascii="Times New Roman" w:hAnsi="Times New Roman"/>
          <w:spacing w:val="-3"/>
          <w:sz w:val="28"/>
          <w:szCs w:val="28"/>
        </w:rPr>
        <w:t xml:space="preserve"> Ответ на жалобу гостя.</w:t>
      </w:r>
    </w:p>
    <w:p w14:paraId="351FCD33" w14:textId="77777777" w:rsidR="00E3743F" w:rsidRPr="00732748" w:rsidRDefault="00E3743F" w:rsidP="00E3743F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04A2C4FA" w14:textId="585AF96E" w:rsidR="009F2C74" w:rsidRPr="00732748" w:rsidRDefault="009F2C74" w:rsidP="00E3743F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7" w:name="_Toc181799766"/>
      <w:r w:rsidRPr="00732748">
        <w:rPr>
          <w:rFonts w:ascii="Times New Roman" w:hAnsi="Times New Roman"/>
          <w:szCs w:val="28"/>
        </w:rPr>
        <w:t>2. СПЕЦИАЛЬНЫЕ ПРАВИЛА КОМПЕТЕНЦИИ</w:t>
      </w:r>
      <w:r w:rsidRPr="00732748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5"/>
      <w:bookmarkEnd w:id="17"/>
    </w:p>
    <w:p w14:paraId="736B6124" w14:textId="5794B8E5" w:rsidR="009F2C74" w:rsidRPr="00732748" w:rsidRDefault="009F2C74" w:rsidP="00E374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Изложенные ниже правила распространяются на основную возрастную категорию и категорию юниоров</w:t>
      </w:r>
      <w:r w:rsidR="00E3743F" w:rsidRPr="00732748">
        <w:rPr>
          <w:rFonts w:ascii="Times New Roman" w:hAnsi="Times New Roman" w:cs="Times New Roman"/>
          <w:sz w:val="28"/>
          <w:szCs w:val="28"/>
        </w:rPr>
        <w:t>.</w:t>
      </w:r>
    </w:p>
    <w:p w14:paraId="797A965D" w14:textId="52128861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собой моделирование рабочей смены администратора/старшего смены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и состоит из двух частей: интерактивная - взаимодействие с гостями непосредственно на стойке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E76A63" w14:textId="77777777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Задания являются тайными. Для интерактивной части контекст заданий становится доступен конкурсантам непосредственно во время взаимодействия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актерами. На ознакомление с заданиями письменной части конкурсантам дается 15 минут. Это время не учитывается как время выполнения задания.</w:t>
      </w:r>
    </w:p>
    <w:p w14:paraId="3EE95ADD" w14:textId="63225C1A" w:rsidR="00A20584" w:rsidRPr="00732748" w:rsidRDefault="001D5A31" w:rsidP="006E7BA0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="009F2C74" w:rsidRPr="00732748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A20584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, предполагающих устную и письменную коммуникацию с 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>гостями, выполняется</w:t>
      </w:r>
      <w:r w:rsidR="009F2C74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 языке.</w:t>
      </w:r>
    </w:p>
    <w:p w14:paraId="194FB6B7" w14:textId="77777777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41078" w14:textId="77777777" w:rsidR="00E3743F" w:rsidRPr="00732748" w:rsidRDefault="009F2C74" w:rsidP="00E374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</w:t>
      </w:r>
    </w:p>
    <w:p w14:paraId="72103DA1" w14:textId="5FC7249A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Не менее, чем за 14 дней до начала соревновательной части ГЭ запрашивает у менеджера компетенции сценарий и письменные задания, затем представителями региона (согласно регламенту; строго конфиденциально) вносят с него и в письменные задания необходимые изменения и направляют менеджеру компетенции на согласование. Получив согласованные задания и сценарий ГЭ (иные эксперты) так же обязуется соблюдать полную конфиденциальность данных документов в отношении всех конкурсантов чемпионата. Вместе с этим, ГЭ необходимо самостоятельно или с помощью представителя площадки (далее супервайзера актеров) начать подготовку статистов-актеров, привлеченных для чемпионата по компетенции. Актеры, получив сценарий, обязуются хранить в тайне любой контекст заданий. Актеры, получившие задания на английском языке, должны владеть им на уровне не ниже </w:t>
      </w:r>
      <w:r w:rsidRPr="00732748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1). При установленном факте разглашения контекста заданий конкурсантам или экспертам результаты определенного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а могут быть аннулированы, равно как и результаты чемпионата в зависимости от ситуации.</w:t>
      </w:r>
    </w:p>
    <w:p w14:paraId="74193049" w14:textId="2BB68286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Дополнительные инструкции для актеров изложены в сценарии.</w:t>
      </w:r>
    </w:p>
    <w:p w14:paraId="055E68D1" w14:textId="77777777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7DCFD" w14:textId="22CB2AD3" w:rsidR="009F2C74" w:rsidRPr="00732748" w:rsidRDefault="009F2C74" w:rsidP="00E374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</w:t>
      </w:r>
    </w:p>
    <w:p w14:paraId="07159F32" w14:textId="50646561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В зоне стойки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выполняют модули последовательно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один за другим согласно жеребьевке (см. план проведения чемпионата по компетенции).</w:t>
      </w:r>
    </w:p>
    <w:p w14:paraId="6388E700" w14:textId="5FCBA958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В ожидании своей очереди выхода на площадку стойки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находятся в комнате ожидания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ов № 1. На площадку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площадке для выполнения письменных заданий должен присутствовать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контекста конкурсных заданий.</w:t>
      </w:r>
    </w:p>
    <w:p w14:paraId="1612E0CA" w14:textId="77777777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14:paraId="6D466D89" w14:textId="086F2A4D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Перед выполнением модуля ГЭ/супервайзер оценочной группы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оглашает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у количество заданий в модуле и время на их выполнение.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Конкурсанту дается одна минута, чтобы подготовится к выполнению модуля. По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истечении одной минуты или после 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как конкурсант будет готов, дается</w:t>
      </w:r>
      <w:r w:rsidR="00E3743F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старт отсчета времени на площадке появляются актеры.</w:t>
      </w:r>
    </w:p>
    <w:p w14:paraId="41E51DE6" w14:textId="56622A2A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14:paraId="0DB8E796" w14:textId="5CAC8862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каждого задания в модуле,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у необходимо</w:t>
      </w:r>
      <w:r w:rsidR="0055594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сообщить экспертам о готовности к выполнению следующего задания. С</w:t>
      </w:r>
      <w:r w:rsidR="0055594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момента начала выполнения следующего задания, возврат к предыдущему</w:t>
      </w:r>
      <w:r w:rsidR="0055594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заданию в работе с гостем невозможен. </w:t>
      </w:r>
    </w:p>
    <w:p w14:paraId="09990F9B" w14:textId="276FE0EC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После возвращения с площадки интерактивных модулей конкурсанты</w:t>
      </w:r>
      <w:r w:rsidR="0055594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возвращаются в комнату ожидания № 2, затем, когда наступает их смена (см. план проведения чемпионата по компетенции), конкурсанты направляются на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>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14:paraId="4FF863EE" w14:textId="0E6DBA11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работать все как вместе, так и посменно (см. план проведения чемпионата по компетенции).</w:t>
      </w:r>
    </w:p>
    <w:p w14:paraId="071E8B43" w14:textId="4FA263EB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14:paraId="39D14F19" w14:textId="64F63721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конкурсантов и их возвращения в комнату ожидания № 1.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У конкурсантов, выполнивших все задания до обеда, наступает свободное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время. В это время наблюдать за соперниками запрещено.</w:t>
      </w:r>
    </w:p>
    <w:p w14:paraId="2DD4500B" w14:textId="3D2D05C4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Если по каким-то причинам не все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успели выполнить модуль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до обеденного перерыва, то во время обеденного перерыва конкурсантам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запрещено общаться со своими экспертами-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>наставник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ами. На обед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конкурсанты и их 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идти в сопровождении эксперта-</w:t>
      </w:r>
      <w:r w:rsidR="00882D7B" w:rsidRPr="00732748">
        <w:rPr>
          <w:rFonts w:ascii="Times New Roman" w:hAnsi="Times New Roman" w:cs="Times New Roman"/>
          <w:color w:val="000000"/>
          <w:sz w:val="28"/>
          <w:szCs w:val="28"/>
        </w:rPr>
        <w:t>наставник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а другого </w:t>
      </w:r>
      <w:r w:rsidR="006E7BA0"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а.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14:paraId="450F874B" w14:textId="77777777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62527" w14:textId="77777777" w:rsidR="009F2C74" w:rsidRPr="00732748" w:rsidRDefault="009F2C74" w:rsidP="00882D7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14:paraId="6F8C525C" w14:textId="77777777" w:rsidR="009F2C74" w:rsidRPr="00732748" w:rsidRDefault="009F2C74" w:rsidP="00921B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754083BD" w14:textId="77777777" w:rsidR="009F2C74" w:rsidRPr="00732748" w:rsidRDefault="009F2C74" w:rsidP="00921B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732748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2748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3274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2) либо могут быть 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14:paraId="470ACE4A" w14:textId="22A388E5" w:rsidR="00921B50" w:rsidRPr="00732748" w:rsidRDefault="00921B50" w:rsidP="00921B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0498C4A1" w14:textId="60C252B0" w:rsidR="009F2C74" w:rsidRPr="00732748" w:rsidRDefault="009F2C74" w:rsidP="00921B5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73BBFC7F" w14:textId="6D26FF79" w:rsidR="009F2C74" w:rsidRPr="00732748" w:rsidRDefault="009F2C74" w:rsidP="006E7BA0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 w:rsidR="00921B50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печатном виде и ка</w:t>
      </w:r>
      <w:r w:rsidR="001767EC" w:rsidRPr="00732748">
        <w:rPr>
          <w:rFonts w:ascii="Times New Roman" w:hAnsi="Times New Roman" w:cs="Times New Roman"/>
          <w:color w:val="000000"/>
          <w:sz w:val="28"/>
          <w:szCs w:val="28"/>
        </w:rPr>
        <w:t>рты города, полученные от ГЭ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подготовительный день для конкурсантов. Использование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>-накопителей/карт памяти запрещено для всех, кроме ГЭ</w:t>
      </w:r>
      <w:r w:rsidR="001767EC" w:rsidRPr="0073274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и назначенных ГЭ экспертов.</w:t>
      </w:r>
    </w:p>
    <w:p w14:paraId="0DD29431" w14:textId="77777777" w:rsidR="00693DE3" w:rsidRPr="00732748" w:rsidRDefault="00693DE3" w:rsidP="00921B5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8BDF9C" w14:textId="68E3D8CF" w:rsidR="00693DE3" w:rsidRPr="00732748" w:rsidRDefault="00693DE3" w:rsidP="00921B5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ОСОБЫЕ ПРАВИЛА </w:t>
      </w:r>
      <w:r w:rsidR="00342B79" w:rsidRPr="00732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КАГОРИИ ЮНИОРЫ</w:t>
      </w:r>
    </w:p>
    <w:p w14:paraId="2B0E4C46" w14:textId="28F1054E" w:rsidR="00693DE3" w:rsidRPr="00732748" w:rsidRDefault="00693DE3" w:rsidP="006E7B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Задания являются тайными. Приблизительно 50% заданий выполняется на английском языке. 30% изменений в задания вносятся.</w:t>
      </w:r>
      <w:r w:rsidR="00342B79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Время на выполнения задания не должны превышать 4 часа в день.</w:t>
      </w:r>
      <w:r w:rsidR="00342B79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Конкурсного задания и </w:t>
      </w:r>
      <w:r w:rsidR="00342B79" w:rsidRPr="00732748"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оценки необходимо учитывать</w:t>
      </w:r>
      <w:r w:rsidR="00342B79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специфику и ограничения применяемой техники безопасности и охраны труда</w:t>
      </w:r>
      <w:r w:rsidR="00342B79"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для данной возрастной группы.</w:t>
      </w:r>
    </w:p>
    <w:p w14:paraId="77590C30" w14:textId="77777777" w:rsidR="00D17132" w:rsidRPr="00732748" w:rsidRDefault="00D17132" w:rsidP="006E7B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57F1B" w14:textId="77777777" w:rsidR="00E15F2A" w:rsidRPr="00732748" w:rsidRDefault="00A11569" w:rsidP="00342B79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8" w:name="_Toc78885659"/>
      <w:bookmarkStart w:id="19" w:name="_Toc181799767"/>
      <w:r w:rsidRPr="00732748">
        <w:rPr>
          <w:rFonts w:ascii="Times New Roman" w:hAnsi="Times New Roman"/>
          <w:color w:val="000000"/>
          <w:szCs w:val="28"/>
        </w:rPr>
        <w:t>2</w:t>
      </w:r>
      <w:r w:rsidR="00FB022D" w:rsidRPr="00732748">
        <w:rPr>
          <w:rFonts w:ascii="Times New Roman" w:hAnsi="Times New Roman"/>
          <w:color w:val="000000"/>
          <w:szCs w:val="28"/>
        </w:rPr>
        <w:t>.</w:t>
      </w:r>
      <w:r w:rsidRPr="00732748">
        <w:rPr>
          <w:rFonts w:ascii="Times New Roman" w:hAnsi="Times New Roman"/>
          <w:color w:val="000000"/>
          <w:szCs w:val="28"/>
        </w:rPr>
        <w:t>1</w:t>
      </w:r>
      <w:r w:rsidR="00FB022D" w:rsidRPr="00732748">
        <w:rPr>
          <w:rFonts w:ascii="Times New Roman" w:hAnsi="Times New Roman"/>
          <w:color w:val="000000"/>
          <w:szCs w:val="28"/>
        </w:rPr>
        <w:t xml:space="preserve">. </w:t>
      </w:r>
      <w:bookmarkEnd w:id="18"/>
      <w:r w:rsidR="00855D34" w:rsidRPr="00732748">
        <w:rPr>
          <w:rFonts w:ascii="Times New Roman" w:hAnsi="Times New Roman"/>
          <w:szCs w:val="28"/>
        </w:rPr>
        <w:t>ЛИЧНЫЙ ИНСТРУМЕНТ КОНКУРСАНТА</w:t>
      </w:r>
      <w:bookmarkEnd w:id="19"/>
    </w:p>
    <w:p w14:paraId="5559F76A" w14:textId="77777777" w:rsidR="009F2C74" w:rsidRPr="00732748" w:rsidRDefault="009F2C74" w:rsidP="006E7B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14:paraId="777577B8" w14:textId="66BC003B" w:rsidR="009F2C74" w:rsidRPr="00732748" w:rsidRDefault="009F2C74" w:rsidP="006E7B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</w:t>
      </w:r>
      <w:r w:rsidR="006E7BA0"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конкурсант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мужская стрижка, </w:t>
      </w:r>
      <w:r w:rsidRPr="00732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 выбритый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732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14:paraId="707EC25B" w14:textId="234194EB" w:rsidR="009F2C74" w:rsidRPr="00732748" w:rsidRDefault="009F2C74" w:rsidP="006E7B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Женщины: темный пиджак, брюки классические со стрелкой/юбка (одного цвета и ткани с пиджаком), рубашка с длинными рукавами, шарф, 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прозрачные колготки или чулки, темные начищенные туфли, идентификационная информация </w:t>
      </w:r>
      <w:r w:rsidR="006E7BA0"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конкурсант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</w:t>
      </w:r>
      <w:r w:rsidR="00855D34"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27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выглядеть опрятно.</w:t>
      </w:r>
    </w:p>
    <w:p w14:paraId="49F30848" w14:textId="77777777" w:rsidR="00E15F2A" w:rsidRPr="00732748" w:rsidRDefault="00E15F2A" w:rsidP="006E7B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91894D" w14:textId="77777777" w:rsidR="009F2C74" w:rsidRPr="00732748" w:rsidRDefault="009F2C74" w:rsidP="00342B7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Cs/>
          <w:caps/>
          <w:szCs w:val="28"/>
        </w:rPr>
      </w:pPr>
      <w:bookmarkStart w:id="20" w:name="_Toc78885660"/>
      <w:bookmarkStart w:id="21" w:name="_Toc126654140"/>
      <w:bookmarkStart w:id="22" w:name="_Toc181799768"/>
      <w:r w:rsidRPr="00732748">
        <w:rPr>
          <w:rFonts w:ascii="Times New Roman" w:hAnsi="Times New Roman"/>
          <w:caps/>
          <w:szCs w:val="28"/>
        </w:rPr>
        <w:t>2.2.</w:t>
      </w:r>
      <w:r w:rsidRPr="00732748">
        <w:rPr>
          <w:rFonts w:ascii="Times New Roman" w:hAnsi="Times New Roman"/>
          <w:i/>
          <w:caps/>
          <w:szCs w:val="28"/>
        </w:rPr>
        <w:t xml:space="preserve"> </w:t>
      </w:r>
      <w:r w:rsidRPr="00732748">
        <w:rPr>
          <w:rFonts w:ascii="Times New Roman" w:hAnsi="Times New Roman"/>
          <w:caps/>
          <w:szCs w:val="28"/>
        </w:rPr>
        <w:t>Материалы, оборудование и инструменты, запрещенные на площадке</w:t>
      </w:r>
      <w:bookmarkEnd w:id="20"/>
      <w:bookmarkEnd w:id="21"/>
      <w:bookmarkEnd w:id="22"/>
    </w:p>
    <w:p w14:paraId="093229D1" w14:textId="77777777" w:rsidR="00342B79" w:rsidRPr="00732748" w:rsidRDefault="009F2C74" w:rsidP="00342B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Любое оборудование, не предусмотренное ИЛ.</w:t>
      </w:r>
    </w:p>
    <w:p w14:paraId="4BD0D706" w14:textId="647AFEDB" w:rsidR="009F2C74" w:rsidRPr="00732748" w:rsidRDefault="009F2C74" w:rsidP="00342B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Шаблоны писем, заготовки заданий, шпаргалки и прочие записи в электронном и печатном виде запрещены.</w:t>
      </w:r>
    </w:p>
    <w:p w14:paraId="5D8FFFC8" w14:textId="77777777" w:rsidR="00342B79" w:rsidRPr="00732748" w:rsidRDefault="00342B79" w:rsidP="00342B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D5E848" w14:textId="77777777" w:rsidR="00B37579" w:rsidRPr="00732748" w:rsidRDefault="00A11569" w:rsidP="006E7BA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81799769"/>
      <w:r w:rsidRPr="0073274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7327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73274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3"/>
    </w:p>
    <w:p w14:paraId="1A3CE99A" w14:textId="0DC841AA" w:rsidR="009F2C74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Приложение №1</w:t>
      </w:r>
      <w:r w:rsidR="00342B79" w:rsidRPr="00732748">
        <w:rPr>
          <w:rFonts w:ascii="Times New Roman" w:hAnsi="Times New Roman" w:cs="Times New Roman"/>
          <w:sz w:val="28"/>
          <w:szCs w:val="28"/>
        </w:rPr>
        <w:t>.</w:t>
      </w:r>
      <w:r w:rsidRPr="00732748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342B79" w:rsidRPr="00732748">
        <w:rPr>
          <w:rFonts w:ascii="Times New Roman" w:hAnsi="Times New Roman" w:cs="Times New Roman"/>
          <w:sz w:val="28"/>
          <w:szCs w:val="28"/>
        </w:rPr>
        <w:t>;</w:t>
      </w:r>
    </w:p>
    <w:p w14:paraId="2DDA6B73" w14:textId="568BDEEA" w:rsidR="009F2C74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Приложение №2</w:t>
      </w:r>
      <w:r w:rsidR="00342B79" w:rsidRPr="00732748">
        <w:rPr>
          <w:rFonts w:ascii="Times New Roman" w:hAnsi="Times New Roman" w:cs="Times New Roman"/>
          <w:sz w:val="28"/>
          <w:szCs w:val="28"/>
        </w:rPr>
        <w:t>.</w:t>
      </w:r>
      <w:r w:rsidRPr="00732748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342B79" w:rsidRPr="00732748">
        <w:rPr>
          <w:rFonts w:ascii="Times New Roman" w:hAnsi="Times New Roman" w:cs="Times New Roman"/>
          <w:sz w:val="28"/>
          <w:szCs w:val="28"/>
        </w:rPr>
        <w:t>;</w:t>
      </w:r>
    </w:p>
    <w:p w14:paraId="7F600917" w14:textId="4EF38DC6" w:rsidR="009F2C74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Приложение №</w:t>
      </w:r>
      <w:r w:rsidR="00342B79" w:rsidRPr="00732748">
        <w:rPr>
          <w:rFonts w:ascii="Times New Roman" w:hAnsi="Times New Roman" w:cs="Times New Roman"/>
          <w:sz w:val="28"/>
          <w:szCs w:val="28"/>
        </w:rPr>
        <w:t>3.</w:t>
      </w:r>
      <w:r w:rsidRPr="00732748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«Администрирование отеля»</w:t>
      </w:r>
      <w:r w:rsidR="00342B79" w:rsidRPr="00732748">
        <w:rPr>
          <w:rFonts w:ascii="Times New Roman" w:hAnsi="Times New Roman" w:cs="Times New Roman"/>
          <w:sz w:val="28"/>
          <w:szCs w:val="28"/>
        </w:rPr>
        <w:t>;</w:t>
      </w:r>
    </w:p>
    <w:p w14:paraId="2249A713" w14:textId="4755B2BC" w:rsidR="009F2C74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2B79" w:rsidRPr="00732748">
        <w:rPr>
          <w:rFonts w:ascii="Times New Roman" w:hAnsi="Times New Roman" w:cs="Times New Roman"/>
          <w:sz w:val="28"/>
          <w:szCs w:val="28"/>
        </w:rPr>
        <w:t>4.</w:t>
      </w:r>
      <w:r w:rsidRPr="00732748">
        <w:rPr>
          <w:rFonts w:ascii="Times New Roman" w:hAnsi="Times New Roman" w:cs="Times New Roman"/>
          <w:sz w:val="28"/>
          <w:szCs w:val="28"/>
        </w:rPr>
        <w:t xml:space="preserve"> Сценарий</w:t>
      </w:r>
      <w:r w:rsidR="00342B79" w:rsidRPr="00732748">
        <w:rPr>
          <w:rFonts w:ascii="Times New Roman" w:hAnsi="Times New Roman" w:cs="Times New Roman"/>
          <w:sz w:val="28"/>
          <w:szCs w:val="28"/>
        </w:rPr>
        <w:t>;</w:t>
      </w:r>
    </w:p>
    <w:p w14:paraId="7E9B5725" w14:textId="47EC2724" w:rsidR="009F2C74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sz w:val="28"/>
          <w:szCs w:val="28"/>
        </w:rPr>
        <w:t>Приложение №</w:t>
      </w:r>
      <w:r w:rsidR="00342B79" w:rsidRPr="00732748">
        <w:rPr>
          <w:rFonts w:ascii="Times New Roman" w:hAnsi="Times New Roman" w:cs="Times New Roman"/>
          <w:sz w:val="28"/>
          <w:szCs w:val="28"/>
        </w:rPr>
        <w:t>5.</w:t>
      </w:r>
      <w:r w:rsidRPr="00732748">
        <w:rPr>
          <w:rFonts w:ascii="Times New Roman" w:hAnsi="Times New Roman" w:cs="Times New Roman"/>
          <w:sz w:val="28"/>
          <w:szCs w:val="28"/>
        </w:rPr>
        <w:t xml:space="preserve"> Письменные задания</w:t>
      </w:r>
      <w:r w:rsidR="00342B79" w:rsidRPr="00732748">
        <w:rPr>
          <w:rFonts w:ascii="Times New Roman" w:hAnsi="Times New Roman" w:cs="Times New Roman"/>
          <w:sz w:val="28"/>
          <w:szCs w:val="28"/>
        </w:rPr>
        <w:t>;</w:t>
      </w:r>
    </w:p>
    <w:p w14:paraId="309406D4" w14:textId="6D3217C3" w:rsidR="002B3DBB" w:rsidRPr="00732748" w:rsidRDefault="009F2C74" w:rsidP="00342B7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2748">
        <w:rPr>
          <w:rFonts w:ascii="Times New Roman" w:hAnsi="Times New Roman" w:cs="Times New Roman"/>
          <w:sz w:val="28"/>
          <w:szCs w:val="28"/>
        </w:rPr>
        <w:t>Приложение №</w:t>
      </w:r>
      <w:r w:rsidR="00342B79" w:rsidRPr="00732748">
        <w:rPr>
          <w:rFonts w:ascii="Times New Roman" w:hAnsi="Times New Roman" w:cs="Times New Roman"/>
          <w:sz w:val="28"/>
          <w:szCs w:val="28"/>
        </w:rPr>
        <w:t>6</w:t>
      </w:r>
      <w:r w:rsidRPr="00732748">
        <w:rPr>
          <w:rFonts w:ascii="Times New Roman" w:hAnsi="Times New Roman" w:cs="Times New Roman"/>
          <w:sz w:val="28"/>
          <w:szCs w:val="28"/>
        </w:rPr>
        <w:t xml:space="preserve"> Информационный буклет отеля</w:t>
      </w:r>
      <w:r w:rsidR="00342B79" w:rsidRPr="00732748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732748" w:rsidSect="00B90C63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495C" w14:textId="77777777" w:rsidR="00EC3456" w:rsidRDefault="00EC3456" w:rsidP="00970F49">
      <w:pPr>
        <w:spacing w:after="0" w:line="240" w:lineRule="auto"/>
      </w:pPr>
      <w:r>
        <w:separator/>
      </w:r>
    </w:p>
  </w:endnote>
  <w:endnote w:type="continuationSeparator" w:id="0">
    <w:p w14:paraId="473F0ADE" w14:textId="77777777" w:rsidR="00EC3456" w:rsidRDefault="00EC34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6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35BDE5" w14:textId="6625043F" w:rsidR="00150A63" w:rsidRPr="002860CC" w:rsidRDefault="00C608F9" w:rsidP="002860C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60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60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60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937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2860C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257523"/>
      <w:docPartObj>
        <w:docPartGallery w:val="Page Numbers (Bottom of Page)"/>
        <w:docPartUnique/>
      </w:docPartObj>
    </w:sdtPr>
    <w:sdtEndPr/>
    <w:sdtContent>
      <w:p w14:paraId="6D6D81E9" w14:textId="19D6D36B" w:rsidR="00150A63" w:rsidRDefault="00C608F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4E48" w14:textId="77777777" w:rsidR="00EC3456" w:rsidRDefault="00EC3456" w:rsidP="00970F49">
      <w:pPr>
        <w:spacing w:after="0" w:line="240" w:lineRule="auto"/>
      </w:pPr>
      <w:r>
        <w:separator/>
      </w:r>
    </w:p>
  </w:footnote>
  <w:footnote w:type="continuationSeparator" w:id="0">
    <w:p w14:paraId="6B03C3B7" w14:textId="77777777" w:rsidR="00EC3456" w:rsidRDefault="00EC3456" w:rsidP="00970F49">
      <w:pPr>
        <w:spacing w:after="0" w:line="240" w:lineRule="auto"/>
      </w:pPr>
      <w:r>
        <w:continuationSeparator/>
      </w:r>
    </w:p>
  </w:footnote>
  <w:footnote w:id="1">
    <w:p w14:paraId="074E3827" w14:textId="77777777" w:rsidR="00150A63" w:rsidRDefault="00150A63" w:rsidP="009F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ECCF09B" w14:textId="77777777" w:rsidR="00150A63" w:rsidRDefault="00150A63" w:rsidP="009F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AE5"/>
    <w:multiLevelType w:val="hybridMultilevel"/>
    <w:tmpl w:val="0F720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FFC"/>
    <w:multiLevelType w:val="hybridMultilevel"/>
    <w:tmpl w:val="3A74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E1D22"/>
    <w:multiLevelType w:val="hybridMultilevel"/>
    <w:tmpl w:val="962C7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57E4F04"/>
    <w:multiLevelType w:val="hybridMultilevel"/>
    <w:tmpl w:val="4552A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2C13"/>
    <w:multiLevelType w:val="hybridMultilevel"/>
    <w:tmpl w:val="A4D4E7CA"/>
    <w:lvl w:ilvl="0" w:tplc="463A7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F58C6"/>
    <w:multiLevelType w:val="hybridMultilevel"/>
    <w:tmpl w:val="F5EE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A229E"/>
    <w:multiLevelType w:val="hybridMultilevel"/>
    <w:tmpl w:val="BE2E6488"/>
    <w:lvl w:ilvl="0" w:tplc="463A7D08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24"/>
  </w:num>
  <w:num w:numId="10">
    <w:abstractNumId w:val="9"/>
  </w:num>
  <w:num w:numId="11">
    <w:abstractNumId w:val="5"/>
  </w:num>
  <w:num w:numId="12">
    <w:abstractNumId w:val="14"/>
  </w:num>
  <w:num w:numId="13">
    <w:abstractNumId w:val="28"/>
  </w:num>
  <w:num w:numId="14">
    <w:abstractNumId w:val="15"/>
  </w:num>
  <w:num w:numId="15">
    <w:abstractNumId w:val="25"/>
  </w:num>
  <w:num w:numId="16">
    <w:abstractNumId w:val="31"/>
  </w:num>
  <w:num w:numId="17">
    <w:abstractNumId w:val="27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6"/>
  </w:num>
  <w:num w:numId="23">
    <w:abstractNumId w:val="29"/>
  </w:num>
  <w:num w:numId="24">
    <w:abstractNumId w:val="10"/>
  </w:num>
  <w:num w:numId="25">
    <w:abstractNumId w:val="13"/>
  </w:num>
  <w:num w:numId="26">
    <w:abstractNumId w:val="0"/>
  </w:num>
  <w:num w:numId="27">
    <w:abstractNumId w:val="17"/>
  </w:num>
  <w:num w:numId="28">
    <w:abstractNumId w:val="1"/>
  </w:num>
  <w:num w:numId="29">
    <w:abstractNumId w:val="26"/>
  </w:num>
  <w:num w:numId="30">
    <w:abstractNumId w:val="30"/>
  </w:num>
  <w:num w:numId="31">
    <w:abstractNumId w:val="23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4A51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387"/>
    <w:rsid w:val="00081D65"/>
    <w:rsid w:val="00092FBD"/>
    <w:rsid w:val="000A1F96"/>
    <w:rsid w:val="000B3397"/>
    <w:rsid w:val="000B55A2"/>
    <w:rsid w:val="000C2FBF"/>
    <w:rsid w:val="000D258B"/>
    <w:rsid w:val="000D43CC"/>
    <w:rsid w:val="000D4C46"/>
    <w:rsid w:val="000D6E3D"/>
    <w:rsid w:val="000D74AA"/>
    <w:rsid w:val="000F0FC3"/>
    <w:rsid w:val="00100FE1"/>
    <w:rsid w:val="001024BE"/>
    <w:rsid w:val="00106738"/>
    <w:rsid w:val="00114D79"/>
    <w:rsid w:val="00127743"/>
    <w:rsid w:val="00137545"/>
    <w:rsid w:val="00150A63"/>
    <w:rsid w:val="0015561E"/>
    <w:rsid w:val="001627D5"/>
    <w:rsid w:val="0017612A"/>
    <w:rsid w:val="001767EC"/>
    <w:rsid w:val="001B0E22"/>
    <w:rsid w:val="001B4B65"/>
    <w:rsid w:val="001C1282"/>
    <w:rsid w:val="001C63E7"/>
    <w:rsid w:val="001D5A31"/>
    <w:rsid w:val="001D6991"/>
    <w:rsid w:val="001E1DF9"/>
    <w:rsid w:val="00220E70"/>
    <w:rsid w:val="002228E8"/>
    <w:rsid w:val="00223BF8"/>
    <w:rsid w:val="00237603"/>
    <w:rsid w:val="00247E8C"/>
    <w:rsid w:val="00270E01"/>
    <w:rsid w:val="002776A1"/>
    <w:rsid w:val="00282DB9"/>
    <w:rsid w:val="002860CC"/>
    <w:rsid w:val="00287E8F"/>
    <w:rsid w:val="0029547E"/>
    <w:rsid w:val="002A76A0"/>
    <w:rsid w:val="002B1426"/>
    <w:rsid w:val="002B3DBB"/>
    <w:rsid w:val="002F2906"/>
    <w:rsid w:val="003242E1"/>
    <w:rsid w:val="00333911"/>
    <w:rsid w:val="00334165"/>
    <w:rsid w:val="00336A21"/>
    <w:rsid w:val="00342B79"/>
    <w:rsid w:val="003531E7"/>
    <w:rsid w:val="003601A4"/>
    <w:rsid w:val="0037535C"/>
    <w:rsid w:val="003815C7"/>
    <w:rsid w:val="003934F8"/>
    <w:rsid w:val="00397A1B"/>
    <w:rsid w:val="003A21C8"/>
    <w:rsid w:val="003B7F8A"/>
    <w:rsid w:val="003C1D7A"/>
    <w:rsid w:val="003C5F97"/>
    <w:rsid w:val="003D1E51"/>
    <w:rsid w:val="003D5D49"/>
    <w:rsid w:val="00407395"/>
    <w:rsid w:val="004254FE"/>
    <w:rsid w:val="00436FFC"/>
    <w:rsid w:val="00437D28"/>
    <w:rsid w:val="00441580"/>
    <w:rsid w:val="0044354A"/>
    <w:rsid w:val="004536DE"/>
    <w:rsid w:val="00454353"/>
    <w:rsid w:val="004544D7"/>
    <w:rsid w:val="00461AC6"/>
    <w:rsid w:val="0047429B"/>
    <w:rsid w:val="004904C5"/>
    <w:rsid w:val="004917C4"/>
    <w:rsid w:val="004A07A5"/>
    <w:rsid w:val="004B692B"/>
    <w:rsid w:val="004C3CAF"/>
    <w:rsid w:val="004C423C"/>
    <w:rsid w:val="004C703E"/>
    <w:rsid w:val="004D096E"/>
    <w:rsid w:val="004E600E"/>
    <w:rsid w:val="004E785E"/>
    <w:rsid w:val="004E7905"/>
    <w:rsid w:val="005055FF"/>
    <w:rsid w:val="00510059"/>
    <w:rsid w:val="005109CE"/>
    <w:rsid w:val="00520937"/>
    <w:rsid w:val="00554CBB"/>
    <w:rsid w:val="0055594B"/>
    <w:rsid w:val="005560AC"/>
    <w:rsid w:val="00557CC0"/>
    <w:rsid w:val="0056194A"/>
    <w:rsid w:val="00563D0E"/>
    <w:rsid w:val="00565B7C"/>
    <w:rsid w:val="005A1625"/>
    <w:rsid w:val="005A203B"/>
    <w:rsid w:val="005B05D5"/>
    <w:rsid w:val="005B0DEC"/>
    <w:rsid w:val="005B66FC"/>
    <w:rsid w:val="005B7C31"/>
    <w:rsid w:val="005C6A23"/>
    <w:rsid w:val="005E30DC"/>
    <w:rsid w:val="00605DD7"/>
    <w:rsid w:val="0060658F"/>
    <w:rsid w:val="00613219"/>
    <w:rsid w:val="00624351"/>
    <w:rsid w:val="0062789A"/>
    <w:rsid w:val="0063396F"/>
    <w:rsid w:val="00640E3F"/>
    <w:rsid w:val="00640E46"/>
    <w:rsid w:val="0064179C"/>
    <w:rsid w:val="00643A8A"/>
    <w:rsid w:val="0064491A"/>
    <w:rsid w:val="00653B50"/>
    <w:rsid w:val="00666BDD"/>
    <w:rsid w:val="006776B4"/>
    <w:rsid w:val="006873B8"/>
    <w:rsid w:val="00693DE3"/>
    <w:rsid w:val="006964A6"/>
    <w:rsid w:val="006A4EFB"/>
    <w:rsid w:val="006B0FEA"/>
    <w:rsid w:val="006B5827"/>
    <w:rsid w:val="006C6D6D"/>
    <w:rsid w:val="006C7A3B"/>
    <w:rsid w:val="006C7CE4"/>
    <w:rsid w:val="006E7916"/>
    <w:rsid w:val="006E7BA0"/>
    <w:rsid w:val="006F4464"/>
    <w:rsid w:val="00714CA4"/>
    <w:rsid w:val="007250D9"/>
    <w:rsid w:val="007274B8"/>
    <w:rsid w:val="00727F97"/>
    <w:rsid w:val="00730402"/>
    <w:rsid w:val="00730AE0"/>
    <w:rsid w:val="00732748"/>
    <w:rsid w:val="0074372D"/>
    <w:rsid w:val="007553A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38B2"/>
    <w:rsid w:val="007D3601"/>
    <w:rsid w:val="007D6C20"/>
    <w:rsid w:val="007E3990"/>
    <w:rsid w:val="007E73B4"/>
    <w:rsid w:val="00812516"/>
    <w:rsid w:val="00832EBB"/>
    <w:rsid w:val="00834734"/>
    <w:rsid w:val="00835BF6"/>
    <w:rsid w:val="0085112F"/>
    <w:rsid w:val="00855D34"/>
    <w:rsid w:val="008761F3"/>
    <w:rsid w:val="00881DD2"/>
    <w:rsid w:val="00882B54"/>
    <w:rsid w:val="00882D7B"/>
    <w:rsid w:val="008912AE"/>
    <w:rsid w:val="008B0F23"/>
    <w:rsid w:val="008B47E4"/>
    <w:rsid w:val="008B560B"/>
    <w:rsid w:val="008C41F7"/>
    <w:rsid w:val="008D6DCF"/>
    <w:rsid w:val="008E5424"/>
    <w:rsid w:val="008F2027"/>
    <w:rsid w:val="00900604"/>
    <w:rsid w:val="00901689"/>
    <w:rsid w:val="009018F0"/>
    <w:rsid w:val="00906E82"/>
    <w:rsid w:val="009203A8"/>
    <w:rsid w:val="00921B50"/>
    <w:rsid w:val="009434F3"/>
    <w:rsid w:val="00945E13"/>
    <w:rsid w:val="00953113"/>
    <w:rsid w:val="00954B97"/>
    <w:rsid w:val="00955127"/>
    <w:rsid w:val="00956BC9"/>
    <w:rsid w:val="00961DA0"/>
    <w:rsid w:val="009641E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1044"/>
    <w:rsid w:val="009E37D3"/>
    <w:rsid w:val="009E52E7"/>
    <w:rsid w:val="009E5BD9"/>
    <w:rsid w:val="009F2C74"/>
    <w:rsid w:val="009F57C0"/>
    <w:rsid w:val="00A0510D"/>
    <w:rsid w:val="00A11569"/>
    <w:rsid w:val="00A204BB"/>
    <w:rsid w:val="00A20584"/>
    <w:rsid w:val="00A20A67"/>
    <w:rsid w:val="00A23BDC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C8F"/>
    <w:rsid w:val="00B236AD"/>
    <w:rsid w:val="00B30A26"/>
    <w:rsid w:val="00B30C97"/>
    <w:rsid w:val="00B330F5"/>
    <w:rsid w:val="00B3384D"/>
    <w:rsid w:val="00B37579"/>
    <w:rsid w:val="00B37D65"/>
    <w:rsid w:val="00B40FFB"/>
    <w:rsid w:val="00B4196F"/>
    <w:rsid w:val="00B45392"/>
    <w:rsid w:val="00B45AA4"/>
    <w:rsid w:val="00B610A2"/>
    <w:rsid w:val="00B8259B"/>
    <w:rsid w:val="00B90C63"/>
    <w:rsid w:val="00BA2CF0"/>
    <w:rsid w:val="00BC3813"/>
    <w:rsid w:val="00BC7808"/>
    <w:rsid w:val="00BE099A"/>
    <w:rsid w:val="00BE0D4D"/>
    <w:rsid w:val="00BE6DE3"/>
    <w:rsid w:val="00C06EBC"/>
    <w:rsid w:val="00C0723F"/>
    <w:rsid w:val="00C121F9"/>
    <w:rsid w:val="00C17B01"/>
    <w:rsid w:val="00C21E3A"/>
    <w:rsid w:val="00C26C83"/>
    <w:rsid w:val="00C31CA1"/>
    <w:rsid w:val="00C4218A"/>
    <w:rsid w:val="00C52383"/>
    <w:rsid w:val="00C54676"/>
    <w:rsid w:val="00C56A9B"/>
    <w:rsid w:val="00C608F9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2CEF"/>
    <w:rsid w:val="00CE36B8"/>
    <w:rsid w:val="00CF0DA9"/>
    <w:rsid w:val="00D02C00"/>
    <w:rsid w:val="00D10944"/>
    <w:rsid w:val="00D12ABD"/>
    <w:rsid w:val="00D16F4B"/>
    <w:rsid w:val="00D17132"/>
    <w:rsid w:val="00D2075B"/>
    <w:rsid w:val="00D229F1"/>
    <w:rsid w:val="00D35306"/>
    <w:rsid w:val="00D37CEC"/>
    <w:rsid w:val="00D37DEA"/>
    <w:rsid w:val="00D405D4"/>
    <w:rsid w:val="00D41269"/>
    <w:rsid w:val="00D45007"/>
    <w:rsid w:val="00D617CC"/>
    <w:rsid w:val="00D82186"/>
    <w:rsid w:val="00D83E4E"/>
    <w:rsid w:val="00D874FD"/>
    <w:rsid w:val="00D87A1E"/>
    <w:rsid w:val="00DE39D8"/>
    <w:rsid w:val="00DE5614"/>
    <w:rsid w:val="00E0407E"/>
    <w:rsid w:val="00E04AAB"/>
    <w:rsid w:val="00E04FDF"/>
    <w:rsid w:val="00E15F2A"/>
    <w:rsid w:val="00E279E8"/>
    <w:rsid w:val="00E3743F"/>
    <w:rsid w:val="00E579D6"/>
    <w:rsid w:val="00E75567"/>
    <w:rsid w:val="00E857D6"/>
    <w:rsid w:val="00E92F50"/>
    <w:rsid w:val="00EA0163"/>
    <w:rsid w:val="00EA0C3A"/>
    <w:rsid w:val="00EA30C6"/>
    <w:rsid w:val="00EB2779"/>
    <w:rsid w:val="00EC3456"/>
    <w:rsid w:val="00ED18F9"/>
    <w:rsid w:val="00ED53C9"/>
    <w:rsid w:val="00EE197A"/>
    <w:rsid w:val="00EE7DA3"/>
    <w:rsid w:val="00EF392B"/>
    <w:rsid w:val="00F1662D"/>
    <w:rsid w:val="00F23B2A"/>
    <w:rsid w:val="00F3099C"/>
    <w:rsid w:val="00F34E81"/>
    <w:rsid w:val="00F35F4F"/>
    <w:rsid w:val="00F50AC5"/>
    <w:rsid w:val="00F6025D"/>
    <w:rsid w:val="00F626C7"/>
    <w:rsid w:val="00F672B2"/>
    <w:rsid w:val="00F8340A"/>
    <w:rsid w:val="00F83D10"/>
    <w:rsid w:val="00F93643"/>
    <w:rsid w:val="00F96457"/>
    <w:rsid w:val="00FA7E26"/>
    <w:rsid w:val="00FB022D"/>
    <w:rsid w:val="00FB1F17"/>
    <w:rsid w:val="00FB3492"/>
    <w:rsid w:val="00FB5E3F"/>
    <w:rsid w:val="00FB67F1"/>
    <w:rsid w:val="00FC415A"/>
    <w:rsid w:val="00FC6098"/>
    <w:rsid w:val="00FD20DE"/>
    <w:rsid w:val="00FD48AA"/>
    <w:rsid w:val="00FE66E0"/>
    <w:rsid w:val="00FF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C90D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9F2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7F40-C8D1-4919-AE7F-DC6385CD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4635</Words>
  <Characters>26420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Андреева Юлия Александровна</cp:lastModifiedBy>
  <cp:revision>18</cp:revision>
  <dcterms:created xsi:type="dcterms:W3CDTF">2024-10-29T20:11:00Z</dcterms:created>
  <dcterms:modified xsi:type="dcterms:W3CDTF">2024-11-06T12:43:00Z</dcterms:modified>
</cp:coreProperties>
</file>