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F745A">
        <w:tc>
          <w:tcPr>
            <w:tcW w:w="5670" w:type="dxa"/>
          </w:tcPr>
          <w:p w14:paraId="47F3FA14" w14:textId="77777777" w:rsidR="00666BDD" w:rsidRDefault="00666BDD" w:rsidP="00FF745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887C23" w:rsidR="00832EBB" w:rsidRPr="0062669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2669D"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ФИНАНСЫ</w:t>
          </w: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23989CC" w14:textId="6662FB3A" w:rsidR="00D83E4E" w:rsidRDefault="006266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F7ED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47073D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6582C5D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D7DE78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406F6C">
          <w:rPr>
            <w:rStyle w:val="ae"/>
            <w:noProof/>
            <w:sz w:val="24"/>
            <w:szCs w:val="24"/>
          </w:rPr>
          <w:t>алиста по компетенции «Финансы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CB66FD3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48158C0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C8A6012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8D95DF8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82E8810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02A2180" w:rsidR="00A4187F" w:rsidRPr="00A4187F" w:rsidRDefault="00CF7ED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44059A8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3272F2B" w:rsidR="00A4187F" w:rsidRPr="00A4187F" w:rsidRDefault="00CF7ED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14B9472" w:rsidR="00A4187F" w:rsidRPr="00A4187F" w:rsidRDefault="00CF7ED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8555C4E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программное обеспечение</w:t>
      </w:r>
    </w:p>
    <w:p w14:paraId="0DC302EB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НК РФ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Налоговый кодекс Российской Федерации</w:t>
      </w:r>
    </w:p>
    <w:p w14:paraId="0D53A38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ФЦП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федеральные целевые программы</w:t>
      </w:r>
    </w:p>
    <w:p w14:paraId="5CB42CD5" w14:textId="77777777" w:rsidR="0062669D" w:rsidRPr="00E77A8B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НДС – налог на добавленную стоимость</w:t>
      </w:r>
    </w:p>
    <w:p w14:paraId="0728BE39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НДФЛ – налог на доходы физического лица</w:t>
      </w:r>
    </w:p>
    <w:p w14:paraId="4116583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план финансово-хозяйственной деятельности</w:t>
      </w:r>
    </w:p>
    <w:p w14:paraId="11420E38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финансово-хозяйственная деятельность</w:t>
      </w:r>
    </w:p>
    <w:p w14:paraId="2E283996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НМЦК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начальная максимальная цена контракта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9093E4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2669D">
        <w:rPr>
          <w:rFonts w:ascii="Times New Roman" w:hAnsi="Times New Roman" w:cs="Times New Roman"/>
          <w:sz w:val="28"/>
          <w:szCs w:val="28"/>
        </w:rPr>
        <w:t>ования компетенции (ТК) «Финансы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03750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62669D">
        <w:rPr>
          <w:rFonts w:ascii="Times New Roman" w:hAnsi="Times New Roman"/>
          <w:sz w:val="24"/>
        </w:rPr>
        <w:t>СПЕЦИАЛИСТА ПО КОМПЕТЕНЦИИ «ФИНАНСЫ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2669D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03890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законодательства и использование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3E84529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669D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AC622E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3F3EA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бюджетное законодательство РФ;</w:t>
            </w:r>
          </w:p>
          <w:p w14:paraId="77526576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</w:t>
            </w: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процесса, межбюджетных отношений, финансово-экономического планирования;</w:t>
            </w:r>
          </w:p>
          <w:p w14:paraId="2F0B6697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 бюджетное устройство РФ;</w:t>
            </w:r>
          </w:p>
          <w:p w14:paraId="636B791C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разграничения доходов, расходов и источников финансирования дефицитов бюджетов между бюджетами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бюджетной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0DDAF26" w14:textId="2D12013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C6416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C6CCE7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4BAF8944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системами;</w:t>
            </w:r>
          </w:p>
          <w:p w14:paraId="2831DD4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применять программное обеспечение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анализе, планировании и осуществлении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финансового контроля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бюджетов бюджетной системы РФ;</w:t>
            </w:r>
          </w:p>
          <w:p w14:paraId="1C01E18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составлять таблицы и графики в специализированном ПО;</w:t>
            </w:r>
          </w:p>
          <w:p w14:paraId="2C196CFE" w14:textId="0F34D20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инструменты, функции и формулы при проведении расчетов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869366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анализ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AF6EC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11FC8D33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59A0B4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7700B8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системы Российской Федерации, принципы ее построения;</w:t>
            </w:r>
          </w:p>
          <w:p w14:paraId="246358E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полномочия;</w:t>
            </w:r>
          </w:p>
          <w:p w14:paraId="12566964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сущность и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классификации Российской Федерации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порядок ее применения;</w:t>
            </w:r>
          </w:p>
          <w:p w14:paraId="1815E225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формирования доходов и расходов бюджетов бюджетной системы Российской Федерации и основы 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разграничения между звеньями бюджетной системы;</w:t>
            </w:r>
          </w:p>
          <w:p w14:paraId="1A915D7E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определения дефицита бюджетов бюджетной системы Российской Федерации и источников его финансирования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5BC5927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источники финансирования дефицита бюджета;</w:t>
            </w:r>
          </w:p>
          <w:p w14:paraId="3C8F7AF4" w14:textId="35B517B8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экономического анализа.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4C0BC1BF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5BAC8E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F7C50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бюджетную классификацию Российской Федерации в профессиональной деятельности;</w:t>
            </w:r>
          </w:p>
          <w:p w14:paraId="0E4FCBDC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264C70B2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дефицит бюджета и источники его финансирования;</w:t>
            </w:r>
          </w:p>
          <w:p w14:paraId="0C48EC20" w14:textId="5D8C11D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анализ исполнения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FF008B3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D229BC8" w14:textId="3E047631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19623C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основных показателей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5B7F9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65513C2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3F0F1045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E750A0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0CE0F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14:paraId="691F519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рассмотрения и утверждения бюджетов бюджетной системы Российской Федерации;</w:t>
            </w:r>
          </w:p>
          <w:p w14:paraId="7189592E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основы исполнения бюджетов бюджетной системы Российской Федерации;</w:t>
            </w:r>
          </w:p>
          <w:p w14:paraId="3D2F1F50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 и ведения сводной бюджетной росписи;</w:t>
            </w:r>
          </w:p>
          <w:p w14:paraId="53D1259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 и расходам;</w:t>
            </w:r>
          </w:p>
          <w:p w14:paraId="199BF06B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кассового обслуживания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2D40BED" w14:textId="0E62F53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планирования бюджетов бюджетной системы РФ.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BE3C8E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BEA6175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6514BF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D9A2D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</w:p>
          <w:p w14:paraId="6549594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реестры расходных обязательств муниципального образования;</w:t>
            </w:r>
          </w:p>
          <w:p w14:paraId="49F257E6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14:paraId="19A9BD77" w14:textId="7122F65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показатели проектов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D650B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D3E423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AFD0085" w14:textId="08B5D9B5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09BD4A" w14:textId="6551FF29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и недостатков, разработка предложений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AFAAF4" w14:textId="11EC94E7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669D" w:rsidRPr="003732A7" w14:paraId="511B93E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C88F462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B6BCB6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724C6A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14:paraId="21EA3E20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325E0D45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FDA05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в ходе реализации процедур по исполнению бюджетов бюджетн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 системы Российской Федерации;</w:t>
            </w:r>
          </w:p>
          <w:p w14:paraId="6D143169" w14:textId="0FCBD66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целевые федеральные программы.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B872D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66E8B8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896F5A6" w14:textId="77777777" w:rsid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EBCB36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DFA226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исполнения бюджетов бюджетной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стемы Российской Федерации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F5C42E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проводить мониторинг целевых программ, финансируемых из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бюджетов бюджетной системы Российской Федерации;</w:t>
            </w:r>
          </w:p>
          <w:p w14:paraId="417E789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сводную бюджетную роспись;</w:t>
            </w:r>
          </w:p>
          <w:p w14:paraId="2BE63F4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14:paraId="3B17817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14:paraId="0FCF25FA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18F09694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формированием и использованием средств бюджетов бюджетной системы Российской Федерации;</w:t>
            </w:r>
          </w:p>
          <w:p w14:paraId="60CD6C6D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применять программное обеспечение при организации и осуществлении финансового контроля;</w:t>
            </w:r>
          </w:p>
          <w:p w14:paraId="43C5886F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 w:rsidRPr="008D3B53">
              <w:rPr>
                <w:rFonts w:ascii="Times New Roman" w:hAnsi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бюджетной сфере;</w:t>
            </w:r>
          </w:p>
          <w:p w14:paraId="0C0FE75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предварительный и текущий контроль за операциями по исполнению бюджетов;</w:t>
            </w:r>
          </w:p>
          <w:p w14:paraId="5929AB7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подготавливать рекомендации, направленные на повышение эффективности использования средств бюджетов бюджетной системы Российской Федерации;</w:t>
            </w:r>
          </w:p>
          <w:p w14:paraId="325AD419" w14:textId="2EA51342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7810C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78B6842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716DB50" w14:textId="650A6070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E85831" w14:textId="0DE0A8F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предприятия с использованием ПО (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, с применением формул)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8C1842" w14:textId="030D4DBB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669D" w:rsidRPr="003732A7" w14:paraId="3AF7099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F709B7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BDD07B" w14:textId="77777777" w:rsidR="0062669D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 должен знать и понимать:</w:t>
            </w:r>
          </w:p>
          <w:p w14:paraId="52F401F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4F53"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финансового анализа;</w:t>
            </w:r>
          </w:p>
          <w:p w14:paraId="75FBF6D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формулы, функции и инструменты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39399F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таблиц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графиков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ПО;</w:t>
            </w:r>
          </w:p>
          <w:p w14:paraId="5464667F" w14:textId="77777777" w:rsidR="0062669D" w:rsidRPr="00494C02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0A3600" w14:textId="2ABCF8E5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C64FF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3F209A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7D9CCC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A52C1B" w14:textId="77777777" w:rsidR="0062669D" w:rsidRPr="000E7D32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99C328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использовать информационные технологии в процессе формирования и использования финансовых ресурсов организаций и ос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уществления финансовых операций;</w:t>
            </w:r>
          </w:p>
          <w:p w14:paraId="52E0839C" w14:textId="77777777" w:rsidR="0062669D" w:rsidRPr="00523FB4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25ECB7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создавать таблицы и графики в специализированном ПО;</w:t>
            </w:r>
          </w:p>
          <w:p w14:paraId="2992F558" w14:textId="6BF6D15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при расчетах формулы, функции и другие инструменты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B0A2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5FD690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81D629E" w14:textId="2329914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A5D0F41" w14:textId="76C8EA0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расчетов анализа финансового состояния предприятия и оценки эффективности управления финансами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1F11DF" w14:textId="0E7A2658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8B708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32A3B2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C764C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7172A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регулирующие финансовую деятельность организаций;</w:t>
            </w:r>
          </w:p>
          <w:p w14:paraId="5B48DE3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финансов организаций, их место в финансовой системе государства;</w:t>
            </w:r>
          </w:p>
          <w:p w14:paraId="1580D00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принципы, формы и методы организации финансовых отношений;</w:t>
            </w:r>
          </w:p>
          <w:p w14:paraId="09B84D7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капитала организации и его элементов, принципы оптимизации структуры капитала;</w:t>
            </w:r>
          </w:p>
          <w:p w14:paraId="7E7FBF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доходов и расходов организации;</w:t>
            </w:r>
          </w:p>
          <w:p w14:paraId="05ED9D2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виды прибыли организации;</w:t>
            </w:r>
          </w:p>
          <w:p w14:paraId="07B1881B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систему показателей рентабельности;</w:t>
            </w:r>
          </w:p>
          <w:p w14:paraId="40BF1F1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 показателей ликвидности и платежеспособности;</w:t>
            </w:r>
          </w:p>
          <w:p w14:paraId="7F199B4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финансовой устойчивости;</w:t>
            </w:r>
          </w:p>
          <w:p w14:paraId="1467341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деловой активности (оборачиваемости);</w:t>
            </w:r>
          </w:p>
          <w:p w14:paraId="5646E1E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инвестиционной деятельности организации, методы оценки эффективности инвестиционных проектов;</w:t>
            </w:r>
          </w:p>
          <w:p w14:paraId="78560D12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методы анализа финансово-хозяйственной деятельности;</w:t>
            </w:r>
          </w:p>
          <w:p w14:paraId="184072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методики оценки вероятности наступления банкротства;</w:t>
            </w:r>
          </w:p>
          <w:p w14:paraId="7B805D9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финансового планирования деятельности организации;</w:t>
            </w:r>
          </w:p>
          <w:p w14:paraId="06942C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способы снижения (предотвращения) финансовых рисков;</w:t>
            </w:r>
          </w:p>
          <w:p w14:paraId="7D81A34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технологию организации безналичных расчетов;</w:t>
            </w:r>
          </w:p>
          <w:p w14:paraId="71611BB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      </w:r>
          </w:p>
          <w:p w14:paraId="3570A4A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механизмы использования средств бюджета и государственных внебюджетных фондов;</w:t>
            </w:r>
          </w:p>
          <w:p w14:paraId="3D687F0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экономическую сущность и виды страхования организаций, особенности заключения договоров страхования;</w:t>
            </w:r>
          </w:p>
          <w:p w14:paraId="6CDE989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теорию и практику применения методов, приемов и процедур последующего контроля;</w:t>
            </w:r>
          </w:p>
          <w:p w14:paraId="362B94D1" w14:textId="328FEF2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F8ED5E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284A81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D512510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D5B9F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04B8DD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нормативные правовые акты, регулирующие финансовую деятельность организаций;</w:t>
            </w:r>
          </w:p>
          <w:p w14:paraId="4D8E81B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участвовать в разработке финансовой политики организации;</w:t>
            </w:r>
          </w:p>
          <w:p w14:paraId="6F145F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 источников финансирования деятельности организации;</w:t>
            </w:r>
          </w:p>
          <w:p w14:paraId="7B92D15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  <w:p w14:paraId="4A764B7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14:paraId="373A62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показатели результатов финансово-хозяйственной деятельности организации;</w:t>
            </w:r>
          </w:p>
          <w:p w14:paraId="55ED70B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14:paraId="110A34A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анализировать финансово-хозяйственную деятельность организаций;</w:t>
            </w:r>
          </w:p>
          <w:p w14:paraId="4F930DD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применять методики оценки вероятности наступления банкротства;</w:t>
            </w:r>
          </w:p>
          <w:p w14:paraId="5787A24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финансовое планирование деятельности организаций;</w:t>
            </w:r>
          </w:p>
          <w:p w14:paraId="0969C3E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14:paraId="398D58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организацию и выполнение финансовых расчетов;</w:t>
            </w:r>
          </w:p>
          <w:p w14:paraId="7E8EA91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14:paraId="41F936C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14:paraId="6D07BC43" w14:textId="10B6B03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организацию страхования финансово-хозяйственной деятельности, оценива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ть варианты условий страхования.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CE544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098BF7D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91584AE" w14:textId="0C4CE5D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8FDF66" w14:textId="4B9395A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 и выявление рисков по результатам проведенного анализа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7A443C" w14:textId="547D54D5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581F" w:rsidRPr="003732A7" w14:paraId="0A6732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95777BB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E14025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66BDC9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контроля;</w:t>
            </w:r>
          </w:p>
          <w:p w14:paraId="5B8B82B0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регламентирующие деятельность органов, осуществляющих финансовый контроль;</w:t>
            </w:r>
          </w:p>
          <w:p w14:paraId="12217C6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</w:p>
          <w:p w14:paraId="29ADFC1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14:paraId="12ACF08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методики проведения экономического анализа финансово-хозяйственной деятельности объектов финансового контроля;</w:t>
            </w:r>
          </w:p>
          <w:p w14:paraId="0F94FD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 бухгалтерской, финансовой и статистической отчетности объектов финансового контроля;</w:t>
            </w:r>
          </w:p>
          <w:p w14:paraId="61D9A49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проверки хозяйственных операций;</w:t>
            </w:r>
          </w:p>
          <w:p w14:paraId="758C567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контроля сохранности товарно-материальных ценностей;</w:t>
            </w:r>
          </w:p>
          <w:p w14:paraId="2B9938F8" w14:textId="23DE587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значение, задачи и общие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принципы аудиторского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B5BA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D14765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A78B188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F3C3E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AEB753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  <w:p w14:paraId="1EBBDF8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14:paraId="287AA82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внутренний контроль и аудит с учетом особенностей организаций;</w:t>
            </w:r>
          </w:p>
          <w:p w14:paraId="04922B9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формулировать выводы, давать экономическую интерпретацию рассчитанным показателям;</w:t>
            </w:r>
          </w:p>
          <w:p w14:paraId="769F6C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результаты проведенных контрольных мероприятий путем составления актов и справок;</w:t>
            </w:r>
          </w:p>
          <w:p w14:paraId="033FAF23" w14:textId="5D0C24B0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реализацией материалов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проведенных ревизий и проверок.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2E8797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86D59C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15D31D2" w14:textId="2ADA7B13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4CEFD9" w14:textId="35E8611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проекта, разработка мероприятий по повышению эффективности управления финансами и устранению рисков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9A3845" w14:textId="3F2F65F1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581F" w:rsidRPr="003732A7" w14:paraId="3210A2D3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30938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E23B9A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1540E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обобщение результатов анализа основных показателей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 финансового контроля;</w:t>
            </w:r>
          </w:p>
          <w:p w14:paraId="22680CCD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финансовые риски;</w:t>
            </w:r>
          </w:p>
          <w:p w14:paraId="0CBFEC5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требования к составлению отчетов для финансового управленческого учета;</w:t>
            </w:r>
          </w:p>
          <w:p w14:paraId="39DB881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направления разработки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мер, направленных на повышение эффективности использования финансовых ресурсов;</w:t>
            </w:r>
          </w:p>
          <w:p w14:paraId="3600F88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и способы предотвращения/устранения рисков;</w:t>
            </w:r>
          </w:p>
          <w:p w14:paraId="4B980E7C" w14:textId="5E4B3DE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планирование, анализ и контроль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объектов финансового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709BA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2E4D78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1C9170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922E6C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0B8981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выявлять и оценивать риски в ходе проведенного анализа;</w:t>
            </w:r>
          </w:p>
          <w:p w14:paraId="6BA6CA0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предлагать мероприятия по повышению эффективности финансового управления и предотвращению/устранению рисков;</w:t>
            </w:r>
          </w:p>
          <w:p w14:paraId="1A86592B" w14:textId="78A1D9F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оформлять результаты анализа, риски и мероприятия в отчеты в целях управленческого финансового отчета.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177B6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1A98F85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B8646A3" w14:textId="3A8EB861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950B49A" w14:textId="7433CE2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расчетов по налогообложению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2D6C89" w14:textId="4AB52DCB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1B7A56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DE546E" w14:textId="77777777" w:rsidR="00FD581F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782D3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6AA33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законодательство и иные нормативные правовые акты о налогах, сборах и страховых взносах;</w:t>
            </w:r>
          </w:p>
          <w:p w14:paraId="31045C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      </w:r>
          </w:p>
          <w:p w14:paraId="0F6A3EC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налоговой базы для исчисления и уплаты налогов, сборов и страховых взносов;</w:t>
            </w:r>
          </w:p>
          <w:p w14:paraId="79F74B9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элементы налогообложения, источники уплаты налогов, сборов и страховых взносов;</w:t>
            </w:r>
          </w:p>
          <w:p w14:paraId="1F1C680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базы для расчетов страховых взносов в бюджеты государственных внебюджетных фондов Российской Федерации;</w:t>
            </w:r>
          </w:p>
          <w:p w14:paraId="1FD0A68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налогов и сборов, тарифы страховых взносов;</w:t>
            </w:r>
          </w:p>
          <w:p w14:paraId="22920AF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налоговые льготы, используемые при определении налоговой базы и исчислении налогов и сборов;</w:t>
            </w:r>
          </w:p>
          <w:p w14:paraId="57BAC7B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исчисления и перечисления в бюджет налогов, сборов и страховых взносов и сроки их уплаты;</w:t>
            </w:r>
          </w:p>
          <w:p w14:paraId="338BD31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14:paraId="162D70D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налоговой отчетности;</w:t>
            </w:r>
          </w:p>
          <w:p w14:paraId="5559F2C0" w14:textId="684DF7D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отчетности по уплате страховых взносов;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C29413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971DCD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D8ED769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2AAF62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96EAC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14:paraId="5AB9227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14:paraId="0B6C111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14:paraId="4BD85B5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налоговые льготы;</w:t>
            </w:r>
          </w:p>
          <w:p w14:paraId="4636384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источники уплаты налогов, сборов и страховых взносов;</w:t>
            </w:r>
          </w:p>
          <w:p w14:paraId="291AFE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налоговую отчетность;</w:t>
            </w:r>
          </w:p>
          <w:p w14:paraId="0BA7F8E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учетную политику для целей налогообложения;</w:t>
            </w:r>
          </w:p>
          <w:p w14:paraId="460389A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  <w:p w14:paraId="10C4DB8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организовывать оптимальное ведение налогового учета;</w:t>
            </w:r>
          </w:p>
          <w:p w14:paraId="6B26C0A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режимы налогообложения;</w:t>
            </w:r>
          </w:p>
          <w:p w14:paraId="48B9B51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элементы налогообложения;</w:t>
            </w:r>
          </w:p>
          <w:p w14:paraId="1765E97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14:paraId="7BEAA345" w14:textId="3BBB0C9E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867CE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D780C71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96566DC" w14:textId="143717CD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27D738" w14:textId="11DFE9A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финансового контроля  и мониторинга в сфере налогообложения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85C42" w14:textId="677A28E7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4823423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1B8BFF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4A1B5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8C935D" w14:textId="77777777" w:rsidR="00FD581F" w:rsidRPr="000E7D32" w:rsidRDefault="00FD581F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нормативные правовые акты, регулирующие отношения в области организации налогового контроля;</w:t>
            </w:r>
          </w:p>
          <w:p w14:paraId="5BFE453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в форме налогового мониторинга;</w:t>
            </w:r>
          </w:p>
          <w:p w14:paraId="44B2B86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коды бюджетной классификации для определенных налогов, сборов и страховых взносов, а также пеней и штрафов;</w:t>
            </w:r>
          </w:p>
          <w:p w14:paraId="17585A2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налоговых деклараций и расчетов и сроки их представления;</w:t>
            </w:r>
          </w:p>
          <w:p w14:paraId="33882A4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расчетов пеней и штрафов;</w:t>
            </w:r>
          </w:p>
          <w:p w14:paraId="09CA5C3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14:paraId="334007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содержание, основные элементы и систему организации налогового контроля;</w:t>
            </w:r>
          </w:p>
          <w:p w14:paraId="3A5EB82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и меры ответственности за совершение налоговых правонарушений;</w:t>
            </w:r>
          </w:p>
          <w:p w14:paraId="5ECBCC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проведения камеральных и выездных налоговых проверок;</w:t>
            </w:r>
          </w:p>
          <w:p w14:paraId="57A8BC65" w14:textId="4B788D4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программного обеспечения, используемого при осуществлении расчетов по платежам в бюджеты бюджетной системы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5056EA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623EB90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2937F3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D18522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ED521B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14:paraId="657386E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своевременностью и полнотой уплаты налогов, сборов и страховых взносов в форме налогового мониторинга;</w:t>
            </w:r>
          </w:p>
          <w:p w14:paraId="1C0A8B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положения международных договоров об устранении двойного налогообложения;</w:t>
            </w:r>
          </w:p>
          <w:p w14:paraId="5B9016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14:paraId="41C363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соблюдать сроки и порядок начисления и уплаты налогов, сборов и страховых взносов;</w:t>
            </w:r>
          </w:p>
          <w:p w14:paraId="7FD9D2E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14:paraId="627D7AD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14:paraId="02DE01C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14:paraId="19F7760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правильность проведения и учета финансово-хозяйственных операций;</w:t>
            </w:r>
          </w:p>
          <w:p w14:paraId="4576D31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14:paraId="4F8589C0" w14:textId="7A8DECB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программное обеспечение в налоговых расчетах.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0259E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6A4896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B2FBDCB" w14:textId="74119DC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910118" w14:textId="31BEA82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основных направлений внутреннего контроля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E3C25F" w14:textId="557434CC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A7B2DD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7B80A6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831778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2809F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правового положения казенных, бюджетных и автономных учреждений;</w:t>
            </w:r>
          </w:p>
          <w:p w14:paraId="6A14465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  <w:p w14:paraId="26DB551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14:paraId="475D2DC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государственных и муниципальных учреждений и порядок их деятельности;</w:t>
            </w:r>
          </w:p>
          <w:p w14:paraId="5CB0EE0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расчета основных показателей деятельности государственных и муниципальных учреждений;</w:t>
            </w:r>
          </w:p>
          <w:p w14:paraId="0AA83CC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установления и применения систем оплаты труда работников государственных и муниципальных учреждений;</w:t>
            </w:r>
          </w:p>
          <w:p w14:paraId="732FE3D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определения расходов на оплату труда и других затрат на содержание учреждений;</w:t>
            </w:r>
          </w:p>
          <w:p w14:paraId="0F44E1F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бюджетных смет казенных учреждений;</w:t>
            </w:r>
          </w:p>
          <w:p w14:paraId="609D640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плана финансово-хозяйственной деятельности бюджетных и автономных учреждений;</w:t>
            </w:r>
          </w:p>
          <w:p w14:paraId="4A74C932" w14:textId="111302D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использования государственной (муниципальной) собственности;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75595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9A25F6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725AFA8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61931B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553CD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5C0BC943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основные показатели деятельности бюджетных и автономных учреждений;</w:t>
            </w:r>
          </w:p>
          <w:p w14:paraId="4B35024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исчислять расходы на оплату труда работников государственных и муниципальных учреждений;</w:t>
            </w:r>
          </w:p>
          <w:p w14:paraId="4BA5500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14:paraId="1FFD295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бюджетные сметы казенных учреждений;</w:t>
            </w:r>
          </w:p>
          <w:p w14:paraId="0BD08C89" w14:textId="4E28AD6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планы финансово-хозяйственной деятельности бю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джетных и автономных учреждений.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AC28B4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8A31A0C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BD81EBF" w14:textId="51B55C99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20709D" w14:textId="099203DF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подготовка закупочной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8CE7BD" w14:textId="402ACA38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C3119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8885CE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AB2A40" w14:textId="77777777" w:rsidR="00FD581F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80A17B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положения законодательства Российской Федерации и нормативные правовые акты, регулирующ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 деятельность в сфере закупок;</w:t>
            </w:r>
          </w:p>
          <w:p w14:paraId="07BFC96C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закупок;</w:t>
            </w:r>
          </w:p>
          <w:p w14:paraId="639EF0A0" w14:textId="77777777" w:rsidR="00FD581F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законодательства Российской Федерации и иных нормативных правовых актов, регулирующих деятельность в сфере закупок;</w:t>
            </w:r>
          </w:p>
          <w:p w14:paraId="63821366" w14:textId="77777777" w:rsidR="00FD581F" w:rsidRPr="002A6ED8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проведения закупок товаров, работ, услуг отд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ельными видами юридических лиц;</w:t>
            </w:r>
          </w:p>
          <w:p w14:paraId="1261B1D0" w14:textId="102F11C4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при осуществлении закупок для государственных (муниципальных) нужд.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EF3781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5EE3F05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70DC2E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C93A48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CDD131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документацию;</w:t>
            </w:r>
          </w:p>
          <w:p w14:paraId="24DF3A8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14:paraId="22D49B2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необходимой документации для проведения закупочной процедуры;</w:t>
            </w:r>
          </w:p>
          <w:p w14:paraId="51508EF7" w14:textId="77777777" w:rsidR="00FD581F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заключения контрактов;</w:t>
            </w:r>
          </w:p>
          <w:p w14:paraId="1A89803C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14:paraId="280943DB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и анализировать информацию о ценах на товары, работы, услуги в сфере закупок;</w:t>
            </w:r>
          </w:p>
          <w:p w14:paraId="067CFC0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описывать объект закупки и обосновывать начальную (максимальную) цену закупки;</w:t>
            </w:r>
          </w:p>
          <w:p w14:paraId="03DD7FB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мониторинг поставщиков (подрядчиков, исполните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лей) в сфере закупок;</w:t>
            </w:r>
          </w:p>
          <w:p w14:paraId="6379944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проведения закупочной процедуры и заключения контрактов;</w:t>
            </w:r>
          </w:p>
          <w:p w14:paraId="65BBA959" w14:textId="4A39565B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5CB6F6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1B5443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430"/>
        <w:gridCol w:w="1131"/>
        <w:gridCol w:w="1133"/>
        <w:gridCol w:w="1135"/>
        <w:gridCol w:w="1135"/>
        <w:gridCol w:w="2551"/>
      </w:tblGrid>
      <w:tr w:rsidR="00FD581F" w:rsidRPr="00613219" w14:paraId="0A2AADAC" w14:textId="77777777" w:rsidTr="00E60255">
        <w:trPr>
          <w:trHeight w:val="1538"/>
          <w:jc w:val="center"/>
        </w:trPr>
        <w:tc>
          <w:tcPr>
            <w:tcW w:w="3676" w:type="pct"/>
            <w:gridSpan w:val="6"/>
            <w:shd w:val="clear" w:color="auto" w:fill="92D050"/>
            <w:vAlign w:val="center"/>
          </w:tcPr>
          <w:p w14:paraId="1FBCAF52" w14:textId="730933C1" w:rsidR="00FD581F" w:rsidRPr="00613219" w:rsidRDefault="00FD581F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24" w:type="pct"/>
            <w:shd w:val="clear" w:color="auto" w:fill="92D050"/>
            <w:vAlign w:val="center"/>
          </w:tcPr>
          <w:p w14:paraId="2AF4BE06" w14:textId="43F17F2B" w:rsidR="00FD581F" w:rsidRPr="00613219" w:rsidRDefault="00FD581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F745A" w:rsidRPr="00613219" w14:paraId="6EDBED15" w14:textId="77777777" w:rsidTr="00E60255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22554985" w14:textId="0EDAD76E" w:rsidR="00FF745A" w:rsidRPr="00613219" w:rsidRDefault="00FF745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3CF24956" w14:textId="77777777" w:rsidR="00FF745A" w:rsidRPr="00613219" w:rsidRDefault="00FF745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73DA90DA" w14:textId="11265A4A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2F4030B" w14:textId="447655FE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6257C9D" w14:textId="6349D29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24" w:type="pct"/>
            <w:shd w:val="clear" w:color="auto" w:fill="00B050"/>
            <w:vAlign w:val="center"/>
          </w:tcPr>
          <w:p w14:paraId="089247DF" w14:textId="77777777" w:rsidR="00FF745A" w:rsidRPr="00613219" w:rsidRDefault="00FF745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F7EDA" w:rsidRPr="00613219" w14:paraId="61D77BE1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232BE1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E5703EC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bottom"/>
          </w:tcPr>
          <w:p w14:paraId="3B3E3C84" w14:textId="447F83D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bottom"/>
          </w:tcPr>
          <w:p w14:paraId="5DA46E3D" w14:textId="2A0F87E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082615A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8191B9B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12CE198" w14:textId="7483C626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F7EDA" w:rsidRPr="00613219" w14:paraId="4EB85C7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2B843BA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20AFA02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bottom"/>
          </w:tcPr>
          <w:p w14:paraId="4A25E47C" w14:textId="36BCF4E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ABB4702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D9FE905" w14:textId="5A4AB1EA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BB681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6E5BB194" w14:textId="0ED96469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270858FE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1C06268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C8BD81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bottom"/>
          </w:tcPr>
          <w:p w14:paraId="3BEDDFEB" w14:textId="6EFB0D81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FB413FD" w14:textId="5B465C5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6F8DAE" w14:textId="43680C3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49B0B9A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5C37911" w14:textId="6C59EB03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729DCFA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4ADD9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124CBF9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bottom"/>
          </w:tcPr>
          <w:p w14:paraId="7BB1AD33" w14:textId="37C0BD7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8" w:type="pct"/>
            <w:vAlign w:val="bottom"/>
          </w:tcPr>
          <w:p w14:paraId="6A4E820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0DE24C5" w14:textId="7C6426B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4535938D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CA64B26" w14:textId="79DAF7F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F7EDA" w:rsidRPr="00613219" w14:paraId="22BB9E7A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B3484F3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8DD302D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bottom"/>
          </w:tcPr>
          <w:p w14:paraId="788DF64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792DEA04" w14:textId="5CF02C1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bottom"/>
          </w:tcPr>
          <w:p w14:paraId="71778EC4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2ACE406" w14:textId="35DB9DB5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A57BB5C" w14:textId="543A17B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7EDA" w:rsidRPr="00613219" w14:paraId="78D47C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2BB70E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BE846A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pct"/>
            <w:vAlign w:val="bottom"/>
          </w:tcPr>
          <w:p w14:paraId="58EB7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5D98CD8B" w14:textId="5154287B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4A122AC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60019F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CF75DC1" w14:textId="6DEF002E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F7EDA" w:rsidRPr="00613219" w14:paraId="104B3A3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2836410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A276F5" w14:textId="12DAF62D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87" w:type="pct"/>
            <w:vAlign w:val="bottom"/>
          </w:tcPr>
          <w:p w14:paraId="44BA50E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3ABD70DD" w14:textId="24092EE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bottom"/>
          </w:tcPr>
          <w:p w14:paraId="109FB47E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9DBE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8FC40B5" w14:textId="4D4AF60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F7EDA" w:rsidRPr="00613219" w14:paraId="7415BD45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61D05A0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11ADCDF" w14:textId="4FE8304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7" w:type="pct"/>
            <w:vAlign w:val="bottom"/>
          </w:tcPr>
          <w:p w14:paraId="4E980312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8BA9BE3" w14:textId="4189239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" w:type="pct"/>
            <w:vAlign w:val="bottom"/>
          </w:tcPr>
          <w:p w14:paraId="69FB1ED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61DB13F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1C4F29" w14:textId="2B06C221" w:rsidR="00CF7EDA" w:rsidRPr="00613219" w:rsidRDefault="00CF7EDA" w:rsidP="00CF7EDA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7EDA" w:rsidRPr="00613219" w14:paraId="10DE0E77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622929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75E98A0" w14:textId="4565A585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587" w:type="pct"/>
            <w:vAlign w:val="bottom"/>
          </w:tcPr>
          <w:p w14:paraId="13120FF0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6FA2D8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6B23903" w14:textId="6F83AEA0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6E420A2B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8EDABA1" w14:textId="0BBA610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470B5B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7CCE7B1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AE13DE1" w14:textId="63D209A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87" w:type="pct"/>
            <w:vAlign w:val="bottom"/>
          </w:tcPr>
          <w:p w14:paraId="3E0FACA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7A5EE97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26305F6A" w14:textId="5837E958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28C93ADA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811342B" w14:textId="32387481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20725CED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5AE2864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503D5A" w14:textId="014AE898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587" w:type="pct"/>
            <w:vAlign w:val="bottom"/>
          </w:tcPr>
          <w:p w14:paraId="724E61EF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44100F86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73071B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5886E10D" w14:textId="60C6C18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8E626FC" w14:textId="38DDB35D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D632C9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BD00333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617925E" w14:textId="4A500019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587" w:type="pct"/>
            <w:vAlign w:val="bottom"/>
          </w:tcPr>
          <w:p w14:paraId="61570DFE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63C0AE0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71E20E53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084C6BAF" w14:textId="4F24CDD4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1CAD53C" w14:textId="5E4E249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A651F98" w14:textId="77777777" w:rsidTr="00E60255">
        <w:trPr>
          <w:trHeight w:val="50"/>
          <w:jc w:val="center"/>
        </w:trPr>
        <w:tc>
          <w:tcPr>
            <w:tcW w:w="1323" w:type="pct"/>
            <w:gridSpan w:val="2"/>
            <w:shd w:val="clear" w:color="auto" w:fill="00B050"/>
            <w:vAlign w:val="center"/>
          </w:tcPr>
          <w:p w14:paraId="031BF5E1" w14:textId="36D478B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2745739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F54C3E5" w14:textId="4C8583D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1EC0780" w14:textId="6845D75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6E89523" w14:textId="44F063A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498864D" w14:textId="31AC4CA5" w:rsidR="00CF7EDA" w:rsidRPr="00613219" w:rsidRDefault="00CF7EDA" w:rsidP="00CF7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  <w:bookmarkStart w:id="8" w:name="_GoBack"/>
      <w:bookmarkEnd w:id="8"/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11791EE1" w:rsidR="00473C4A" w:rsidRDefault="00DE39D8" w:rsidP="00C24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E60255" w:rsidRPr="009D04EE" w14:paraId="687E43F7" w14:textId="77777777" w:rsidTr="0091680B">
        <w:tc>
          <w:tcPr>
            <w:tcW w:w="1851" w:type="pct"/>
            <w:gridSpan w:val="2"/>
            <w:shd w:val="clear" w:color="auto" w:fill="92D050"/>
          </w:tcPr>
          <w:p w14:paraId="5C0E6150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EB81EB1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60255" w:rsidRPr="009D04EE" w14:paraId="33EBA863" w14:textId="77777777" w:rsidTr="0091680B">
        <w:tc>
          <w:tcPr>
            <w:tcW w:w="282" w:type="pct"/>
            <w:shd w:val="clear" w:color="auto" w:fill="00B050"/>
          </w:tcPr>
          <w:p w14:paraId="4F024880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5A43450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sz w:val="24"/>
                <w:szCs w:val="24"/>
              </w:rPr>
              <w:t>Планирование и анализ показателей бюджетов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777A46D" w14:textId="77777777" w:rsidR="00E60255" w:rsidRPr="003605CB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5CB">
              <w:rPr>
                <w:sz w:val="24"/>
                <w:szCs w:val="24"/>
              </w:rPr>
              <w:t>Критерий оценивает умение анализировать бюджеты бюджетной системы РФ, проводить анализ доходов и расходов бюджета, рассчитывать основные показатели состояния и исполнения бюджетов,</w:t>
            </w:r>
            <w:r>
              <w:rPr>
                <w:sz w:val="24"/>
                <w:szCs w:val="24"/>
              </w:rPr>
              <w:t xml:space="preserve"> проводить расчеты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</w:t>
            </w:r>
            <w:r w:rsidRPr="003605CB">
              <w:rPr>
                <w:sz w:val="24"/>
                <w:szCs w:val="24"/>
              </w:rPr>
              <w:t xml:space="preserve"> уметь прогнозировать показатели бюджета на очередной финансовой год, а также сформулировать выводы и выявить риски, определять рекомендации по повышению собираемости налоговых доходов и </w:t>
            </w:r>
            <w:r w:rsidRPr="003605CB">
              <w:rPr>
                <w:sz w:val="24"/>
                <w:szCs w:val="24"/>
              </w:rPr>
              <w:lastRenderedPageBreak/>
              <w:t>эффективному распределению расходов в соответствии с целевыми федеральными программами.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CA138EE" w14:textId="77777777" w:rsidTr="0091680B">
        <w:tc>
          <w:tcPr>
            <w:tcW w:w="282" w:type="pct"/>
            <w:shd w:val="clear" w:color="auto" w:fill="00B050"/>
          </w:tcPr>
          <w:p w14:paraId="72A7C00B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7F5D49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Управление финансами и анализ финансово-хозяйственной деятельности организаций</w:t>
            </w:r>
          </w:p>
        </w:tc>
        <w:tc>
          <w:tcPr>
            <w:tcW w:w="3149" w:type="pct"/>
            <w:shd w:val="clear" w:color="auto" w:fill="auto"/>
          </w:tcPr>
          <w:p w14:paraId="392A7397" w14:textId="77777777" w:rsidR="00E60255" w:rsidRPr="00CA265F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 xml:space="preserve">Критерий оценивает понимание системы управления финансами, планирования и анализа в организациях коммерческой сферы, умение анализировать динамику и структуру активов и пассивов организации, ее доходов и расходов, рассчитывать основные финансовые коэффициенты, владеть инструментами </w:t>
            </w:r>
            <w:r w:rsidRPr="00CA265F">
              <w:rPr>
                <w:sz w:val="24"/>
                <w:szCs w:val="24"/>
                <w:lang w:val="en-US"/>
              </w:rPr>
              <w:t>Excel</w:t>
            </w:r>
            <w:r w:rsidRPr="00CA265F">
              <w:rPr>
                <w:sz w:val="24"/>
                <w:szCs w:val="24"/>
              </w:rPr>
              <w:t>, давать экономическую интерпретацию каждому рассчитанному показателю, оценивать в динамике, делать выводы о финансовом состоянии</w:t>
            </w:r>
            <w:r w:rsidRPr="00CA265F">
              <w:rPr>
                <w:b/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t>предприятия, выявлять основные риски предприятия, предлагать мероприятия по повышению эффективности деятельности и предотвращению рисков</w:t>
            </w:r>
            <w:r>
              <w:rPr>
                <w:sz w:val="24"/>
                <w:szCs w:val="24"/>
              </w:rPr>
              <w:t xml:space="preserve">.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92720D9" w14:textId="77777777" w:rsidTr="0091680B">
        <w:tc>
          <w:tcPr>
            <w:tcW w:w="282" w:type="pct"/>
            <w:shd w:val="clear" w:color="auto" w:fill="00B050"/>
          </w:tcPr>
          <w:p w14:paraId="4011CA78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91266E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Организация расчетов с бюджетами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C7BEC5B" w14:textId="77777777" w:rsidR="00E60255" w:rsidRPr="00CA265F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>Критерий оценивает умение проводить расчеты с бюджетами бюджетной системы РФ, исчислять основные налоги, знать налоговое законодательство, сроки уплаты налогов, осуществлять налоговый контроль</w:t>
            </w:r>
            <w:r>
              <w:rPr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255" w:rsidRPr="009D04EE" w14:paraId="51503F06" w14:textId="77777777" w:rsidTr="0091680B">
        <w:tc>
          <w:tcPr>
            <w:tcW w:w="282" w:type="pct"/>
            <w:shd w:val="clear" w:color="auto" w:fill="00B050"/>
          </w:tcPr>
          <w:p w14:paraId="5D23EABD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F1408F" w14:textId="77777777" w:rsidR="00E60255" w:rsidRPr="00147F04" w:rsidRDefault="00E60255" w:rsidP="009168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27606">
              <w:rPr>
                <w:b/>
                <w:color w:val="000000"/>
                <w:sz w:val="24"/>
                <w:szCs w:val="24"/>
              </w:rPr>
              <w:t>Составление плановых документов и осуществление закупок государственными и муниципальными учреждениями</w:t>
            </w:r>
          </w:p>
        </w:tc>
        <w:tc>
          <w:tcPr>
            <w:tcW w:w="3149" w:type="pct"/>
            <w:shd w:val="clear" w:color="auto" w:fill="auto"/>
          </w:tcPr>
          <w:p w14:paraId="53467701" w14:textId="77777777" w:rsidR="00E60255" w:rsidRPr="005C0BD5" w:rsidRDefault="00E60255" w:rsidP="0091680B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265F">
              <w:rPr>
                <w:sz w:val="24"/>
                <w:szCs w:val="24"/>
              </w:rPr>
              <w:t>Критерий оценивает умение</w:t>
            </w:r>
            <w:r>
              <w:rPr>
                <w:sz w:val="24"/>
                <w:szCs w:val="24"/>
              </w:rPr>
              <w:t xml:space="preserve"> осуществлять финансовое планирование и анализ </w:t>
            </w:r>
            <w:proofErr w:type="gramStart"/>
            <w:r>
              <w:rPr>
                <w:sz w:val="24"/>
                <w:szCs w:val="24"/>
              </w:rPr>
              <w:t xml:space="preserve">основных </w:t>
            </w:r>
            <w:r w:rsidRPr="00CA2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отчетных</w:t>
            </w:r>
            <w:proofErr w:type="gramEnd"/>
            <w:r>
              <w:rPr>
                <w:sz w:val="24"/>
                <w:szCs w:val="24"/>
              </w:rPr>
              <w:t xml:space="preserve"> документов, таких как </w:t>
            </w:r>
            <w:r w:rsidRPr="00CA265F">
              <w:rPr>
                <w:sz w:val="24"/>
                <w:szCs w:val="24"/>
              </w:rPr>
              <w:t>план финансово-хозяйственной деятельности</w:t>
            </w:r>
            <w:r>
              <w:rPr>
                <w:sz w:val="24"/>
                <w:szCs w:val="24"/>
              </w:rPr>
              <w:t>, бюджетная смета и т.п.</w:t>
            </w:r>
            <w:r w:rsidRPr="00CA265F">
              <w:rPr>
                <w:sz w:val="24"/>
                <w:szCs w:val="24"/>
              </w:rPr>
              <w:t xml:space="preserve">, владеть методами анализа исполнения поступлений и платежей бюджетного учреждения, </w:t>
            </w:r>
            <w:r w:rsidRPr="000E7D32">
              <w:rPr>
                <w:spacing w:val="2"/>
                <w:sz w:val="24"/>
                <w:szCs w:val="24"/>
              </w:rPr>
              <w:t>рассчитывать основные показатели деятельности бюджетных и автономных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CA265F">
              <w:rPr>
                <w:sz w:val="24"/>
                <w:szCs w:val="24"/>
              </w:rPr>
              <w:t>давать рекомендации по повышению</w:t>
            </w:r>
            <w:r>
              <w:rPr>
                <w:sz w:val="24"/>
                <w:szCs w:val="24"/>
              </w:rPr>
              <w:t xml:space="preserve"> эффективности</w:t>
            </w:r>
            <w:r w:rsidRPr="00CA265F">
              <w:rPr>
                <w:sz w:val="24"/>
                <w:szCs w:val="24"/>
              </w:rPr>
              <w:t xml:space="preserve"> финансового планирования</w:t>
            </w:r>
            <w:r>
              <w:rPr>
                <w:sz w:val="24"/>
                <w:szCs w:val="24"/>
              </w:rPr>
              <w:t xml:space="preserve">. Также критерий оценивает </w:t>
            </w:r>
            <w:proofErr w:type="gramStart"/>
            <w:r>
              <w:rPr>
                <w:sz w:val="24"/>
                <w:szCs w:val="24"/>
              </w:rPr>
              <w:t xml:space="preserve">умение  </w:t>
            </w:r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>разрабатывать</w:t>
            </w:r>
            <w:proofErr w:type="gramEnd"/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 xml:space="preserve"> закупочную документацию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0E7D32">
              <w:rPr>
                <w:spacing w:val="2"/>
                <w:sz w:val="24"/>
                <w:szCs w:val="24"/>
              </w:rPr>
              <w:t>производить расчеты потребностей для осуществления закупок для государ</w:t>
            </w:r>
            <w:r>
              <w:rPr>
                <w:spacing w:val="2"/>
                <w:sz w:val="24"/>
                <w:szCs w:val="24"/>
              </w:rPr>
              <w:t xml:space="preserve">ственных и муниципальных нужд, </w:t>
            </w:r>
            <w:r w:rsidRPr="000E7D32">
              <w:rPr>
                <w:spacing w:val="2"/>
                <w:sz w:val="24"/>
                <w:szCs w:val="24"/>
              </w:rPr>
              <w:t>обобщать и анализировать информацию о ценах на товары,</w:t>
            </w:r>
            <w:r>
              <w:rPr>
                <w:spacing w:val="2"/>
                <w:sz w:val="24"/>
                <w:szCs w:val="24"/>
              </w:rPr>
              <w:t xml:space="preserve"> работы, услуги в сфере закупок, </w:t>
            </w:r>
            <w:r w:rsidRPr="000E7D32">
              <w:rPr>
                <w:spacing w:val="2"/>
                <w:sz w:val="24"/>
                <w:szCs w:val="24"/>
              </w:rPr>
              <w:t>осуществлять мониторинг поставщиков (подрядчиков, исполните</w:t>
            </w:r>
            <w:r>
              <w:rPr>
                <w:spacing w:val="2"/>
                <w:sz w:val="24"/>
                <w:szCs w:val="24"/>
              </w:rPr>
              <w:t>лей) в сфере закупок.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54D1BA6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: 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56B301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38557A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075F4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и анализ показателей бюджетов бюджетной системы РФ</w:t>
      </w:r>
    </w:p>
    <w:p w14:paraId="0929EA49" w14:textId="27CA7B0E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80DA16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DF6A133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основным показателям бюджета муниципального образования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AEF2E68" w14:textId="77777777" w:rsidR="00B44A99" w:rsidRDefault="00E60255" w:rsidP="00B44A9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4EA19F54" w14:textId="77777777" w:rsidR="00B44A99" w:rsidRDefault="00B44A99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бюджет</w:t>
      </w:r>
      <w:r w:rsidRPr="00B4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образования; </w:t>
      </w:r>
    </w:p>
    <w:p w14:paraId="441E9536" w14:textId="265CBBE9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доходов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644F1B5F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расходов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49D9F4C9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состояние (дефицит/профицит) бюджета муниципального образования;</w:t>
      </w:r>
    </w:p>
    <w:p w14:paraId="4990A4BA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финансирования дефицита бюджета или дополнительные направления бюджетных средств;</w:t>
      </w:r>
    </w:p>
    <w:p w14:paraId="4D0C4804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Pr="00255833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образования;</w:t>
      </w:r>
    </w:p>
    <w:p w14:paraId="6B33902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результатам проведенного анализа;</w:t>
      </w:r>
    </w:p>
    <w:p w14:paraId="342D113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основные выводы </w:t>
      </w: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анализа;</w:t>
      </w:r>
    </w:p>
    <w:p w14:paraId="3FF93821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риски по результатам проведенного анализа;</w:t>
      </w:r>
    </w:p>
    <w:p w14:paraId="56EB0DB9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определить показатели проекта бюджета муниципального образования;</w:t>
      </w:r>
    </w:p>
    <w:p w14:paraId="127A53D7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федеральные целевые программы;</w:t>
      </w:r>
    </w:p>
    <w:p w14:paraId="79EF2C94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подготовить рекомендации, направленные на повышение </w:t>
      </w:r>
      <w:proofErr w:type="gramStart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эффективности  планирования</w:t>
      </w:r>
      <w:proofErr w:type="gramEnd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использования средств бюджета;</w:t>
      </w:r>
    </w:p>
    <w:p w14:paraId="678E22EC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 мероприятия по предупреждению, выявлению и пресечению нарушений законодательства Российской Федерации в 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DEACFF" w14:textId="77777777" w:rsidR="00E60255" w:rsidRPr="00353E18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353E18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для офисной работы, справочно-правовых систем.</w:t>
      </w:r>
    </w:p>
    <w:p w14:paraId="439F96BE" w14:textId="77777777" w:rsidR="00E60255" w:rsidRPr="00353E18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6C446" w14:textId="1DB68D67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="00B44A9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B44A99"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="00B44A99">
        <w:rPr>
          <w:rFonts w:ascii="Times New Roman" w:hAnsi="Times New Roman" w:cs="Times New Roman"/>
          <w:sz w:val="28"/>
          <w:szCs w:val="28"/>
        </w:rPr>
        <w:t>:</w:t>
      </w:r>
    </w:p>
    <w:p w14:paraId="6D8495AE" w14:textId="0063543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26F35C4" w14:textId="2E020208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 проекта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E34800" w14:textId="1AD223FD" w:rsidR="00E60255" w:rsidRPr="00B44A99" w:rsidRDefault="00164048" w:rsidP="00AB23DD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E60255" w:rsidRPr="00B44A99">
        <w:rPr>
          <w:rFonts w:ascii="Times New Roman" w:eastAsia="Calibri" w:hAnsi="Times New Roman" w:cs="Times New Roman"/>
          <w:sz w:val="28"/>
          <w:szCs w:val="28"/>
          <w:lang w:eastAsia="ru-RU"/>
        </w:rPr>
        <w:t>выводы, риски, недостатки, предложения и мероприятия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, перечень ФЦП.</w:t>
      </w:r>
    </w:p>
    <w:p w14:paraId="19460092" w14:textId="77777777" w:rsidR="00B44A99" w:rsidRPr="00B44A99" w:rsidRDefault="00B44A99" w:rsidP="00B44A99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E1F35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финансами и анализ финансово-хозяйственной деятельности организаций</w:t>
      </w:r>
    </w:p>
    <w:p w14:paraId="18103416" w14:textId="6704FBC4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40AADED3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6330C48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бухгалтерской отчетности)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финансового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коммерческой организации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F6B18E0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6AA6007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активов и пассивов бухгалтерского баланса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D6C02A8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активов и пассивов бухгалтерского баланса;</w:t>
      </w:r>
    </w:p>
    <w:p w14:paraId="33AEE0C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доходов и расходов коммерческой организации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F285AA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доходов и расходов коммерческой организации;</w:t>
      </w:r>
    </w:p>
    <w:p w14:paraId="30FEB44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Pr="00F56029">
        <w:rPr>
          <w:rFonts w:ascii="Times New Roman" w:hAnsi="Times New Roman"/>
          <w:sz w:val="28"/>
          <w:szCs w:val="28"/>
        </w:rPr>
        <w:t xml:space="preserve"> группировку </w:t>
      </w:r>
      <w:r w:rsidRPr="002E0059">
        <w:rPr>
          <w:rFonts w:ascii="Times New Roman" w:eastAsia="Calibri" w:hAnsi="Times New Roman" w:cs="Times New Roman"/>
          <w:sz w:val="28"/>
          <w:szCs w:val="28"/>
          <w:lang w:eastAsia="ru-RU"/>
        </w:rPr>
        <w:t>активов</w:t>
      </w:r>
      <w:r w:rsidRPr="00F56029">
        <w:rPr>
          <w:rFonts w:ascii="Times New Roman" w:hAnsi="Times New Roman"/>
          <w:sz w:val="28"/>
          <w:szCs w:val="28"/>
        </w:rPr>
        <w:t xml:space="preserve"> по степени ликвидности, пассивов </w:t>
      </w:r>
      <w:r w:rsidRPr="00F56029">
        <w:rPr>
          <w:rFonts w:ascii="Times New Roman" w:hAnsi="Times New Roman"/>
          <w:sz w:val="28"/>
          <w:szCs w:val="28"/>
        </w:rPr>
        <w:lastRenderedPageBreak/>
        <w:t>по степени погашения обязательств;</w:t>
      </w:r>
    </w:p>
    <w:p w14:paraId="3656183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группы финансовых коэффициентов:</w:t>
      </w:r>
      <w:r w:rsidRPr="00F56029">
        <w:rPr>
          <w:rFonts w:ascii="Times New Roman" w:hAnsi="Times New Roman"/>
          <w:sz w:val="28"/>
          <w:szCs w:val="28"/>
        </w:rPr>
        <w:t xml:space="preserve"> ликвидности</w:t>
      </w:r>
      <w:r>
        <w:rPr>
          <w:rFonts w:ascii="Times New Roman" w:hAnsi="Times New Roman"/>
          <w:sz w:val="28"/>
          <w:szCs w:val="28"/>
        </w:rPr>
        <w:t xml:space="preserve">, финансовой устойчивости, </w:t>
      </w:r>
      <w:r w:rsidRPr="00F56029">
        <w:rPr>
          <w:rFonts w:ascii="Times New Roman" w:hAnsi="Times New Roman"/>
          <w:sz w:val="28"/>
          <w:szCs w:val="28"/>
        </w:rPr>
        <w:t>рентабельности</w:t>
      </w:r>
      <w:r>
        <w:rPr>
          <w:rFonts w:ascii="Times New Roman" w:hAnsi="Times New Roman"/>
          <w:sz w:val="28"/>
          <w:szCs w:val="28"/>
        </w:rPr>
        <w:t xml:space="preserve"> и оборачиваемости</w:t>
      </w:r>
      <w:r w:rsidRPr="00F56029">
        <w:rPr>
          <w:rFonts w:ascii="Times New Roman" w:hAnsi="Times New Roman"/>
          <w:sz w:val="28"/>
          <w:szCs w:val="28"/>
        </w:rPr>
        <w:t>;</w:t>
      </w:r>
    </w:p>
    <w:p w14:paraId="1FEC312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финансовой устойчивости по методике трехкомпонентного показателя;</w:t>
      </w:r>
    </w:p>
    <w:p w14:paraId="432674F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показатели маржинального анализа;</w:t>
      </w:r>
    </w:p>
    <w:p w14:paraId="356212BB" w14:textId="35AEBCF0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показатели финансового рычага;</w:t>
      </w:r>
    </w:p>
    <w:p w14:paraId="0B93085A" w14:textId="308CD9A7" w:rsidR="00081D98" w:rsidRDefault="00081D98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платежный календарь;</w:t>
      </w:r>
    </w:p>
    <w:p w14:paraId="08EB11E4" w14:textId="30B34E66" w:rsidR="00E60255" w:rsidRPr="00F56029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</w:t>
      </w:r>
      <w:r w:rsidR="0086725D">
        <w:rPr>
          <w:rFonts w:ascii="Times New Roman" w:hAnsi="Times New Roman"/>
          <w:sz w:val="28"/>
          <w:szCs w:val="28"/>
        </w:rPr>
        <w:t>атрицы финансирования и определи</w:t>
      </w:r>
      <w:r>
        <w:rPr>
          <w:rFonts w:ascii="Times New Roman" w:hAnsi="Times New Roman"/>
          <w:sz w:val="28"/>
          <w:szCs w:val="28"/>
        </w:rPr>
        <w:t>ть тип финансирования компании;</w:t>
      </w:r>
    </w:p>
    <w:p w14:paraId="3D19FC65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вероятности банкротства с обоснованием выбора оптимальной модели расчета; </w:t>
      </w:r>
    </w:p>
    <w:p w14:paraId="4615B2E0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расчеты (составить аналитические таблицы) в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7C0BC6" w14:textId="3302BB0E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графики по горизонтальному и вертикальному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анализу, основным финансовым коэффициентам;</w:t>
      </w:r>
    </w:p>
    <w:p w14:paraId="0ACEE17B" w14:textId="08074297" w:rsidR="0086725D" w:rsidRPr="0086725D" w:rsidRDefault="0086725D" w:rsidP="0086725D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выводы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DC80F3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финансовые риски по результатам проведенного анализа;</w:t>
      </w:r>
    </w:p>
    <w:p w14:paraId="26F22421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мероприятия для улучшения финансового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устранению (предотвращению) рисков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60C11C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оценку эффективности предложенных мероприятий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4DD0EB6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6F8A3727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72C79C" w14:textId="1001BB46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</w:t>
      </w:r>
      <w:r w:rsidR="0086725D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="0086725D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86725D">
        <w:rPr>
          <w:rFonts w:ascii="Times New Roman" w:hAnsi="Times New Roman" w:cs="Times New Roman"/>
          <w:sz w:val="28"/>
          <w:szCs w:val="28"/>
        </w:rPr>
        <w:t>:</w:t>
      </w:r>
    </w:p>
    <w:p w14:paraId="626069A3" w14:textId="77777777" w:rsidR="00E60255" w:rsidRPr="0032753F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бухгалтерскую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отчетность организации;</w:t>
      </w:r>
    </w:p>
    <w:p w14:paraId="27C1745F" w14:textId="196DD084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налитические таблицы)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39A3867" w14:textId="63D04439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оценке эффективности пре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дложенных мероприятий (аналитические таблицы) с обоснованием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E72A3BC" w14:textId="295CD72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риски, недостат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ки, предложения и мероприятия.</w:t>
      </w:r>
    </w:p>
    <w:p w14:paraId="5F000E61" w14:textId="77777777" w:rsidR="00E60255" w:rsidRDefault="00E60255" w:rsidP="00E60255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348A17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расчетов с бюджетами бюджетной системы РФ</w:t>
      </w:r>
    </w:p>
    <w:p w14:paraId="1AA24895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5EC746C2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DF25705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12CC9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01048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1D7E55" w14:textId="77777777" w:rsidR="00E60255" w:rsidRPr="007E69EC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модуля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профессиональные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содержащие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рмацию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контроля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и других обязательных платежей. </w:t>
      </w:r>
    </w:p>
    <w:p w14:paraId="7C847D75" w14:textId="77777777" w:rsidR="00E60255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BE7">
        <w:rPr>
          <w:rFonts w:ascii="Times New Roman" w:hAnsi="Times New Roman" w:cs="Times New Roman"/>
          <w:sz w:val="28"/>
          <w:szCs w:val="28"/>
        </w:rPr>
        <w:t>Конкурсанту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расчеты на основании исходных данных и требований НК РФ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1CDF801" w14:textId="77777777" w:rsidR="00E60255" w:rsidRPr="007E69EC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часть 1:</w:t>
      </w:r>
    </w:p>
    <w:p w14:paraId="55AFF3A3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налогооблагаемую базу, сумму налогов и сборов, взносы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A2293AD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рассчитать НДС,  </w:t>
      </w:r>
    </w:p>
    <w:p w14:paraId="7B882E0F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рассчитать НДФЛ,</w:t>
      </w:r>
    </w:p>
    <w:p w14:paraId="325BE9F7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рассчитать налог на прибыль, </w:t>
      </w:r>
    </w:p>
    <w:p w14:paraId="0B2B6D98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г) рассчитать страховые взносы;</w:t>
      </w:r>
    </w:p>
    <w:p w14:paraId="66E71FAD" w14:textId="6AFE165C" w:rsidR="00E60255" w:rsidRDefault="00C2405A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оформить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налоговую документацию</w:t>
      </w:r>
      <w:r w:rsidR="00E602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E9E05D" w14:textId="77777777" w:rsidR="00E60255" w:rsidRDefault="00E60255" w:rsidP="00E60255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C513D42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исчисления налогооблагаемой базы, суммы налогов и сборов,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3A7CEEA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НДС,  </w:t>
      </w:r>
    </w:p>
    <w:p w14:paraId="17B9BADB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НДФЛ,</w:t>
      </w:r>
    </w:p>
    <w:p w14:paraId="4B4220D9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налог на прибыль, </w:t>
      </w:r>
    </w:p>
    <w:p w14:paraId="42F31500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страховые взносы;</w:t>
      </w:r>
    </w:p>
    <w:p w14:paraId="4A7BF163" w14:textId="77777777" w:rsidR="00E60255" w:rsidRPr="00FB4D28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согласно нормативной базе отчисления налогов, сборов и взносов в бюджетные и внебюджетные фонды.</w:t>
      </w:r>
    </w:p>
    <w:p w14:paraId="0FE83814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5ABC08A4" w14:textId="77777777" w:rsidR="00E60255" w:rsidRPr="007E69EC" w:rsidRDefault="00E60255" w:rsidP="00E60255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A47050" w14:textId="1484C9A1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2B1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="002B10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включающий:</w:t>
      </w:r>
    </w:p>
    <w:p w14:paraId="1175AD1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с пояснениями;</w:t>
      </w:r>
    </w:p>
    <w:p w14:paraId="6A7F1BB5" w14:textId="77777777" w:rsidR="00E60255" w:rsidRPr="00CA3334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обнаруженных при проведении контроля ошибок с обоснованием и исправленными расчетами.</w:t>
      </w:r>
    </w:p>
    <w:p w14:paraId="2956D75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0876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27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плановых документов и осуществление закупок государственными и муниципальными учреждениями</w:t>
      </w:r>
    </w:p>
    <w:p w14:paraId="5AA7C0A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4C7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979E83" w14:textId="77777777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3A8F67D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 рамк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 модуля Конкурсанту предложен профессиональный кейс, содержащий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учреждения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формирования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документов и осуществления закупок 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предстоящий период. </w:t>
      </w:r>
    </w:p>
    <w:p w14:paraId="0404C64C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C1051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материалов кейсов Конкурсанту необходимо:</w:t>
      </w:r>
    </w:p>
    <w:p w14:paraId="4637FD84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1:</w:t>
      </w:r>
    </w:p>
    <w:p w14:paraId="6D059BB9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исходных данных составить план ФХД бюджетного учреждения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B340232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основные выводы по результатам финансового планирования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44E08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недостатки и риски в финансовом планировании бюджетного учреждения</w:t>
      </w:r>
      <w:r w:rsidRPr="004F226A">
        <w:rPr>
          <w:rFonts w:ascii="Times New Roman" w:hAnsi="Times New Roman" w:cs="Times New Roman"/>
          <w:sz w:val="28"/>
          <w:szCs w:val="28"/>
        </w:rPr>
        <w:t>;</w:t>
      </w:r>
    </w:p>
    <w:p w14:paraId="1E675764" w14:textId="77777777" w:rsidR="00E60255" w:rsidRPr="004F60E0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C8">
        <w:rPr>
          <w:rFonts w:ascii="Times New Roman" w:hAnsi="Times New Roman" w:cs="Times New Roman"/>
          <w:sz w:val="28"/>
          <w:szCs w:val="28"/>
        </w:rPr>
        <w:t>дать рекомендации по повышению финансового планирования бюджетного учреждения.</w:t>
      </w:r>
    </w:p>
    <w:p w14:paraId="7D906CD1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8AB97C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спецификацию (техническое задание) закупаемой продукции;</w:t>
      </w:r>
    </w:p>
    <w:p w14:paraId="59EB28FA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требования к поставщикам;</w:t>
      </w:r>
    </w:p>
    <w:p w14:paraId="2D8FDDA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способы размещения заказа для определенного вида продукции;</w:t>
      </w:r>
    </w:p>
    <w:p w14:paraId="03383468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расчет НМЦК;</w:t>
      </w:r>
    </w:p>
    <w:p w14:paraId="1E3F253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риски, </w:t>
      </w:r>
      <w:proofErr w:type="gramStart"/>
      <w:r w:rsidRPr="004F226A">
        <w:rPr>
          <w:rFonts w:ascii="Times New Roman" w:hAnsi="Times New Roman" w:cs="Times New Roman"/>
          <w:sz w:val="28"/>
          <w:szCs w:val="28"/>
        </w:rPr>
        <w:t>которые  могут</w:t>
      </w:r>
      <w:proofErr w:type="gramEnd"/>
      <w:r w:rsidRPr="004F226A">
        <w:rPr>
          <w:rFonts w:ascii="Times New Roman" w:hAnsi="Times New Roman" w:cs="Times New Roman"/>
          <w:sz w:val="28"/>
          <w:szCs w:val="28"/>
        </w:rPr>
        <w:t xml:space="preserve"> возникать при закупке и при исполнении контракта у заказчика и у участника закупки (поставщика, исполнителя, подрядчика);</w:t>
      </w:r>
    </w:p>
    <w:p w14:paraId="77847C7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предложить меры, которые необходимо предпринять для предотвращения рисков при закупке;</w:t>
      </w:r>
    </w:p>
    <w:p w14:paraId="30A8A46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правомерность или неправомерность действий заказчика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B7A090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штрафы и пени за ненадлежащее исполнение контракта;</w:t>
      </w:r>
    </w:p>
    <w:p w14:paraId="2F97A767" w14:textId="77777777" w:rsidR="00E60255" w:rsidRPr="004F226A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план подготовки и проведения закупки (сроки, действия).</w:t>
      </w:r>
    </w:p>
    <w:p w14:paraId="67FDF441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149059A7" w14:textId="77777777" w:rsidR="00E60255" w:rsidRPr="00DD104E" w:rsidRDefault="00E60255" w:rsidP="00E6025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CC0EB3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документации, включающий:</w:t>
      </w:r>
    </w:p>
    <w:p w14:paraId="2F5C90E4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составленный ПФХД бюджетного учреждения с комментариями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D2F469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поставленных задач с пояснениями: осуществление закупок бюджетным учреждением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6357AD5" w14:textId="77777777" w:rsidR="0022235C" w:rsidRPr="00DA1341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конкурса. Чемпионат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» необходимо проводить только в одну смену.</w:t>
      </w:r>
    </w:p>
    <w:p w14:paraId="6CB60A41" w14:textId="77777777" w:rsidR="0022235C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</w:p>
    <w:p w14:paraId="1EB44764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выполнения конкурсного задания был установлен факт контакта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эксперта-наставника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того же учебного заведения со своим участником, тогда у конкурсанта обнуляются баллы за конкурсное задание, во время выполнения которого, был зафиксирован факт контакта.</w:t>
      </w:r>
    </w:p>
    <w:p w14:paraId="40781C7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(сохраненные документы, файлы) или установленный факт (нарушение правил). </w:t>
      </w:r>
      <w:r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14:paraId="5AE9AA78" w14:textId="03C5DA70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конкурсных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конкурсантов кодируются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завершили модуль, выполненные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собираются, и Главный эксперт кодируе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собранные задания секретным номером. При этом в оценочных группах не будет возможности сопоставить работу с конкретным Конкурсантом. С рабочих мест Конкурсантов и выполненных конкурсных заданий должны быть убраны любые обозначения принадлежности работ участникам. </w:t>
      </w:r>
    </w:p>
    <w:p w14:paraId="513DAD3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становится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14:paraId="462BC95D" w14:textId="4049474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</w:t>
      </w:r>
      <w:proofErr w:type="spell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ресурсов: снятие баллов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модуль, при выполнении которого был обнаружен данный факт;</w:t>
      </w:r>
    </w:p>
    <w:p w14:paraId="4EEC13C6" w14:textId="1EA7E90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запрещенных средств связи приводи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к снятию баллов за данный модуль или к отстранению от соревнований;</w:t>
      </w:r>
    </w:p>
    <w:p w14:paraId="51BF69B2" w14:textId="4CB83E45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любых видов памяти (накопителей), в том числе и любых устройств с US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B-разъемом, приводит к снятию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модуля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нению участника от соревнований;</w:t>
      </w:r>
    </w:p>
    <w:p w14:paraId="3746B88B" w14:textId="14E8F9B3" w:rsidR="0022235C" w:rsidRPr="005D0F90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 на чемпионате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повторного предупреждения участник удаляется с площадки, а Главный эксперт вносит соответствующую запись в протоколе.</w:t>
      </w:r>
    </w:p>
    <w:p w14:paraId="2F226F09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некорректного или грубого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попыток вмешиваться в работу оценивающей группы и других нарушениях этики, такое нарушение фиксируется и составляется протокол с решением об удалении данного эксперта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площадки вплоть до конца проведения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74DF9D00" w:rsidR="00E15F2A" w:rsidRDefault="00E15F2A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50B1" w:rsidRPr="00F950B1">
        <w:rPr>
          <w:rFonts w:ascii="Times New Roman" w:eastAsia="Times New Roman" w:hAnsi="Times New Roman" w:cs="Times New Roman"/>
          <w:sz w:val="28"/>
          <w:szCs w:val="28"/>
        </w:rPr>
        <w:t>улевой</w:t>
      </w:r>
    </w:p>
    <w:p w14:paraId="4196FC17" w14:textId="77777777" w:rsidR="0022235C" w:rsidRPr="003732A7" w:rsidRDefault="0022235C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DCC6D7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устройства (планшет, смартфон, мобильный телефон, гарнитура, электронные наручные часы, </w:t>
      </w:r>
      <w:proofErr w:type="spellStart"/>
      <w:r w:rsidRPr="005D0F90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5D0F90">
        <w:rPr>
          <w:rFonts w:ascii="Times New Roman" w:eastAsia="Times New Roman" w:hAnsi="Times New Roman" w:cs="Times New Roman"/>
          <w:sz w:val="28"/>
          <w:szCs w:val="28"/>
        </w:rPr>
        <w:t>-устройства и т.п.);</w:t>
      </w:r>
    </w:p>
    <w:p w14:paraId="568FA7F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жесткие диски,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EA2F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накопители и </w:t>
      </w:r>
      <w:r w:rsidRPr="005D0F90">
        <w:rPr>
          <w:rFonts w:ascii="Times New Roman" w:eastAsia="Times New Roman" w:hAnsi="Times New Roman" w:cs="Times New Roman"/>
          <w:sz w:val="28"/>
          <w:szCs w:val="28"/>
        </w:rPr>
        <w:t>другие накопители информации;</w:t>
      </w:r>
    </w:p>
    <w:p w14:paraId="602AE0BA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67FC3C66" w14:textId="77777777" w:rsidR="0022235C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2328C2F8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4F1286B7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B1EAD" w14:textId="77777777" w:rsidR="00FF745A" w:rsidRDefault="00FF745A" w:rsidP="00970F49">
      <w:pPr>
        <w:spacing w:after="0" w:line="240" w:lineRule="auto"/>
      </w:pPr>
      <w:r>
        <w:separator/>
      </w:r>
    </w:p>
  </w:endnote>
  <w:endnote w:type="continuationSeparator" w:id="0">
    <w:p w14:paraId="4596CFDD" w14:textId="77777777" w:rsidR="00FF745A" w:rsidRDefault="00FF745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56E6AE7" w:rsidR="00FF745A" w:rsidRDefault="00FF74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DA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FF745A" w:rsidRDefault="00FF74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FF745A" w:rsidRDefault="00FF745A">
    <w:pPr>
      <w:pStyle w:val="a7"/>
      <w:jc w:val="right"/>
    </w:pPr>
  </w:p>
  <w:p w14:paraId="53CBA541" w14:textId="77777777" w:rsidR="00FF745A" w:rsidRDefault="00FF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9780" w14:textId="77777777" w:rsidR="00FF745A" w:rsidRDefault="00FF745A" w:rsidP="00970F49">
      <w:pPr>
        <w:spacing w:after="0" w:line="240" w:lineRule="auto"/>
      </w:pPr>
      <w:r>
        <w:separator/>
      </w:r>
    </w:p>
  </w:footnote>
  <w:footnote w:type="continuationSeparator" w:id="0">
    <w:p w14:paraId="32DA1740" w14:textId="77777777" w:rsidR="00FF745A" w:rsidRDefault="00FF745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F745A" w:rsidRDefault="00FF745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F745A" w:rsidRDefault="00FF745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4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1D9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4048"/>
    <w:rsid w:val="0017612A"/>
    <w:rsid w:val="001B4B65"/>
    <w:rsid w:val="001C1282"/>
    <w:rsid w:val="001C63E7"/>
    <w:rsid w:val="001E1DF9"/>
    <w:rsid w:val="00220E70"/>
    <w:rsid w:val="0022235C"/>
    <w:rsid w:val="002228E8"/>
    <w:rsid w:val="00237603"/>
    <w:rsid w:val="00247E8C"/>
    <w:rsid w:val="00270E01"/>
    <w:rsid w:val="002776A1"/>
    <w:rsid w:val="0029547E"/>
    <w:rsid w:val="002B1039"/>
    <w:rsid w:val="002B1426"/>
    <w:rsid w:val="002B3DBB"/>
    <w:rsid w:val="002E04C0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F6C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669D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01BF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725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A99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405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EDA"/>
    <w:rsid w:val="00D02C00"/>
    <w:rsid w:val="00D069C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1900"/>
    <w:rsid w:val="00E0407E"/>
    <w:rsid w:val="00E04FDF"/>
    <w:rsid w:val="00E15F2A"/>
    <w:rsid w:val="00E279E8"/>
    <w:rsid w:val="00E579D6"/>
    <w:rsid w:val="00E6025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50B1"/>
    <w:rsid w:val="00F96457"/>
    <w:rsid w:val="00FB022D"/>
    <w:rsid w:val="00FB1F17"/>
    <w:rsid w:val="00FB3492"/>
    <w:rsid w:val="00FC415A"/>
    <w:rsid w:val="00FC6098"/>
    <w:rsid w:val="00FD20DE"/>
    <w:rsid w:val="00FD581F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39A9-CB76-4A2E-AAF3-DD6C121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5718</Words>
  <Characters>32598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преподаватель</cp:lastModifiedBy>
  <cp:revision>20</cp:revision>
  <dcterms:created xsi:type="dcterms:W3CDTF">2023-10-10T08:10:00Z</dcterms:created>
  <dcterms:modified xsi:type="dcterms:W3CDTF">2024-11-07T12:05:00Z</dcterms:modified>
</cp:coreProperties>
</file>