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4380" cy="1286510"/>
                <wp:effectExtent l="0" t="0" r="0" b="889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КОМПЕТЕНЦИИ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</w:t>
      </w:r>
      <w:r>
        <w:rPr>
          <w:rFonts w:ascii="Times New Roman" w:hAnsi="Times New Roman" w:cs="Times New Roman"/>
          <w:sz w:val="72"/>
          <w:szCs w:val="72"/>
        </w:rPr>
        <w:t xml:space="preserve">Дизайн модной одежды и аксессуаров</w:t>
      </w:r>
      <w:r>
        <w:rPr>
          <w:rFonts w:ascii="Times New Roman" w:hAnsi="Times New Roman" w:cs="Times New Roman"/>
          <w:sz w:val="72"/>
          <w:szCs w:val="72"/>
        </w:rPr>
        <w:t xml:space="preserve">»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«Дизайн модной одежды и аксессуаров»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индивидуальный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 по компетенции «Дизайн модной одеж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ды и аксессуаров» занимается проектированием и дальнейшей интеграцией продуктов модной индустрии на мировой рынок. В связи с огромным ростом рынка модной индустрии у специалиста – дизайнер, с каждым годом растёт функционал и область знаний и навыков. Квали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фикация дизайнера основывается на владении основных и инновационных принципах дизайна, визуализации предметов и проектов модной индустрии, основах маркетинга и бизнес-планирования, а также навыков презентации готовых продуктов и концептов модной индустрии.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Дизайнер одежды и аксессуаров должен разбираться в модных тенденциях и предугадывать их на несколько сезонов вперёд, по средствам анализа современного рынка модной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индустрии, а именно: понимать аспекты мировой экономики, работать с данными маркетинговых исследований, разбираться в культурно-социологических особенностях, владеть информацией о современных материалах и фурнитуре представленных на рынке модной индустрии.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 должен владеть отличными коммуникационными навыками для изучения потребностей и особенностей потребителя или групп потребителей, уметь презентовать готовые проекты, эскизы или презентации прямому потребителю или внутреннему.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проектировании продуктов модной индустрии специалист должен владеть навыками иллюстрации, как традиционной (ручной) при помощи графических средств, так и цифровой при помощи современных приспособлений и технологий.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данной компетенции возможны разные варианты трудоустройства. К ним относятся внештатная работа, предпринимательство, самозанятость, работа в модных домах, проектном бюро, или компании, в составе которой есть отдел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fashion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дизайна. Возможна как широкая, так и узкая специализация. Последняя характерна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fashion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дизайнеров, художников по костюмам, специалистов по маркетинговым стратегиям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fashion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индустрии,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fashion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иллюстраторов, художественных директоров, заведующих производством, специалистов по различным видам печати и разработке принтов для текстильной промышленности.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keepNext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  <w:outlineLvl w:val="1"/>
      </w:pPr>
      <w:r/>
      <w:bookmarkStart w:id="0" w:name="_Toc123113308"/>
      <w:r>
        <w:rPr>
          <w:rFonts w:ascii="Times New Roman" w:hAnsi="Times New Roman" w:eastAsia="Calibri" w:cs="Times New Roman"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keepNext/>
        <w:spacing w:after="0" w:line="276" w:lineRule="auto"/>
        <w:rPr>
          <w:rFonts w:ascii="Times New Roman" w:hAnsi="Times New Roman" w:eastAsia="Times New Roman" w:cs="Times New Roman"/>
          <w:b/>
          <w:cap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Нормативные правовые акты</w:t>
      </w:r>
      <w:bookmarkEnd w:id="0"/>
      <w:r/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contextualSpacing/>
        <w:ind w:hanging="11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ФГОС СПО.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54.02.01 дизайн (по отраслям). Утверждён министерством просвещения Российской федерации приказом от 23 ноября 2020 г. № 658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contextualSpacing/>
        <w:ind w:hanging="11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Профессиональный стандарт;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Професси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ональный стандарт 33.016 «Специалист по моделированию и конструированию швейных, трикотажных, меховых, кожаных изделий по индивидуальным заказам». Утвержден приказом Министерства труда и социальной защиты Российской Федерации от 24 декабря 2015 г. N 1124н;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Профессиональный стандарт 21.002 «Дизайнер (конструктор) детской одежды и обуви». Утверждён приказом Министерства труда и социальной защиты Российской Федерации от 22.10.2021 № 760н;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Профессиональный стандарт 21.006 «Специалист в области проектирования текстильных изделий и одежды». Утвержден приказом Министерства труда и социальной защиты Российской Федерации от 21.03.2022 № 151н.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contextualSpacing/>
        <w:ind w:hanging="11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ЕТКС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«Художник по костюму» Утвержден Постановлением Минтруда РФ от 03.07.2002 N 47.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numPr>
          <w:ilvl w:val="0"/>
          <w:numId w:val="2"/>
        </w:numPr>
        <w:ind w:hanging="11"/>
        <w:jc w:val="both"/>
        <w:spacing w:after="0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СанПиН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2.2.2/2.4.1340-03 «Гигиенические требования к персональным электронно-вычислительным машинам и организации работы».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(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ФГОС, ПС</w:t>
      </w:r>
      <w:r>
        <w:rPr>
          <w:rFonts w:ascii="Times New Roman" w:hAnsi="Times New Roman" w:eastAsia="Calibri" w:cs="Times New Roman"/>
          <w:sz w:val="28"/>
          <w:szCs w:val="28"/>
        </w:rPr>
        <w:t xml:space="preserve">.)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jc w:val="both"/>
        <w:keepNext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1019"/>
        <w:gridCol w:w="8609"/>
      </w:tblGrid>
      <w:tr>
        <w:tblPrEx/>
        <w:trPr/>
        <w:tc>
          <w:tcPr>
            <w:shd w:val="clear" w:color="auto" w:fill="92d050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shd w:val="clear" w:color="auto" w:fill="92d050"/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  <w:t xml:space="preserve">Виды деятельности/трудовые функции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r>
          </w:p>
        </w:tc>
      </w:tr>
      <w:tr>
        <w:tblPrEx/>
        <w:trPr>
          <w:trHeight w:val="1231"/>
        </w:trPr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Анализ рыночного ассортимента одежды и обуви на внутреннем и внешних рынках и потребительских расходов на покупку и эксплуатацию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пожеланий потребителей, предъявляемых к дизайну одежды и обуви, и их предпочтений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Сравнение индивидуальных характеристик моделей одежды и обуви с учетом пола и возраста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Анализ изменений законодательства Российской Федерации, регулирующего санитарно-эпидемиологические и гигиенические требования к одежде и обуви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Формулирование целей, задач разработки текстильного изделия и моделей одежды, определение сроков их достижения, последующее согласование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состава, сроков и стоимости проектирования текстильного изделия и одежды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основных этапов работ, сфер ответственности по разработке текстильного изделия и моделей одежды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рабочих мест для проектирования текстильных изделий и одежды и их технического оснащения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организации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мероприятий по повышению производительности труда при проектировании текстильных изделий и одежды.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спецификаций материалов, необходимых для выполнения производственной 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Контроль поступающих материалов, ведение их учета и проверка наличия на складах организации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Составление в соответствии с производственной программой задания по отпуску материалов, тканей, фурнитуры для производства текстильных изделий и одежды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Отбор неиспользуемых в производстве тканей, материалов, фурнитуры и составление заявки на их реализацию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выполнения плановых заданий 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конфекционированию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презентаций для художественно-технических советов, ярмарок, выставок по отбору материалов, фурнитуры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Исследование и анализ современного опыта в области создания полотен и тканей новых структур, ткацких рисунков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Выявление современных тенденций создания нового востребованного ассортимента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цветовых вариаций, новых рисунков и вариантов оформления тканей, полотен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выполнения плановых заданий по разработке колористических рисунков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Внедрение новых технологических режимов колористического оформления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технической документации на изделия с новым колористическим оформлением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Контроль соответствия колористического оформления выпускаемых полотен и тканей авторским образцам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отзывов на предложения и изобретения, касающиеся колористического оформления полотен и тканей, заключений по ним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Создание прототипа полотна (ткани)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Подбор соответствующей базовой основы полотна и ткани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технической документации на новые виды и типы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Методическое сопровождение при изготовлении полотен и тканей на всех технологических этапах производства в области соответствия авторскому образцу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экспериментальных работ по освоению технологии производства новых структур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Анализ и подготовка отзывов и заключений для предложений и изобретений, касающихся новых структур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Координация работ по проведению патентных исследований на всех этапах разработки технологии производства новых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информационных и презентационных материалов и коллекций образцов новых полотен и тканей, в том числе с использованием специализированных компьютерных и автоматизированных программ.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цветовых вариаций, новых рисунков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экспериментальных работ по расширению ассортимента моделей одежды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новых технологических режимов колористического оформления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технической документации на модели одежды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соответствия колористического оформления выпускаемых моделей одежды авторским образцам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внешних и внутренних деталей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соответствующей базовой основы изделия, уточнение или изменение основы и перенос на нее модельных особенностей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конструкции и компонентов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норм расхода сырья и материалов для изготовления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лекал и разработка градации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существенных конструктивных и технологических дефектов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образцов моделей одежды для показов, просмотров, обзоров и презентаций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моделей одежды к показам, просмотрам, обзорам и презентациям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презентационных материалов с эскизами, образцами моделей одежды и проектными решениями в области проектирования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Предъявление готовых дизайнерских и эксклюзивных швейных, трикотажных, меховых, кожаных изделий различного ассортимента заказчику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соответствия готовых дизайнерских и эксклюзивных швейных, трикотажных, меховых, кожаных изделий различного ассортимента утвержденному эскизу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рекомендаций заказчику по эксплуатации дизайнерских и эксклюзивных швейных, трикотажных, меховых, кожаных изделий различного ассортимента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отзыва о качестве выполнения заказа и культуре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contextualSpacing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58005680"/>
      <w:docPartObj>
        <w:docPartGallery w:val="Page Numbers (Bottom of Page)"/>
        <w:docPartUnique w:val="true"/>
      </w:docPartObj>
      <w:rPr/>
    </w:sdtPr>
    <w:sdtContent>
      <w:p>
        <w:pPr>
          <w:pStyle w:val="68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7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82" w:customStyle="1">
    <w:name w:val="Абзац списка Знак"/>
    <w:basedOn w:val="678"/>
    <w:link w:val="681"/>
    <w:uiPriority w:val="34"/>
    <w:rPr>
      <w:rFonts w:ascii="Calibri" w:hAnsi="Calibri" w:eastAsia="Calibri" w:cs="Times New Roman"/>
    </w:rPr>
  </w:style>
  <w:style w:type="paragraph" w:styleId="683">
    <w:name w:val="Head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</w:style>
  <w:style w:type="paragraph" w:styleId="685">
    <w:name w:val="Foot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</w:style>
  <w:style w:type="paragraph" w:styleId="687">
    <w:name w:val="Body Text"/>
    <w:basedOn w:val="677"/>
    <w:link w:val="688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688" w:customStyle="1">
    <w:name w:val="Основной текст Знак"/>
    <w:basedOn w:val="678"/>
    <w:link w:val="687"/>
    <w:uiPriority w:val="1"/>
    <w:rPr>
      <w:rFonts w:ascii="Times New Roman" w:hAnsi="Times New Roman" w:eastAsia="Times New Roman" w:cs="Times New Roman"/>
      <w:sz w:val="28"/>
      <w:szCs w:val="28"/>
    </w:rPr>
  </w:style>
  <w:style w:type="table" w:styleId="689">
    <w:name w:val="Table Grid"/>
    <w:basedOn w:val="679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revision>6</cp:revision>
  <dcterms:created xsi:type="dcterms:W3CDTF">2023-10-02T14:40:00Z</dcterms:created>
  <dcterms:modified xsi:type="dcterms:W3CDTF">2024-11-07T11:54:56Z</dcterms:modified>
</cp:coreProperties>
</file>