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/>
          <w:position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both"/>
        <w:spacing w:line="276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both"/>
        <w:spacing w:line="276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both"/>
        <w:spacing w:line="276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both"/>
        <w:spacing w:line="276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center"/>
        <w:spacing w:line="276" w:lineRule="auto"/>
        <w:rPr>
          <w:rFonts w:eastAsia="Times New Roman" w:cs="Times New Roman"/>
          <w:color w:val="000000"/>
          <w:sz w:val="48"/>
          <w:szCs w:val="4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</w:t>
      </w:r>
      <w:r>
        <w:rPr>
          <w:rFonts w:eastAsia="Times New Roman" w:cs="Times New Roman"/>
          <w:color w:val="000000"/>
          <w:sz w:val="48"/>
          <w:szCs w:val="48"/>
        </w:rPr>
      </w:r>
    </w:p>
    <w:p>
      <w:pPr>
        <w:contextualSpacing/>
        <w:jc w:val="center"/>
        <w:spacing w:line="276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contextualSpacing/>
        <w:jc w:val="center"/>
        <w:spacing w:line="276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«</w:t>
      </w:r>
      <w:r>
        <w:rPr>
          <w:rFonts w:eastAsia="Times New Roman" w:cs="Times New Roman"/>
          <w:color w:val="000000"/>
          <w:sz w:val="40"/>
          <w:szCs w:val="40"/>
        </w:rPr>
        <w:t xml:space="preserve">Дизайн модной одежды и аксессуаров»</w:t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contextualSpacing/>
        <w:jc w:val="center"/>
        <w:spacing w:line="276" w:lineRule="auto"/>
        <w:rPr>
          <w:rFonts w:eastAsia="Times New Roman" w:cs="Times New Roman"/>
          <w:color w:val="000000"/>
          <w:sz w:val="36"/>
          <w:szCs w:val="3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36"/>
          <w:szCs w:val="36"/>
        </w:rPr>
        <w:t xml:space="preserve">Регионального 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 xml:space="preserve">25</w:t>
      </w:r>
      <w:r>
        <w:rPr>
          <w:rFonts w:eastAsia="Times New Roman" w:cs="Times New Roman"/>
          <w:color w:val="000000"/>
          <w:sz w:val="36"/>
          <w:szCs w:val="36"/>
        </w:rPr>
        <w:t xml:space="preserve">г.</w:t>
      </w:r>
      <w:r>
        <w:rPr>
          <w:rFonts w:eastAsia="Times New Roman" w:cs="Times New Roman"/>
          <w:color w:val="000000"/>
          <w:sz w:val="36"/>
          <w:szCs w:val="36"/>
        </w:rPr>
      </w:r>
    </w:p>
    <w:p>
      <w:pPr>
        <w:contextualSpacing/>
        <w:jc w:val="both"/>
        <w:spacing w:line="276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0"/>
          <w:szCs w:val="40"/>
        </w:rPr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spacing w:line="276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2025 г</w:t>
      </w:r>
      <w:r>
        <w:rPr>
          <w:rFonts w:eastAsia="Times New Roman" w:cs="Times New Roman"/>
          <w:color w:val="000000"/>
          <w:sz w:val="28"/>
          <w:szCs w:val="28"/>
        </w:rPr>
        <w:br w:type="page" w:clear="all"/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Содержание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sdt>
      <w:sdtPr>
        <w15:appearance w15:val="boundingBox"/>
        <w:id w:val="-1803526934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\h \u \z </w:instrText>
          </w:r>
          <w:r>
            <w:rPr>
              <w:sz w:val="28"/>
              <w:szCs w:val="28"/>
            </w:rPr>
            <w:fldChar w:fldCharType="separate"/>
          </w:r>
          <w:hyperlink w:tooltip="#_heading=h.30j0zll" w:anchor="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1. Область применения</w:t>
            </w:r>
          </w:hyperlink>
          <w:r/>
          <w:hyperlink w:tooltip="#_heading=h.30j0zll" w:anchor="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1fob9te" w:anchor="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2. Нормативные ссылки</w:t>
            </w:r>
          </w:hyperlink>
          <w:r/>
          <w:hyperlink w:tooltip="#_heading=h.1fob9te" w:anchor="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2et92p0" w:anchor="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3. Общие требования охраны труда</w:t>
            </w:r>
          </w:hyperlink>
          <w:r/>
          <w:hyperlink w:tooltip="#_heading=h.2et92p0" w:anchor="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tyjcwt" w:anchor="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4. Требования охраны труда перед началом работы</w:t>
            </w:r>
          </w:hyperlink>
          <w:r/>
          <w:hyperlink w:tooltip="#_heading=h.tyjcwt" w:anchor="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6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3dy6vkm" w:anchor="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5. Требования охраны труда во время работы</w:t>
            </w:r>
          </w:hyperlink>
          <w:r/>
          <w:hyperlink w:tooltip="#_heading=h.3dy6vkm" w:anchor="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7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1t3h5sf" w:anchor="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6. Требования охраны труда в аварийных ситуациях</w:t>
            </w:r>
          </w:hyperlink>
          <w:r/>
          <w:hyperlink w:tooltip="#_heading=h.1t3h5sf" w:anchor="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9</w:t>
            </w:r>
          </w:hyperlink>
          <w:r/>
          <w:r>
            <w:rPr>
              <w:rFonts w:ascii="Calibri" w:hAnsi="Calibri"/>
              <w:color w:val="000000"/>
              <w:sz w:val="28"/>
              <w:szCs w:val="28"/>
            </w:rPr>
          </w:r>
        </w:p>
        <w:p>
          <w:pPr>
            <w:contextualSpacing/>
            <w:jc w:val="both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hyperlink w:tooltip="#_heading=h.4d34og8" w:anchor="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7. Требования охраны труда по окончании работы</w:t>
            </w:r>
          </w:hyperlink>
          <w:r/>
          <w:hyperlink w:tooltip="#_heading=h.4d34og8" w:anchor="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10</w:t>
            </w:r>
          </w:hyperlink>
          <w:r>
            <w:rPr>
              <w:sz w:val="28"/>
              <w:szCs w:val="28"/>
            </w:rPr>
            <w:fldChar w:fldCharType="end"/>
          </w:r>
          <w:r>
            <w:rPr>
              <w:rFonts w:ascii="Calibri" w:hAnsi="Calibri"/>
              <w:color w:val="000000"/>
              <w:sz w:val="28"/>
              <w:szCs w:val="28"/>
            </w:rPr>
          </w:r>
        </w:p>
      </w:sdtContent>
    </w:sdt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gjdgxs"/>
      <w:r/>
      <w:bookmarkEnd w:id="0"/>
      <w:r>
        <w:rPr>
          <w:sz w:val="28"/>
          <w:szCs w:val="28"/>
        </w:rPr>
        <w:br w:type="page" w:clear="all"/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" w:name="_heading=h.30j0zll"/>
      <w:r/>
      <w:bookmarkEnd w:id="1"/>
      <w:r>
        <w:rPr>
          <w:rFonts w:eastAsia="Times New Roman" w:cs="Times New Roman"/>
          <w:b/>
          <w:color w:val="000000"/>
          <w:sz w:val="28"/>
          <w:szCs w:val="28"/>
        </w:rPr>
        <w:t xml:space="preserve">1. Область применения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(наименование этапа)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 xml:space="preserve">25</w:t>
      </w:r>
      <w:r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(наименование этапа)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 xml:space="preserve">25 </w:t>
      </w:r>
      <w:r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«Дизайн модной одежды и аксессуаров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" w:name="_heading=h.1fob9te"/>
      <w:r/>
      <w:bookmarkEnd w:id="2"/>
      <w:r/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2. Нормативные ссылки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2.1.2.</w:t>
      </w:r>
      <w:r>
        <w:rPr>
          <w:rFonts w:eastAsia="Times New Roman" w:cs="Times New Roman"/>
          <w:color w:val="000000"/>
          <w:sz w:val="28"/>
          <w:szCs w:val="28"/>
        </w:rPr>
        <w:t xml:space="preserve"> СанПиН 2.2.2/2.4.1340-03 «Гигиенические требования к персональным электронно-вычислительным машинам и организации работы».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3" w:name="_heading=h.2et92p0"/>
      <w:r/>
      <w:bookmarkEnd w:id="3"/>
      <w:r>
        <w:rPr>
          <w:rFonts w:eastAsia="Times New Roman" w:cs="Times New Roman"/>
          <w:b/>
          <w:color w:val="000000"/>
          <w:sz w:val="28"/>
          <w:szCs w:val="28"/>
        </w:rPr>
        <w:t xml:space="preserve">3. Общие требования охраны труда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>
        <w:rPr>
          <w:rFonts w:eastAsia="Times New Roman" w:cs="Times New Roman"/>
          <w:color w:val="000000"/>
          <w:sz w:val="28"/>
          <w:szCs w:val="28"/>
        </w:rPr>
        <w:t xml:space="preserve">Дизайн модной одежды и аксессуаров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rPr>
          <w:rFonts w:eastAsia="Times New Roman" w:cs="Times New Roman"/>
          <w:color w:val="000000"/>
          <w:sz w:val="28"/>
          <w:szCs w:val="28"/>
        </w:rPr>
        <w:t xml:space="preserve">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имеющие необходимые навыки по эксплуатации инструмента, приспособлений и оборудования.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3.3.4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, или об ухудшении состояния своего здоровья, в том числе о проявлении признаков острого профессионального заболевания (отравления).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поражение электрическим током;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загазованность воздуха рабочей зоны, наличие в воздухе рабочей зоны вредных аэрозолей;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или пониженная температура воздуха рабочей зоны;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ультрафиолетовое и инфракрасное излучение;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яркость света при осуществлении процесса сварки;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повышенные уровни шума и вибрации на рабочих местах;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физические и нервно-психические перегрузки;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падающие предметы (элементы оборудования) и инструмент.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3.4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3.8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травмирования или недомогания</w:t>
      </w:r>
      <w:r>
        <w:rPr>
          <w:rFonts w:eastAsia="Times New Roman" w:cs="Times New Roman"/>
          <w:color w:val="000000"/>
          <w:sz w:val="28"/>
          <w:szCs w:val="28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3.9</w:t>
      </w:r>
      <w:r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к ответственности согласно действующему законодательству.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>
        <w:rPr>
          <w:rFonts w:eastAsia="Times New Roman" w:cs="Times New Roman"/>
          <w:color w:val="000000"/>
          <w:sz w:val="28"/>
          <w:szCs w:val="28"/>
        </w:rPr>
        <w:t xml:space="preserve"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4" w:name="_heading=h.tyjcwt"/>
      <w:r/>
      <w:bookmarkEnd w:id="4"/>
      <w:r/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4. Требования охраны труда перед началом работы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В подготовительный день все участники должны ознакомит</w:t>
      </w:r>
      <w:r>
        <w:rPr>
          <w:sz w:val="28"/>
          <w:szCs w:val="28"/>
        </w:rPr>
        <w:t xml:space="preserve">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Подготовить рабочее место, </w:t>
      </w:r>
      <w:r>
        <w:rPr>
          <w:color w:val="000000"/>
          <w:sz w:val="28"/>
          <w:szCs w:val="28"/>
        </w:rPr>
        <w:t xml:space="preserve">разместить инструмент и расходные материалы на рабочем месте, произвести запуск оборудования на пробном образце</w:t>
      </w:r>
      <w:r>
        <w:rPr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Неисправное оборудование и инструменты;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Недостаточная освещённость;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Высокая или низкая температура в помещении;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инструктажа по технике безопасности и охране труда.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</w:t>
      </w:r>
      <w:r>
        <w:rPr>
          <w:rFonts w:eastAsia="Times New Roman" w:cs="Times New Roman"/>
          <w:color w:val="000000"/>
          <w:sz w:val="28"/>
          <w:szCs w:val="28"/>
        </w:rPr>
        <w:t xml:space="preserve">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5" w:name="_heading=h.3dy6vkm"/>
      <w:r/>
      <w:bookmarkEnd w:id="5"/>
      <w:r/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выполнения работ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</w:t>
      </w:r>
      <w:r>
        <w:rPr>
          <w:rFonts w:eastAsia="Times New Roman" w:cs="Times New Roman"/>
          <w:color w:val="000000"/>
          <w:sz w:val="28"/>
          <w:szCs w:val="28"/>
        </w:rPr>
        <w:t xml:space="preserve">ании инструмента и оборудования: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10"/>
        </w:numPr>
        <w:contextualSpacing/>
        <w:ind w:left="142" w:firstLine="567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участников;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10"/>
        </w:numPr>
        <w:contextualSpacing/>
        <w:ind w:left="142" w:firstLine="567"/>
        <w:jc w:val="both"/>
        <w:spacing w:line="360" w:lineRule="auto"/>
        <w:tabs>
          <w:tab w:val="left" w:pos="993" w:leader="none"/>
        </w:tabs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</w:t>
      </w:r>
      <w:r>
        <w:rPr>
          <w:sz w:val="28"/>
          <w:szCs w:val="28"/>
        </w:rPr>
      </w:r>
    </w:p>
    <w:p>
      <w:pPr>
        <w:pStyle w:val="903"/>
        <w:numPr>
          <w:ilvl w:val="0"/>
          <w:numId w:val="10"/>
        </w:numPr>
        <w:contextualSpacing/>
        <w:ind w:left="142" w:firstLine="567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6" w:name="_heading=h.1t3h5sf"/>
      <w:r/>
      <w:bookmarkEnd w:id="6"/>
      <w:r>
        <w:rPr>
          <w:sz w:val="28"/>
          <w:szCs w:val="28"/>
        </w:rPr>
        <w:t xml:space="preserve">поддерживать порядок и чистоту на рабочем месте;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10"/>
        </w:numPr>
        <w:contextualSpacing/>
        <w:ind w:left="142" w:firstLine="567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10"/>
        </w:numPr>
        <w:contextualSpacing/>
        <w:ind w:left="142" w:firstLine="567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выполнять конкурсные задания только исправным инструментом;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5.2. При неисправности инструмента и оборудования – прекратить выполнение конкурсного задания и сообщить об этом техническому эксперту, а в его отсутствие главному Эксперту.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ascii="Cambria" w:hAnsi="Cambria" w:eastAsia="Cambria" w:cs="Cambria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6. Требования охраны </w:t>
      </w: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в аварийных ситуациях</w:t>
      </w:r>
      <w:r>
        <w:rPr>
          <w:rFonts w:ascii="Cambria" w:hAnsi="Cambria" w:eastAsia="Cambria" w:cs="Cambria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 xml:space="preserve">необходимо: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Незамедлительно прекратить выполнять работу;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Покинуть помещение согласно плану эвакуации;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hanging="11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Сообщить о пожаре в пожарную часть, вызвать пожарных.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6.3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6.5.2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6.6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7" w:name="_heading=h.4d34og8"/>
      <w:r/>
      <w:bookmarkEnd w:id="7"/>
      <w:r/>
      <w:r>
        <w:rPr>
          <w:rFonts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7. Требования охраны труда по окончании работы</w:t>
      </w:r>
      <w:r>
        <w:rPr>
          <w:rFonts w:eastAsia="Times New Roman" w:cs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7.1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Привести в порядок рабочее место;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Убрать средства индивидуальной защиты в отведенное для хранений место;</w:t>
      </w:r>
      <w:r>
        <w:rPr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Инструмент убрать в специально предназначенное для хранений место;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9"/>
        </w:numPr>
        <w:contextualSpacing/>
        <w:ind w:left="0" w:firstLine="709"/>
        <w:jc w:val="both"/>
        <w:spacing w:line="360" w:lineRule="auto"/>
        <w:tabs>
          <w:tab w:val="left" w:pos="993" w:leader="none"/>
        </w:tabs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8"/>
          <w:szCs w:val="28"/>
        </w:rPr>
        <w:t xml:space="preserve">Сообщить </w:t>
      </w:r>
      <w:r>
        <w:rPr>
          <w:sz w:val="28"/>
          <w:szCs w:val="28"/>
        </w:rPr>
        <w:t xml:space="preserve">техническому </w:t>
      </w:r>
      <w:r>
        <w:rPr>
          <w:sz w:val="28"/>
          <w:szCs w:val="28"/>
        </w:rPr>
        <w:t xml:space="preserve"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eastAsia="Times New Roman" w:cs="Times New Roman"/>
          <w:color w:val="000000"/>
          <w:sz w:val="28"/>
          <w:szCs w:val="28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Georgia">
    <w:panose1 w:val="02040503050406030204"/>
  </w:font>
  <w:font w:name="Tahoma">
    <w:panose1 w:val="020B0604030504040204"/>
  </w:font>
  <w:font w:name="Arial">
    <w:panose1 w:val="020B0604020202020204"/>
  </w:font>
  <w:font w:name="Noto Sans Symbols">
    <w:panose1 w:val="020B0502040504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="240" w:lineRule="auto"/>
      <w:tabs>
        <w:tab w:val="center" w:pos="4677" w:leader="none"/>
        <w:tab w:val="right" w:pos="9355" w:leader="none"/>
      </w:tabs>
      <w:rPr>
        <w:rFonts w:cs="Times New Roman"/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 xml:space="preserve"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color w:val="000000"/>
      </w:rPr>
      <w:t xml:space="preserve">7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/>
        <w:color w:val="000000"/>
        <w:sz w:val="22"/>
        <w:szCs w:val="22"/>
      </w:rPr>
    </w:r>
    <w:r>
      <w:rPr>
        <w:rFonts w:ascii="Calibri" w:hAnsi="Calibri"/>
        <w:color w:val="000000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706">
    <w:name w:val="Heading 1"/>
    <w:basedOn w:val="705"/>
    <w:next w:val="705"/>
    <w:link w:val="735"/>
    <w:hidden/>
    <w:qFormat/>
    <w:pPr>
      <w:keepLines/>
      <w:keepNext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707">
    <w:name w:val="Heading 2"/>
    <w:basedOn w:val="705"/>
    <w:next w:val="705"/>
    <w:link w:val="736"/>
    <w:hidden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708">
    <w:name w:val="Heading 3"/>
    <w:basedOn w:val="705"/>
    <w:next w:val="705"/>
    <w:link w:val="737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9">
    <w:name w:val="Heading 4"/>
    <w:basedOn w:val="705"/>
    <w:next w:val="705"/>
    <w:link w:val="738"/>
    <w:pPr>
      <w:keepLines/>
      <w:keepNext/>
      <w:spacing w:before="240" w:after="40"/>
      <w:outlineLvl w:val="3"/>
    </w:pPr>
    <w:rPr>
      <w:b/>
    </w:rPr>
  </w:style>
  <w:style w:type="paragraph" w:styleId="710">
    <w:name w:val="Heading 5"/>
    <w:basedOn w:val="705"/>
    <w:next w:val="705"/>
    <w:link w:val="739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11">
    <w:name w:val="Heading 6"/>
    <w:basedOn w:val="705"/>
    <w:next w:val="705"/>
    <w:link w:val="740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12">
    <w:name w:val="Heading 7"/>
    <w:basedOn w:val="705"/>
    <w:next w:val="705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5"/>
    <w:uiPriority w:val="10"/>
    <w:rPr>
      <w:sz w:val="48"/>
      <w:szCs w:val="48"/>
    </w:rPr>
  </w:style>
  <w:style w:type="character" w:styleId="728" w:customStyle="1">
    <w:name w:val="Subtitle Char"/>
    <w:basedOn w:val="71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5"/>
    <w:uiPriority w:val="99"/>
  </w:style>
  <w:style w:type="character" w:styleId="732" w:customStyle="1">
    <w:name w:val="Caption Char"/>
    <w:uiPriority w:val="99"/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1"/>
    <w:link w:val="70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1"/>
    <w:link w:val="707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styleId="745" w:customStyle="1">
    <w:name w:val="Заголовок Знак"/>
    <w:link w:val="902"/>
    <w:uiPriority w:val="10"/>
    <w:rPr>
      <w:sz w:val="48"/>
      <w:szCs w:val="48"/>
    </w:rPr>
  </w:style>
  <w:style w:type="character" w:styleId="746" w:customStyle="1">
    <w:name w:val="Подзаголовок Знак"/>
    <w:link w:val="915"/>
    <w:uiPriority w:val="11"/>
    <w:rPr>
      <w:sz w:val="24"/>
      <w:szCs w:val="24"/>
    </w:rPr>
  </w:style>
  <w:style w:type="paragraph" w:styleId="747">
    <w:name w:val="Quote"/>
    <w:basedOn w:val="705"/>
    <w:next w:val="705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5"/>
    <w:next w:val="705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5"/>
    <w:link w:val="752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2" w:customStyle="1">
    <w:name w:val="Верхний колонтитул Знак1"/>
    <w:link w:val="751"/>
    <w:uiPriority w:val="99"/>
  </w:style>
  <w:style w:type="paragraph" w:styleId="753">
    <w:name w:val="Footer"/>
    <w:basedOn w:val="705"/>
    <w:link w:val="756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4" w:customStyle="1">
    <w:name w:val="Footer Char"/>
    <w:uiPriority w:val="99"/>
  </w:style>
  <w:style w:type="paragraph" w:styleId="75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1"/>
    <w:link w:val="753"/>
    <w:uiPriority w:val="99"/>
  </w:style>
  <w:style w:type="table" w:styleId="757">
    <w:name w:val="Table Grid"/>
    <w:basedOn w:val="716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884">
    <w:name w:val="footnote text"/>
    <w:basedOn w:val="705"/>
    <w:link w:val="885"/>
    <w:hidden/>
    <w:qFormat/>
    <w:rPr>
      <w:sz w:val="20"/>
      <w:szCs w:val="20"/>
    </w:rPr>
  </w:style>
  <w:style w:type="character" w:styleId="885" w:customStyle="1">
    <w:name w:val="Текст сноски Знак1"/>
    <w:link w:val="884"/>
    <w:uiPriority w:val="99"/>
    <w:rPr>
      <w:sz w:val="18"/>
    </w:rPr>
  </w:style>
  <w:style w:type="character" w:styleId="886">
    <w:name w:val="footnote reference"/>
    <w:hidden/>
    <w:qFormat/>
    <w:rPr>
      <w:position w:val="-1"/>
      <w:vertAlign w:val="superscript"/>
    </w:rPr>
  </w:style>
  <w:style w:type="paragraph" w:styleId="887">
    <w:name w:val="endnote text"/>
    <w:basedOn w:val="705"/>
    <w:link w:val="888"/>
    <w:uiPriority w:val="99"/>
    <w:semiHidden/>
    <w:unhideWhenUsed/>
    <w:pPr>
      <w:spacing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5"/>
    <w:next w:val="705"/>
    <w:hidden/>
    <w:uiPriority w:val="39"/>
    <w:qFormat/>
  </w:style>
  <w:style w:type="paragraph" w:styleId="891">
    <w:name w:val="toc 2"/>
    <w:basedOn w:val="705"/>
    <w:next w:val="705"/>
    <w:hidden/>
    <w:qFormat/>
    <w:pPr>
      <w:ind w:left="240"/>
    </w:pPr>
  </w:style>
  <w:style w:type="paragraph" w:styleId="892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3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4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5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6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7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8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9">
    <w:name w:val="TOC Heading"/>
    <w:basedOn w:val="706"/>
    <w:next w:val="705"/>
    <w:hidden/>
    <w:qFormat/>
    <w:pPr>
      <w:outlineLvl w:val="9"/>
    </w:pPr>
    <w:rPr>
      <w:rFonts w:eastAsia="Times New Roman" w:cs="Times New Roman"/>
    </w:rPr>
  </w:style>
  <w:style w:type="paragraph" w:styleId="900">
    <w:name w:val="table of figures"/>
    <w:basedOn w:val="705"/>
    <w:next w:val="705"/>
    <w:uiPriority w:val="99"/>
    <w:unhideWhenUsed/>
  </w:style>
  <w:style w:type="table" w:styleId="90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2">
    <w:name w:val="Title"/>
    <w:basedOn w:val="705"/>
    <w:next w:val="705"/>
    <w:link w:val="745"/>
    <w:pPr>
      <w:keepLines/>
      <w:keepNext/>
      <w:spacing w:before="480" w:after="120"/>
    </w:pPr>
    <w:rPr>
      <w:b/>
      <w:sz w:val="72"/>
      <w:szCs w:val="72"/>
    </w:rPr>
  </w:style>
  <w:style w:type="paragraph" w:styleId="903">
    <w:name w:val="List Paragraph"/>
    <w:basedOn w:val="705"/>
    <w:hidden/>
    <w:qFormat/>
    <w:pPr>
      <w:ind w:left="720"/>
    </w:pPr>
  </w:style>
  <w:style w:type="paragraph" w:styleId="904">
    <w:name w:val="Balloon Text"/>
    <w:basedOn w:val="705"/>
    <w:hidden/>
    <w:qFormat/>
    <w:rPr>
      <w:rFonts w:ascii="Tahoma" w:hAnsi="Tahoma"/>
      <w:sz w:val="16"/>
      <w:szCs w:val="16"/>
    </w:rPr>
  </w:style>
  <w:style w:type="character" w:styleId="905" w:customStyle="1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styleId="906" w:customStyle="1">
    <w:name w:val="otekstj"/>
    <w:basedOn w:val="705"/>
    <w:hidden/>
    <w:qFormat/>
    <w:pPr>
      <w:spacing w:before="100" w:beforeAutospacing="1" w:after="100" w:afterAutospacing="1"/>
    </w:pPr>
    <w:rPr>
      <w:rFonts w:eastAsia="Times New Roman"/>
    </w:rPr>
  </w:style>
  <w:style w:type="character" w:styleId="907" w:customStyle="1">
    <w:name w:val="apple-converted-space"/>
    <w:basedOn w:val="715"/>
    <w:hidden/>
    <w:qFormat/>
    <w:rPr>
      <w:position w:val="-1"/>
      <w:vertAlign w:val="baseline"/>
    </w:rPr>
  </w:style>
  <w:style w:type="character" w:styleId="908" w:customStyle="1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09" w:customStyle="1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10" w:customStyle="1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styleId="911" w:customStyle="1">
    <w:name w:val="Заголовок 2 Знак"/>
    <w:hidden/>
    <w:qFormat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paragraph" w:styleId="912">
    <w:name w:val="Normal (Web)"/>
    <w:basedOn w:val="705"/>
    <w:hidden/>
    <w:qFormat/>
    <w:pPr>
      <w:spacing w:before="100" w:beforeAutospacing="1" w:after="100" w:afterAutospacing="1"/>
    </w:pPr>
    <w:rPr>
      <w:rFonts w:eastAsia="Times New Roman"/>
    </w:rPr>
  </w:style>
  <w:style w:type="table" w:styleId="913" w:customStyle="1">
    <w:name w:val="Сетка таблицы1"/>
    <w:basedOn w:val="716"/>
    <w:next w:val="757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4" w:customStyle="1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915">
    <w:name w:val="Subtitle"/>
    <w:basedOn w:val="705"/>
    <w:next w:val="705"/>
    <w:link w:val="746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16" w:customStyle="1">
    <w:name w:val="StGen0"/>
    <w:basedOn w:val="90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917">
    <w:name w:val="annotation reference"/>
    <w:basedOn w:val="715"/>
    <w:uiPriority w:val="99"/>
    <w:semiHidden/>
    <w:unhideWhenUsed/>
    <w:rPr>
      <w:sz w:val="16"/>
      <w:szCs w:val="16"/>
    </w:rPr>
  </w:style>
  <w:style w:type="paragraph" w:styleId="918">
    <w:name w:val="annotation text"/>
    <w:basedOn w:val="705"/>
    <w:link w:val="91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9" w:customStyle="1">
    <w:name w:val="Текст примечания Знак"/>
    <w:basedOn w:val="715"/>
    <w:link w:val="918"/>
    <w:uiPriority w:val="99"/>
    <w:semiHidden/>
    <w:rPr>
      <w:rFonts w:ascii="Times New Roman" w:hAnsi="Times New Roman"/>
      <w:position w:val="-1"/>
      <w:lang w:eastAsia="ru-RU"/>
    </w:rPr>
  </w:style>
  <w:style w:type="paragraph" w:styleId="920">
    <w:name w:val="annotation subject"/>
    <w:basedOn w:val="918"/>
    <w:next w:val="918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revision>6</cp:revision>
  <dcterms:created xsi:type="dcterms:W3CDTF">2023-10-10T08:16:00Z</dcterms:created>
  <dcterms:modified xsi:type="dcterms:W3CDTF">2024-11-07T11:58:45Z</dcterms:modified>
</cp:coreProperties>
</file>