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5"/>
        <w:tblW w:w="10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>
        <w:tblPrEx/>
        <w:trPr/>
        <w:tc>
          <w:tcPr>
            <w:tcW w:w="5670" w:type="dxa"/>
            <w:textDirection w:val="lrTb"/>
            <w:noWrap w:val="false"/>
          </w:tcPr>
          <w:p>
            <w:pPr>
              <w:pStyle w:val="793"/>
              <w:rPr>
                <w:sz w:val="30"/>
              </w:rPr>
            </w:pPr>
            <w:r>
              <w:rPr>
                <w:b/>
                <w:lang w:val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101.5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</w:tc>
      </w:tr>
    </w:tbl>
    <w:p>
      <w:pPr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="Times New Roman" w:hAnsi="Times New Roman" w:cs="Times New Roman"/>
        </w:rPr>
      </w:sdtPr>
      <w:sdtContent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КОНКУРСНОЕ ЗАДАНИЕ КОМПЕТЕНЦИИ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«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Дизайн модной одежды и аксессуаров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»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 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Юниорской возрастной группы 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Регионального этапа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Чемпионата по профессиональному мастерству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25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г.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</w:sdtContent>
    </w:sdt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2025</w:t>
      </w:r>
      <w:r>
        <w:rPr>
          <w:rFonts w:ascii="Times New Roman" w:hAnsi="Times New Roman" w:cs="Times New Roman"/>
          <w:lang w:bidi="en-US"/>
        </w:rPr>
        <w:t xml:space="preserve"> г.</w:t>
      </w:r>
      <w:r>
        <w:rPr>
          <w:rFonts w:ascii="Times New Roman" w:hAnsi="Times New Roman" w:cs="Times New Roman"/>
          <w:lang w:bidi="en-US"/>
        </w:rPr>
      </w:r>
    </w:p>
    <w:p>
      <w:pPr>
        <w:pStyle w:val="834"/>
        <w:ind w:firstLine="709"/>
        <w:jc w:val="both"/>
        <w:spacing w:line="360" w:lineRule="auto"/>
        <w:shd w:val="clear" w:color="auto" w:fill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pStyle w:val="834"/>
        <w:ind w:firstLine="0"/>
        <w:spacing w:line="360" w:lineRule="auto"/>
        <w:shd w:val="clear" w:color="auto" w:fill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78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786"/>
        <w:rPr>
          <w:rFonts w:asciiTheme="minorHAnsi" w:hAnsiTheme="minorHAnsi" w:eastAsiaTheme="minorEastAsia" w:cstheme="minorBidi"/>
          <w:bCs w:val="0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tooltip="#_Toc153546220" w:anchor="_Toc153546220" w:history="1">
        <w:r>
          <w:rPr>
            <w:rStyle w:val="784"/>
            <w:rFonts w:ascii="Times New Roman" w:hAnsi="Times New Roman"/>
          </w:rPr>
          <w:t xml:space="preserve"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_Toc153546220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bCs w:val="0"/>
          <w:sz w:val="22"/>
          <w:szCs w:val="22"/>
          <w:lang w:val="ru-RU" w:eastAsia="ru-RU"/>
        </w:rPr>
      </w:r>
    </w:p>
    <w:p>
      <w:pPr>
        <w:pStyle w:val="811"/>
        <w:rPr>
          <w:rFonts w:asciiTheme="minorHAnsi" w:hAnsiTheme="minorHAnsi" w:eastAsiaTheme="minorEastAsia" w:cstheme="minorBidi"/>
          <w:szCs w:val="22"/>
        </w:rPr>
      </w:pPr>
      <w:r/>
      <w:hyperlink w:tooltip="#_Toc153546221" w:anchor="_Toc153546221" w:history="1">
        <w:r>
          <w:rPr>
            <w:rStyle w:val="784"/>
          </w:rPr>
          <w:t xml:space="preserve">1.1. ОБЩИЕ СВЕДЕНИЯ О ТРЕБОВАНИЯХ КОМПЕТЕНЦИИ</w:t>
        </w:r>
        <w:r>
          <w:tab/>
        </w:r>
        <w:r>
          <w:fldChar w:fldCharType="begin"/>
        </w:r>
        <w:r>
          <w:instrText xml:space="preserve"> PAGEREF _Toc153546221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811"/>
        <w:rPr>
          <w:rFonts w:asciiTheme="minorHAnsi" w:hAnsiTheme="minorHAnsi" w:eastAsiaTheme="minorEastAsia" w:cstheme="minorBidi"/>
          <w:szCs w:val="22"/>
        </w:rPr>
      </w:pPr>
      <w:r/>
      <w:hyperlink w:tooltip="#_Toc153546222" w:anchor="_Toc153546222" w:history="1">
        <w:r>
          <w:rPr>
            <w:rStyle w:val="784"/>
          </w:rPr>
          <w:t xml:space="preserve">1.2. ПЕРЕЧЕНЬ ПРОФЕССИОНАЛЬНЫХ ЗАДАЧ СПЕЦИАЛИСТА ПО КОМПЕТЕНЦИИ «ДИЗАЙН МОДНОЙ ОДЕЖДЫ И АКСЕССУАРОВ»</w:t>
        </w:r>
        <w:r>
          <w:tab/>
        </w:r>
        <w:r>
          <w:fldChar w:fldCharType="begin"/>
        </w:r>
        <w:r>
          <w:instrText xml:space="preserve"> PAGEREF _Toc153546222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811"/>
        <w:rPr>
          <w:rFonts w:asciiTheme="minorHAnsi" w:hAnsiTheme="minorHAnsi" w:eastAsiaTheme="minorEastAsia" w:cstheme="minorBidi"/>
          <w:szCs w:val="22"/>
        </w:rPr>
      </w:pPr>
      <w:r/>
      <w:hyperlink w:tooltip="#_Toc153546223" w:anchor="_Toc153546223" w:history="1">
        <w:r>
          <w:rPr>
            <w:rStyle w:val="784"/>
          </w:rPr>
          <w:t xml:space="preserve">1.3. ТРЕБОВАНИЯ К СХЕМЕ ОЦЕНКИ</w:t>
        </w:r>
        <w:r>
          <w:tab/>
        </w:r>
        <w:r>
          <w:fldChar w:fldCharType="begin"/>
        </w:r>
        <w:r>
          <w:instrText xml:space="preserve"> PAGEREF _Toc153546223 \h </w:instrText>
        </w:r>
        <w:r/>
        <w:r>
          <w:fldChar w:fldCharType="separate"/>
        </w:r>
        <w:r>
          <w:t xml:space="preserve">16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811"/>
        <w:rPr>
          <w:rFonts w:asciiTheme="minorHAnsi" w:hAnsiTheme="minorHAnsi" w:eastAsiaTheme="minorEastAsia" w:cstheme="minorBidi"/>
          <w:szCs w:val="22"/>
        </w:rPr>
      </w:pPr>
      <w:r/>
      <w:hyperlink w:tooltip="#_Toc153546224" w:anchor="_Toc153546224" w:history="1">
        <w:r>
          <w:rPr>
            <w:rStyle w:val="784"/>
          </w:rPr>
          <w:t xml:space="preserve">1.4. СПЕЦИФИКАЦИЯ ОЦЕНКИ КОМПЕТЕНЦИИ</w:t>
        </w:r>
        <w:r>
          <w:tab/>
        </w:r>
        <w:r>
          <w:fldChar w:fldCharType="begin"/>
        </w:r>
        <w:r>
          <w:instrText xml:space="preserve"> PAGEREF _Toc153546224 \h </w:instrText>
        </w:r>
        <w:r/>
        <w:r>
          <w:fldChar w:fldCharType="separate"/>
        </w:r>
        <w:r>
          <w:t xml:space="preserve">16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811"/>
        <w:rPr>
          <w:rFonts w:asciiTheme="minorHAnsi" w:hAnsiTheme="minorHAnsi" w:eastAsiaTheme="minorEastAsia" w:cstheme="minorBidi"/>
          <w:szCs w:val="22"/>
        </w:rPr>
      </w:pPr>
      <w:r/>
      <w:hyperlink w:tooltip="#_Toc153546225" w:anchor="_Toc153546225" w:history="1">
        <w:r>
          <w:rPr>
            <w:rStyle w:val="784"/>
          </w:rPr>
          <w:t xml:space="preserve">1.5. КОНКУРСНОЕ ЗАДАНИЕ</w:t>
        </w:r>
        <w:r>
          <w:tab/>
        </w:r>
        <w:r>
          <w:fldChar w:fldCharType="begin"/>
        </w:r>
        <w:r>
          <w:instrText xml:space="preserve"> PAGEREF _Toc153546225 \h </w:instrText>
        </w:r>
        <w:r/>
        <w:r>
          <w:fldChar w:fldCharType="separate"/>
        </w:r>
        <w:r>
          <w:t xml:space="preserve">19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811"/>
        <w:rPr>
          <w:rFonts w:asciiTheme="minorHAnsi" w:hAnsiTheme="minorHAnsi" w:eastAsiaTheme="minorEastAsia" w:cstheme="minorBidi"/>
          <w:szCs w:val="22"/>
        </w:rPr>
      </w:pPr>
      <w:r/>
      <w:hyperlink w:tooltip="#_Toc153546226" w:anchor="_Toc153546226" w:history="1">
        <w:r>
          <w:rPr>
            <w:rStyle w:val="784"/>
          </w:rPr>
          <w:t xml:space="preserve">1.5.1. Разработка/выбор конкурсного задания</w:t>
        </w:r>
        <w:r>
          <w:tab/>
        </w:r>
        <w:r>
          <w:fldChar w:fldCharType="begin"/>
        </w:r>
        <w:r>
          <w:instrText xml:space="preserve"> PAGEREF _Toc153546226 \h </w:instrText>
        </w:r>
        <w:r/>
        <w:r>
          <w:fldChar w:fldCharType="separate"/>
        </w:r>
        <w:r>
          <w:t xml:space="preserve">20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811"/>
        <w:rPr>
          <w:rFonts w:asciiTheme="minorHAnsi" w:hAnsiTheme="minorHAnsi" w:eastAsiaTheme="minorEastAsia" w:cstheme="minorBidi"/>
          <w:szCs w:val="22"/>
        </w:rPr>
      </w:pPr>
      <w:r/>
      <w:hyperlink w:tooltip="#_Toc153546227" w:anchor="_Toc153546227" w:history="1">
        <w:r>
          <w:rPr>
            <w:rStyle w:val="784"/>
          </w:rPr>
          <w:t xml:space="preserve">1.5.2. Структура модулей конкурсного задания (инвариант/вариатив)</w:t>
        </w:r>
        <w:r>
          <w:tab/>
        </w:r>
        <w:r>
          <w:fldChar w:fldCharType="begin"/>
        </w:r>
        <w:r>
          <w:instrText xml:space="preserve"> PAGEREF _Toc153546227 \h </w:instrText>
        </w:r>
        <w:r/>
        <w:r>
          <w:fldChar w:fldCharType="separate"/>
        </w:r>
        <w:r>
          <w:t xml:space="preserve">20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786"/>
        <w:rPr>
          <w:rFonts w:asciiTheme="minorHAnsi" w:hAnsiTheme="minorHAnsi" w:eastAsiaTheme="minorEastAsia" w:cstheme="minorBidi"/>
          <w:bCs w:val="0"/>
          <w:sz w:val="22"/>
          <w:szCs w:val="22"/>
          <w:lang w:val="ru-RU" w:eastAsia="ru-RU"/>
        </w:rPr>
      </w:pPr>
      <w:r/>
      <w:hyperlink w:tooltip="#_Toc153546228" w:anchor="_Toc153546228" w:history="1">
        <w:r>
          <w:rPr>
            <w:rStyle w:val="784"/>
            <w:rFonts w:ascii="Times New Roman" w:hAnsi="Times New Roman"/>
          </w:rPr>
          <w:t xml:space="preserve">2. СПЕЦИАЛЬНЫЕ ПРАВИЛА КОМПЕТЕНЦИИ</w:t>
        </w:r>
        <w:r>
          <w:tab/>
        </w:r>
        <w:r>
          <w:fldChar w:fldCharType="begin"/>
        </w:r>
        <w:r>
          <w:instrText xml:space="preserve"> PAGEREF _Toc153546228 \h </w:instrText>
        </w:r>
        <w:r/>
        <w:r>
          <w:fldChar w:fldCharType="separate"/>
        </w:r>
        <w:r>
          <w:t xml:space="preserve">22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bCs w:val="0"/>
          <w:sz w:val="22"/>
          <w:szCs w:val="22"/>
          <w:lang w:val="ru-RU" w:eastAsia="ru-RU"/>
        </w:rPr>
      </w:r>
    </w:p>
    <w:p>
      <w:pPr>
        <w:pStyle w:val="811"/>
        <w:rPr>
          <w:rFonts w:asciiTheme="minorHAnsi" w:hAnsiTheme="minorHAnsi" w:eastAsiaTheme="minorEastAsia" w:cstheme="minorBidi"/>
          <w:szCs w:val="22"/>
        </w:rPr>
      </w:pPr>
      <w:r/>
      <w:hyperlink w:tooltip="#_Toc153546229" w:anchor="_Toc153546229" w:history="1">
        <w:r>
          <w:rPr>
            <w:rStyle w:val="784"/>
          </w:rPr>
          <w:t xml:space="preserve">2.1. Личный инструмент конкурсанта</w:t>
        </w:r>
        <w:r>
          <w:tab/>
        </w:r>
        <w:r>
          <w:fldChar w:fldCharType="begin"/>
        </w:r>
        <w:r>
          <w:instrText xml:space="preserve"> PAGEREF _Toc153546229 \h </w:instrText>
        </w:r>
        <w:r/>
        <w:r>
          <w:fldChar w:fldCharType="separate"/>
        </w:r>
        <w:r>
          <w:t xml:space="preserve">22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811"/>
        <w:rPr>
          <w:rFonts w:asciiTheme="minorHAnsi" w:hAnsiTheme="minorHAnsi" w:eastAsiaTheme="minorEastAsia" w:cstheme="minorBidi"/>
          <w:szCs w:val="22"/>
        </w:rPr>
      </w:pPr>
      <w:r/>
      <w:hyperlink w:tooltip="#_Toc153546230" w:anchor="_Toc153546230" w:history="1">
        <w:r>
          <w:rPr>
            <w:rStyle w:val="784"/>
          </w:rPr>
          <w:t xml:space="preserve">2.2.</w:t>
        </w:r>
        <w:r>
          <w:rPr>
            <w:rStyle w:val="784"/>
            <w:i/>
          </w:rPr>
          <w:t xml:space="preserve"> </w:t>
        </w:r>
        <w:r>
          <w:rPr>
            <w:rStyle w:val="784"/>
          </w:rPr>
          <w:t xml:space="preserve">Материалы, оборудование и инструменты, запрещенные на площадке</w:t>
        </w:r>
        <w:r>
          <w:tab/>
        </w:r>
        <w:r>
          <w:fldChar w:fldCharType="begin"/>
        </w:r>
        <w:r>
          <w:instrText xml:space="preserve"> PAGEREF _Toc153546230 \h </w:instrText>
        </w:r>
        <w:r/>
        <w:r>
          <w:fldChar w:fldCharType="separate"/>
        </w:r>
        <w:r>
          <w:t xml:space="preserve">22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786"/>
        <w:rPr>
          <w:rFonts w:asciiTheme="minorHAnsi" w:hAnsiTheme="minorHAnsi" w:eastAsiaTheme="minorEastAsia" w:cstheme="minorBidi"/>
          <w:bCs w:val="0"/>
          <w:sz w:val="22"/>
          <w:szCs w:val="22"/>
          <w:lang w:val="ru-RU" w:eastAsia="ru-RU"/>
        </w:rPr>
      </w:pPr>
      <w:r/>
      <w:hyperlink w:tooltip="#_Toc153546231" w:anchor="_Toc153546231" w:history="1">
        <w:r>
          <w:rPr>
            <w:rStyle w:val="784"/>
            <w:rFonts w:ascii="Times New Roman" w:hAnsi="Times New Roman"/>
          </w:rPr>
          <w:t xml:space="preserve">3. Приложения</w:t>
        </w:r>
        <w:r>
          <w:tab/>
        </w:r>
        <w:r>
          <w:fldChar w:fldCharType="begin"/>
        </w:r>
        <w:r>
          <w:instrText xml:space="preserve"> PAGEREF _Toc153546231 \h </w:instrText>
        </w:r>
        <w:r/>
        <w:r>
          <w:fldChar w:fldCharType="separate"/>
        </w:r>
        <w:r>
          <w:t xml:space="preserve">22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bCs w:val="0"/>
          <w:sz w:val="22"/>
          <w:szCs w:val="22"/>
          <w:lang w:val="ru-RU" w:eastAsia="ru-RU"/>
        </w:rPr>
      </w:r>
    </w:p>
    <w:p>
      <w:pPr>
        <w:pStyle w:val="788"/>
        <w:numPr>
          <w:ilvl w:val="0"/>
          <w:numId w:val="0"/>
        </w:numPr>
        <w:jc w:val="both"/>
        <w:spacing w:line="276" w:lineRule="auto"/>
        <w:tabs>
          <w:tab w:val="left" w:pos="142" w:leader="none"/>
          <w:tab w:val="right" w:pos="9639" w:leader="dot"/>
        </w:tabs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/>
      <w:bookmarkStart w:id="0" w:name="_GoBack"/>
      <w:r/>
      <w:bookmarkEnd w:id="0"/>
      <w:r/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814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ИСПОЛЬЗУЕМЫЕ СОКРАЩЕНИЯ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  <w:r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r>
      <w:r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Ц.А.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Целевая аудитория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К.З.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Конкурсное задание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И.Л. – Инфраструктурный лист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Т.Б.иТ.О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– Техника безопасности и охрана труда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П.З. – План застройки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К.О. – Критерии оценок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7. Т.О. – Техническое описание компетенции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78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r>
    </w:p>
    <w:p>
      <w:pPr>
        <w:pStyle w:val="78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/>
      <w:bookmarkStart w:id="1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1"/>
      <w:r/>
      <w:r>
        <w:rPr>
          <w:rFonts w:ascii="Times New Roman" w:hAnsi="Times New Roman" w:cs="Times New Roman"/>
          <w:b/>
          <w:bCs/>
        </w:rPr>
      </w:r>
    </w:p>
    <w:p>
      <w:pPr>
        <w:pStyle w:val="813"/>
        <w:jc w:val="center"/>
        <w:spacing w:after="0"/>
        <w:rPr>
          <w:rFonts w:ascii="Times New Roman" w:hAnsi="Times New Roman"/>
          <w:color w:val="auto"/>
          <w:sz w:val="34"/>
          <w:szCs w:val="34"/>
        </w:rPr>
      </w:pPr>
      <w:r/>
      <w:bookmarkStart w:id="2" w:name="_Toc153546220"/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КОМПЕТЕНЦИИ</w:t>
      </w:r>
      <w:bookmarkEnd w:id="2"/>
      <w:r/>
      <w:r>
        <w:rPr>
          <w:rFonts w:ascii="Times New Roman" w:hAnsi="Times New Roman"/>
          <w:color w:val="auto"/>
          <w:sz w:val="34"/>
          <w:szCs w:val="34"/>
        </w:rPr>
      </w:r>
    </w:p>
    <w:p>
      <w:pPr>
        <w:pStyle w:val="814"/>
        <w:jc w:val="center"/>
        <w:spacing w:after="240"/>
        <w:rPr>
          <w:rFonts w:ascii="Times New Roman" w:hAnsi="Times New Roman"/>
          <w:sz w:val="24"/>
        </w:rPr>
      </w:pPr>
      <w:r/>
      <w:bookmarkStart w:id="3" w:name="_Toc153546221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 xml:space="preserve">ТРЕБОВАНИЯХ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КОМПЕТЕНЦИИ</w:t>
      </w:r>
      <w:bookmarkEnd w:id="3"/>
      <w:r/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>
        <w:rPr>
          <w:rFonts w:ascii="Times New Roman" w:hAnsi="Times New Roman" w:cs="Times New Roman"/>
          <w:sz w:val="28"/>
          <w:szCs w:val="28"/>
        </w:rPr>
        <w:t xml:space="preserve">«Дизайн модной одежды и аксессуаров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>
        <w:rPr>
          <w:rFonts w:ascii="Times New Roman" w:hAnsi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знани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участия их в конкурсах профессионального мастерства.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</w:t>
      </w:r>
      <w:r>
        <w:rPr>
          <w:rFonts w:ascii="Times New Roman" w:hAnsi="Times New Roman" w:cs="Times New Roman"/>
          <w:sz w:val="28"/>
          <w:szCs w:val="28"/>
        </w:rPr>
        <w:t xml:space="preserve">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навык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100.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center"/>
        <w:rPr>
          <w:rFonts w:ascii="Times New Roman" w:hAnsi="Times New Roman"/>
          <w:sz w:val="24"/>
        </w:rPr>
      </w:pPr>
      <w:r/>
      <w:bookmarkStart w:id="5" w:name="_Toc78885652"/>
      <w:r/>
      <w:bookmarkStart w:id="6" w:name="_Toc153546222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bookmarkEnd w:id="5"/>
      <w:r>
        <w:rPr>
          <w:rFonts w:ascii="Times New Roman" w:hAnsi="Times New Roman"/>
          <w:sz w:val="24"/>
        </w:rPr>
        <w:t xml:space="preserve">2. ПЕРЕЧЕНЬ ПРОФЕССИОНАЛЬНЫХ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ЗАДАЧ СПЕЦИАЛИСТА ПО КОМПЕТЕНЦИИ «</w:t>
      </w:r>
      <w:r>
        <w:rPr>
          <w:rFonts w:ascii="Times New Roman" w:hAnsi="Times New Roman"/>
          <w:sz w:val="24"/>
        </w:rPr>
        <w:t xml:space="preserve">ДИЗАЙН МОДНОЙ ОДЕЖДЫ И АКСЕССУАРОВ</w:t>
      </w:r>
      <w:r>
        <w:rPr>
          <w:rFonts w:ascii="Times New Roman" w:hAnsi="Times New Roman"/>
          <w:sz w:val="24"/>
        </w:rPr>
        <w:t xml:space="preserve">»</w:t>
      </w:r>
      <w:bookmarkEnd w:id="6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видов профессиональной деятельности,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и базируется на требованиях современного рынка труда к данному специалисту</w:t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№1</w:t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>
        <w:tblPrEx/>
        <w:trPr/>
        <w:tc>
          <w:tcPr>
            <w:shd w:val="clear" w:color="auto" w:fill="92d050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</w:p>
        </w:tc>
        <w:tc>
          <w:tcPr>
            <w:shd w:val="clear" w:color="auto" w:fill="92d050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r>
          </w:p>
        </w:tc>
        <w:tc>
          <w:tcPr>
            <w:shd w:val="clear" w:color="auto" w:fill="92d050"/>
            <w:tcW w:w="1134" w:type="pct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в %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</w:p>
        </w:tc>
      </w:tr>
      <w:tr>
        <w:tblPrEx/>
        <w:trPr>
          <w:trHeight w:val="511"/>
        </w:trPr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 потребительских свойств одежды и обуви и изучение спроса на них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рыночного ассортимента одежды и обуви на внутреннем и внешних рынках и потребительских расходов на покупку и эксплуатацию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пожеланий потребителей, предъявляемых к дизайну одежды и обуви, и их предпочтений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индивидуальных характеристик моделей одежды и обуви с учетом пола и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значимых характеристик одежды и обуви исходя из психофизиологических особенностей возраста, безопасности применения и сезонности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изменений законодательства Российской Федерации, регулирующего санитарно-эпидемиологические и гигиенические требования к одежде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Маркетинг, Основы экономики, Основы социологии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культурологии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проведения системно-комплексных дизайнерских исследований в области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и средства сбора и обработки данных, необходимых для проведения дизайнерского исследования в области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Российские, межгосударственные и международные стандарты и требования безопасности одежды и обуви, в том числе требования таможенных, международных торговых союзов и объединений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технологического процесса изготовления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и перспективные направления моды, в том числе за рубежом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безопасных условий и охраны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основы интеллектуальной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Этика делового общени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правила ведения переговоров.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данные и информацию о потребительской аудитории, спросе и предложении на внутреннем и внешних рынках для принятия дизайнерских решений в области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потенциальные нужды и предпочтения потребителей и значимые для них характеристики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факторы внешней среды, влияющие на дизайн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изменения законодательства Российской Федерации, регулирующего санитарно-эпидемиологические и гигиенические требования к одежде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проектирования текстильных изделий и одежды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Формулирование целей, задач разработки текстильного изделия и моделей одежды, определение сроков их достижения, последующее согласование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состава, сроков и стоимости проектирования текстильного изделия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основных этапов работ, сфер ответственности по разработке текстильного изделия 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проектирования текстильных изделий и одежды: определение количества изделий с учетом ценообразования, методов распределения, количества партий (коллекций), выпускаемых в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рабочих мест для проектирования текстильных изделий и одежды и их технического оснащения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технической документации на проектирование текстильных изделий и одежды, запланированного к использованию оборудования и производственных мощностей, затрат на сырье и техническую оснастку с руководством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повышению производительности труда при проектировании текстильных изделий и одежды.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 и международные стандарты, технические условия в области проектирования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гражданского и патентного законодательства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Российские, межгосударственные и международные требования безопасности и гигиены к текстильным изделиям и одежде, в том числе требования международных, таможенных, торговых, экономических союзов и объединений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отечественный и зарубежный опыт проектирования и конструирования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Конструктивные, технологические и экономические особенности типов и видов текстильных изделий 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Методы, инструментарий и технологии конструирования и анализа конструкций при создании новых текстильных изделий 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отечественный и зарубежный опыт проектирования и конструирования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Технологическая последовательность производства различных видов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характеристики оборудования и приспособлений, использующихся в производстве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утилизации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экономики и организация производства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менеджмента и управление персоналом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бухгалтерского учета и методы финансового планирования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Специализированные программы планирования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Этические нормы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Этика делового общения и правила ведения переговоров.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информацию, данные, научные исследования и разработки в области проектирования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порядок выполнения отдельных работ по проектированию текстильного изделия и одежды в зависимости от их важности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перспективу развития и применения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инструменты и методы стимулирования работников, направленные на повышение производительности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специализированные компьютерные программы, применяемые для проектирования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коррупционные риски в области проектирования текстильных изделий и одежды и определять пути их минимизации.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Подбор материалов при проектировании текстильных изделий и одежды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конфекционных карт на текстильные изделия и (или) модели одежды с рекомендациями по подбору видов тканей, материалов, фурнитуры и отделки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спецификаций материалов, необходимых для выполнения производственной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поступающих материалов, ведение их учета и проверка наличия на складах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 соответствии с производственной программой задания по отпуску материалов, тканей, фурнитуры для производства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неиспользуемых в производстве тканей, материалов, фурнитуры и составление заявки на их реализацию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плановых заданий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презентаций для художественно-технических советов, ярмарок, выставок по отбору материалов, фурнитуры.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стандарты, технические условия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тканей, материалов, фурнитуры и отделки и их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Стандарты и технические условия на продукцию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требования, предъявляемые к выпускаемой продукции, технология ее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Применяемое в организации технологическое оборудование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экономики, организации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законодательство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конфекционные карты на текстильные изделия и (или)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виды тканей, материалов, фурнитуры и отделки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спецификации, необходимые для выполнения производственной программы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контроля материалов, их учета на складах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производственные программы и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и инструменты выполнения плановых заданий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Разработка и проектирование полотен и тканей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и анализ современного опыта в области создания полотен и тканей новых структур, ткацких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современных тенденций создания нового востребованного ассортимента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цветовых вариаций, новых рисунков и вариантов оформления тканей, полотен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плановых заданий по разработке колористических рисунков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экспериментальных работ по перспективному расширению ассортимента полотен и тканей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новых технологических режимов колористического оформления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технической документации на изделия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соответствия колористического оформления выпускаемых полотен и тканей авторским образцам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отзывов на предложения и изобретения, касающиеся колористического оформления полотен и тканей, заключений по 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разработанных эскизных, технических и рабочих проектов и представление проектных решений в области разработки и проектирования полотен и тканей на утверждение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прототипа полотна (ткани)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соответствующей базовой основы полотна и ткани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разработанного полотна и ткани с учетом назначения, физико-механических, физико-химических, механико-технологических, эстетических и экономических параметров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технической документации на новые виды и типы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технических условий (технических заданий) на новые полотна и ткани и проведение заправочных расчетов для внедрения в производство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при изготовлении полотен и тканей на всех технологических этапах производства в области соответствия авторскому образцу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экспериментальных работ по освоению технологии производства новых структур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подготовка отзывов и заключений для предложений и изобретений, касающихся новых структур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Координация работ по проведению патентных исследований на всех этапах разработки технологии производства новых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информационных и презентационных материалов и коллекций образцов новых полотен и тканей, в том числе с использованием специализированных компьютерных и автоматизированных программ.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стандарты, технические условия в области разработки и проектирования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Принципы, подходы и средства системного проектирования типовых и эксклюзивных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Конструктивные, технологические и экономические особенности типов, видов и структур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Методы, инструментарий и технологии конструирования при создании новых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 технология художественно-колористического оформления полотен и тканей, художественно-эстетические требования к колористическому оформлению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свойства и качество волокон тканей, применяемых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красителей и их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Физико-механические, физико-химические, механико-технологические, эстетические, экономические, функциональные и санитарно-гигиенические параметры и свойства волокон и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Эргономические и санитарно-гигиенические свойства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изготовления и условия технической эксплуатации разрабатываемых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программы, предназначенные для проектирования (конструирования) и визуализации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программы, предназначенные для проектирования (конструирования) и визуализации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отечественный и зарубежный опыт проектирования и конструирования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Российские, межгосударственные и международные требования безопасности к полотнам и тканям, в том числе требования международных, таможенных, торговых, экономических союзов и объединений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утилизации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патентоведения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Этические нормы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графические компьютерные программы и автоматизированные программы для разработки и проектирования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разработки и проектирования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инструментарий для разработки и проектирования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приемы и способы создания прототипа полотна или ткани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оптимальные конструктивные решения для создания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разработки новых видов, типов и структур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технико-экономические обоснования эффективности новых видов, типов и структур полотен и тканей, их преимуществ по сравнению с ранее изготовлявшимися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отзывы и заключения для предложений и изобретений, касающихся создания новых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Подготавливать материалы и оформлять подготовку информационных материалов и коллекций образцов тканей новых структур, рекомендованных для экспозиции на отечественных и зарубежных выставках, с использованием современных информационных и цифровых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отечественный и зарубежный опыт в области создания новых полотен и тканей, ткацких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проведения экспериментальных работ по освоению технологии производства новых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Оформлять техническую документацию на новые виды, типы и структуры полотен и тканей.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Проектирование одежды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конструкций моделей одежды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цветовых вариаций, новых рисунков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экспериментальных работ по расширению ассортимента моделей одежды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новых технологических режимов колористического оформления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технической документации на модели одежды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соответствия колористического оформления выпускаемых моделей одежды авторским образцам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разработанных эскизных, рабочих проектов и представление проектных решений в области проектирования моделей одежды на утверждение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внешних и внутренних деталей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соответствующей базовой основы изделия, уточнение или изменение основы и перенос на нее модельных особенностей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конструкции и компонентов одежды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норм расхода сырья и материалов для изготовления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лекал и разработка градации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разработанной конструкции модели одежды с учетом назначения, физико-механических, физико-химических, механико-технологических, эстетических и экономических параметров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существенных конструктивных и технологических дефектов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образцов моделей одежды для показов, просмотров, обзоров и презентаций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моделей одежды к показам, просмотрам, обзорам и презентациям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презентационных материалов с эскизами, образцами моделей одежды и проектными решениями в области проектирования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технологических процессов и технической документации на спроектированную модель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стандарты, технические условия в области проектирования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Принципы, подходы и средства системного проектирования типовых и эксклюзивных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приемы и методы художественно-графических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Архитектоника объемных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Конструктивные, технологические и экономические особенности типов и видов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Базовые основы конструкций и способы их трансформации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кроя деталей, пошива, формования, соединения деталей, обработки и отделки одежды из различных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измерений фигур и методики обработки их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Методы, инструментарий и технологии конструирования и анализа конструкций при создании новых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Анатомо-физиологические, антропометрические и биомеханические основы проектирования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Эргономические и санитарно-гигиенические свойства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Законы композиции и принципы гармонизации объемных форм, образно-пластическая и орнаментально-конструктивная структура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полотен, нитей, тканей, фурнитуры и их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 технология художественно-колористического оформления одежды, художественно-эстетические требования к колористическому оформлению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красителей и их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свойства и качество волокон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расчета расходов сырья и материалов для производства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утилизации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характеристики, конструктивные особенности и режимы работы оборудования (машин, технических установок) для производства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Стандарты, технические условия на проектирование моделей одежды и требования, предъявляемые к разработке и оформлению эскизов, художественных концепций моделей одежды и конструкторской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отечественный и зарубежный опыт проектирования и конструирования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Российские, межгосударственные и международные требования безопасности и гигиены к одежде, в том числе требования международных, таможенных, торговых, экономических союзов и объединений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основы интеллектуальной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патентоведения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Этические нормы профессиональной деятельности.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Рисовать от руки, создавать и прорабатывать эскизы модели одежды различными приемами и способами, чертить лекала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графические компьютерные программы и автоматизированные программы для проектирования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Визуализировать модели одежды в двухмерной и трехмерной компьютерной графике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метрические замеры фигур, строить размерную типологию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по эскизам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образ модели одежды по словесному описанию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оптимальные конструктивные и композиционные решения для создания безопасной, удобной, функциональной, практичной и эстетичной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Создавать, проектировать шаблоны и манипулировать шаблонами для конструирования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и устранять конструктивные и технологические дефекты в образцах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экономную раскладку деталей моделей одежды на соответствующих материалах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Соединять в целостной структуре и гармоничной форме все необходимые свойства проектируемой модели одежды и требования, предъявляемые к проектируемой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Комбинировать цветовые гаммы, фактуры, формы, материалы, фурнитуру, аксессуары к моделям одежды с учетом возрастной физиологии и психологии, прогнозировать свойства и качество готовых моделей по их показателям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Учитывать при создании одежды стилевое единство моделей и их деталей.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Сдача готовых дизайнерских и эксклюзивных швейных, трикотажных, меховых, кожаных изделий различного ассортимента заказчику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Предъявление готовых дизайнерских и эксклюзивных швейных, трикотажных, меховых, кожаных изделий различного ассортимента заказчику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примерки готовых дизайнерских и эксклюзивных швейных, трикотажных, меховых, кожаных изделий различного ассортимента на фигуре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соответствия готовых дизайнерских и эксклюзивных швейных, трикотажных, меховых, кожаных изделий различного ассортимента утвержденному эскизу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рекомендаций заказчику по эксплуатации дизайнерских и эксклюзивных швейных, трикотажных, меховых, кожаных изделий различного ассортимента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отзыва о качестве выполнения заказа и культуре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общения и профессиональная этика закройщика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Правила, современные формы и методы обслуживания потребителя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Стили, тенденции и направления моды в одежде текущего сезона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изготовления дизайнерских и эксклюзивных швейных, трикотажных, меховых, кожаных 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стандарты Российской Федерации и технические условия, регламентирующие процесс ремонта швейных 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труда, пожарной безопасности.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правила обслуживания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оценку внешнего вида дизайнерских и эксклюзивных швейных, трикотажных, меховых, кожаных изделий различного ассортимента на фигуре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оценку посадки дизайнерских и эксклюзивных швейных, трикотажных, меховых, кожаных изделий различного ассортимента на фигуре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оценку исполнения отдельных узлов и деталей дизайнерских и эксклюзивных швейных, трикотажных, меховых, кожаных изделий различного ассортимента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компромиссные решения при сдаче готовых изделий при возникновении спорных ситуаций с заказчиком.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jc w:val="center"/>
        <w:rPr>
          <w:rFonts w:ascii="Times New Roman" w:hAnsi="Times New Roman"/>
          <w:sz w:val="24"/>
        </w:rPr>
      </w:pPr>
      <w:r/>
      <w:bookmarkStart w:id="7" w:name="_Toc78885655"/>
      <w:r/>
      <w:bookmarkStart w:id="8" w:name="_Toc153546223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3</w:t>
      </w:r>
      <w:r>
        <w:rPr>
          <w:rFonts w:ascii="Times New Roman" w:hAnsi="Times New Roman"/>
          <w:sz w:val="24"/>
        </w:rPr>
        <w:t xml:space="preserve">. ТРЕБОВАНИЯ К СХЕМЕ ОЦЕНКИ</w:t>
      </w:r>
      <w:bookmarkEnd w:id="7"/>
      <w:r/>
      <w:bookmarkEnd w:id="8"/>
      <w:r/>
      <w:r>
        <w:rPr>
          <w:rFonts w:ascii="Times New Roman" w:hAnsi="Times New Roman"/>
          <w:sz w:val="24"/>
        </w:rPr>
      </w:r>
    </w:p>
    <w:p>
      <w:pPr>
        <w:pStyle w:val="793"/>
        <w:ind w:firstLine="709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№2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93"/>
        <w:ind w:firstLine="709"/>
        <w:jc w:val="right"/>
        <w:widowControl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№2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</w:r>
    </w:p>
    <w:p>
      <w:pPr>
        <w:pStyle w:val="793"/>
        <w:ind w:firstLine="709"/>
        <w:widowControl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ребований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793"/>
        <w:widowControl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  <w:r>
        <w:rPr>
          <w:rFonts w:ascii="Times New Roman" w:hAnsi="Times New Roman"/>
          <w:szCs w:val="24"/>
          <w:lang w:val="ru-RU"/>
        </w:rPr>
      </w:r>
    </w:p>
    <w:tbl>
      <w:tblPr>
        <w:tblStyle w:val="785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866"/>
        <w:gridCol w:w="866"/>
        <w:gridCol w:w="866"/>
        <w:gridCol w:w="867"/>
        <w:gridCol w:w="867"/>
        <w:gridCol w:w="2920"/>
      </w:tblGrid>
      <w:tr>
        <w:tblPrEx/>
        <w:trPr>
          <w:jc w:val="center"/>
          <w:trHeight w:val="1538"/>
        </w:trPr>
        <w:tc>
          <w:tcPr>
            <w:gridSpan w:val="7"/>
            <w:shd w:val="clear" w:color="auto" w:fill="92d050"/>
            <w:tcW w:w="348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Критерий</w:t>
            </w:r>
            <w:r>
              <w:rPr>
                <w:b/>
                <w:sz w:val="22"/>
                <w:szCs w:val="22"/>
              </w:rPr>
              <w:t xml:space="preserve">/Модуль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92d050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раздел </w:t>
            </w:r>
            <w:r>
              <w:rPr>
                <w:b/>
                <w:sz w:val="22"/>
                <w:szCs w:val="22"/>
              </w:rPr>
              <w:t xml:space="preserve">ТРЕБОВАНИЙ</w:t>
            </w:r>
            <w:r>
              <w:rPr>
                <w:b/>
                <w:sz w:val="22"/>
                <w:szCs w:val="22"/>
              </w:rPr>
              <w:t xml:space="preserve"> КОМПЕТЕНЦИИ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Разделы ТРЕБОВАНИЙ КОМПЕТЕНЦИИ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92d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</w:r>
            <w:r>
              <w:rPr>
                <w:color w:val="ffffff" w:themeColor="background1"/>
                <w:sz w:val="22"/>
                <w:szCs w:val="22"/>
              </w:rPr>
            </w:r>
          </w:p>
        </w:tc>
        <w:tc>
          <w:tcPr>
            <w:shd w:val="clear" w:color="auto" w:fill="00b050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A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00b050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Б</w:t>
            </w:r>
            <w:r>
              <w:rPr>
                <w:b/>
                <w:color w:val="ffffff" w:themeColor="background1"/>
                <w:sz w:val="22"/>
                <w:szCs w:val="22"/>
              </w:rPr>
            </w:r>
          </w:p>
        </w:tc>
        <w:tc>
          <w:tcPr>
            <w:shd w:val="clear" w:color="auto" w:fill="00b050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В</w:t>
            </w:r>
            <w:r>
              <w:rPr>
                <w:b/>
                <w:color w:val="ffffff" w:themeColor="background1"/>
                <w:sz w:val="22"/>
                <w:szCs w:val="22"/>
              </w:rPr>
            </w:r>
          </w:p>
        </w:tc>
        <w:tc>
          <w:tcPr>
            <w:shd w:val="clear" w:color="auto" w:fill="00b050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Г</w:t>
            </w:r>
            <w:r>
              <w:rPr>
                <w:b/>
                <w:color w:val="ffffff" w:themeColor="background1"/>
                <w:sz w:val="22"/>
                <w:szCs w:val="22"/>
              </w:rPr>
            </w:r>
          </w:p>
        </w:tc>
        <w:tc>
          <w:tcPr>
            <w:shd w:val="clear" w:color="auto" w:fill="00b050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Д</w:t>
            </w:r>
            <w:r>
              <w:rPr>
                <w:b/>
                <w:color w:val="ffffff" w:themeColor="background1"/>
                <w:sz w:val="22"/>
                <w:szCs w:val="22"/>
              </w:rPr>
            </w:r>
          </w:p>
        </w:tc>
        <w:tc>
          <w:tcPr>
            <w:shd w:val="clear" w:color="auto" w:fill="00b050"/>
            <w:tcW w:w="1516" w:type="pct"/>
            <w:vAlign w:val="center"/>
            <w:textDirection w:val="lrTb"/>
            <w:noWrap w:val="false"/>
          </w:tcPr>
          <w:p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1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5,5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2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3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4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,5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5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16,5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6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0"/>
        </w:trPr>
        <w:tc>
          <w:tcPr>
            <w:gridSpan w:val="2"/>
            <w:shd w:val="clear" w:color="auto" w:fill="00b050"/>
            <w:tcW w:w="123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критерий/модуль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20,5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12,0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19,5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5,0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65,0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4"/>
        <w:ind w:firstLine="709"/>
        <w:spacing w:before="0"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814"/>
        <w:ind w:firstLine="709"/>
        <w:jc w:val="center"/>
        <w:spacing w:before="0" w:after="240"/>
        <w:rPr>
          <w:rFonts w:ascii="Times New Roman" w:hAnsi="Times New Roman"/>
          <w:sz w:val="24"/>
        </w:rPr>
      </w:pPr>
      <w:r/>
      <w:bookmarkStart w:id="9" w:name="_Toc153546224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СПЕЦИФИКАЦИЯ ОЦЕНКИ КОМПЕТЕНЦИИ</w:t>
      </w:r>
      <w:bookmarkEnd w:id="9"/>
      <w:r/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таблице №3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№3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85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>
        <w:tblPrEx/>
        <w:trPr/>
        <w:tc>
          <w:tcPr>
            <w:gridSpan w:val="2"/>
            <w:shd w:val="clear" w:color="auto" w:fill="92d050"/>
            <w:tcW w:w="1851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314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в критерии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А</w:t>
            </w: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Исследование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jc w:val="both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легенды </w:t>
            </w:r>
            <w:r>
              <w:rPr>
                <w:sz w:val="24"/>
                <w:szCs w:val="24"/>
              </w:rPr>
              <w:t xml:space="preserve">ц.а</w:t>
            </w:r>
            <w:r>
              <w:rPr>
                <w:sz w:val="24"/>
                <w:szCs w:val="24"/>
              </w:rPr>
              <w:t xml:space="preserve">. проверяется на соответствие брифу;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интерпретации</w:t>
            </w:r>
            <w:r>
              <w:rPr>
                <w:sz w:val="24"/>
                <w:szCs w:val="24"/>
              </w:rPr>
              <w:t xml:space="preserve"> темы разрабатываемых </w:t>
            </w:r>
            <w:r>
              <w:rPr>
                <w:sz w:val="24"/>
                <w:szCs w:val="24"/>
              </w:rPr>
              <w:t xml:space="preserve">продуктов</w:t>
            </w:r>
            <w:r>
              <w:rPr>
                <w:sz w:val="24"/>
                <w:szCs w:val="24"/>
              </w:rPr>
              <w:t xml:space="preserve"> оценивается степенью интерпретации темы;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концепции разрабатываемых продуктов</w:t>
            </w:r>
            <w:r>
              <w:rPr>
                <w:sz w:val="24"/>
                <w:szCs w:val="24"/>
              </w:rPr>
              <w:t xml:space="preserve"> оценивается степенью ясности данной концепции;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выполнен и сохранён в соответствии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</w:t>
            </w:r>
            <w:r>
              <w:rPr>
                <w:sz w:val="24"/>
                <w:szCs w:val="24"/>
              </w:rPr>
              <w:t xml:space="preserve"> оценивается путём соответствия выполненной работы к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Гармоничное использование цвета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ыполненная работа оценивается экспертами с точки </w:t>
            </w:r>
            <w:r>
              <w:rPr>
                <w:sz w:val="24"/>
                <w:szCs w:val="24"/>
              </w:rPr>
              <w:t xml:space="preserve">зрения сочетаемости используемых конкурсантом цветов, опираясь на законы колористки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мудборде</w:t>
            </w:r>
            <w:r>
              <w:rPr>
                <w:sz w:val="24"/>
                <w:szCs w:val="24"/>
              </w:rPr>
              <w:t xml:space="preserve"> определены базовые цвета в количестве в соответствии с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и вынесены в цветовую блок-схему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ыполненная работа сравнивается с конкурсным заданием на соответ</w:t>
            </w:r>
            <w:r>
              <w:rPr>
                <w:sz w:val="24"/>
                <w:szCs w:val="24"/>
              </w:rPr>
              <w:t xml:space="preserve">ст</w:t>
            </w:r>
            <w:r>
              <w:rPr>
                <w:sz w:val="24"/>
                <w:szCs w:val="24"/>
              </w:rPr>
              <w:t xml:space="preserve">вие. Базовые цве</w:t>
            </w:r>
            <w:r>
              <w:rPr>
                <w:sz w:val="24"/>
                <w:szCs w:val="24"/>
              </w:rPr>
              <w:t xml:space="preserve">та вынесены в цветовую блок-схему согласно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гармонична</w:t>
            </w:r>
            <w:r>
              <w:rPr>
                <w:sz w:val="24"/>
                <w:szCs w:val="24"/>
              </w:rPr>
              <w:t xml:space="preserve">, в</w:t>
            </w:r>
            <w:r>
              <w:rPr>
                <w:sz w:val="24"/>
                <w:szCs w:val="24"/>
              </w:rPr>
              <w:t xml:space="preserve"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Изображения, использованные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соответствуют трендам </w:t>
            </w:r>
            <w:r>
              <w:rPr>
                <w:sz w:val="24"/>
                <w:szCs w:val="24"/>
              </w:rPr>
              <w:t xml:space="preserve">fashion</w:t>
            </w:r>
            <w:r>
              <w:rPr>
                <w:sz w:val="24"/>
                <w:szCs w:val="24"/>
              </w:rPr>
              <w:t xml:space="preserve"> индустрии, выбранным путем жеребьевки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ыполненная работа сравнивается с конкур</w:t>
            </w:r>
            <w:r>
              <w:rPr>
                <w:sz w:val="24"/>
                <w:szCs w:val="24"/>
              </w:rPr>
              <w:t xml:space="preserve">сным заданием на соответствие</w:t>
            </w:r>
            <w:r>
              <w:rPr>
                <w:sz w:val="24"/>
                <w:szCs w:val="24"/>
              </w:rPr>
              <w:t xml:space="preserve"> трендам,</w:t>
            </w:r>
            <w:r>
              <w:rPr>
                <w:sz w:val="24"/>
                <w:szCs w:val="24"/>
              </w:rPr>
              <w:t xml:space="preserve"> определённым путём жеребьёвки;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отражает тему конкурсного задания</w:t>
            </w:r>
            <w:r>
              <w:rPr>
                <w:sz w:val="24"/>
                <w:szCs w:val="24"/>
              </w:rPr>
              <w:t xml:space="preserve"> – соответствие темы и содержимого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темы конкурсного задания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оригинальна</w:t>
            </w:r>
            <w:r>
              <w:rPr>
                <w:sz w:val="24"/>
                <w:szCs w:val="24"/>
              </w:rPr>
              <w:t xml:space="preserve">, оценивается степенью интерпретации темы;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отражает потребности целевой аудитории</w:t>
            </w:r>
            <w:r>
              <w:rPr>
                <w:sz w:val="24"/>
                <w:szCs w:val="24"/>
              </w:rPr>
              <w:t xml:space="preserve">, проверяется на соответствие брифу;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отражает концепт разрабатываемых в дальнейшем продуктов</w:t>
            </w:r>
            <w:r>
              <w:rPr>
                <w:sz w:val="24"/>
                <w:szCs w:val="24"/>
              </w:rPr>
              <w:t xml:space="preserve">, оценивается степенью ясности данной концепции;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</w:t>
            </w: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</w:t>
            </w:r>
            <w:r>
              <w:rPr>
                <w:b/>
                <w:sz w:val="24"/>
                <w:szCs w:val="24"/>
              </w:rPr>
              <w:t xml:space="preserve">принта</w:t>
            </w:r>
            <w:r>
              <w:rPr>
                <w:b/>
                <w:sz w:val="24"/>
                <w:szCs w:val="24"/>
              </w:rPr>
              <w:t xml:space="preserve"> для изделия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 и сохран</w:t>
            </w:r>
            <w:r>
              <w:rPr>
                <w:sz w:val="24"/>
                <w:szCs w:val="24"/>
              </w:rPr>
              <w:t xml:space="preserve">ён в соответствии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форматом, в</w:t>
            </w:r>
            <w:r>
              <w:rPr>
                <w:sz w:val="24"/>
                <w:szCs w:val="24"/>
              </w:rPr>
              <w:t xml:space="preserve">ыполненная работа сравнивается с конкур</w:t>
            </w:r>
            <w:r>
              <w:rPr>
                <w:sz w:val="24"/>
                <w:szCs w:val="24"/>
              </w:rPr>
              <w:t xml:space="preserve">сным заданием на соответствие;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Гармоничное использование цвета в </w:t>
            </w:r>
            <w:r>
              <w:rPr>
                <w:sz w:val="24"/>
                <w:szCs w:val="24"/>
              </w:rPr>
              <w:t xml:space="preserve">принте</w:t>
            </w:r>
            <w:r>
              <w:rPr>
                <w:sz w:val="24"/>
                <w:szCs w:val="24"/>
              </w:rPr>
              <w:t xml:space="preserve">, в</w:t>
            </w:r>
            <w:r>
              <w:rPr>
                <w:sz w:val="24"/>
                <w:szCs w:val="24"/>
              </w:rPr>
              <w:t xml:space="preserve">ыполненная работа оценивается экспертами с точки зрения сочетаемости используемых конкурсантом цветов, опираясь на законы колористки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</w:t>
            </w:r>
            <w:r>
              <w:rPr>
                <w:sz w:val="24"/>
                <w:szCs w:val="24"/>
              </w:rPr>
              <w:t xml:space="preserve">принта</w:t>
            </w:r>
            <w:r>
              <w:rPr>
                <w:sz w:val="24"/>
                <w:szCs w:val="24"/>
              </w:rPr>
              <w:t xml:space="preserve"> соответ</w:t>
            </w:r>
            <w:r>
              <w:rPr>
                <w:sz w:val="24"/>
                <w:szCs w:val="24"/>
              </w:rPr>
              <w:t xml:space="preserve">ствует базовым цветам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, с</w:t>
            </w:r>
            <w:r>
              <w:rPr>
                <w:sz w:val="24"/>
                <w:szCs w:val="24"/>
              </w:rPr>
              <w:t xml:space="preserve">оответствие цветов в орнаменте и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определяется путём сравнения цветов экспертами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</w:t>
            </w:r>
            <w:r>
              <w:rPr>
                <w:sz w:val="24"/>
                <w:szCs w:val="24"/>
              </w:rPr>
              <w:t xml:space="preserve">принта</w:t>
            </w:r>
            <w:r>
              <w:rPr>
                <w:sz w:val="24"/>
                <w:szCs w:val="24"/>
              </w:rPr>
              <w:t xml:space="preserve"> гармонична</w:t>
            </w:r>
            <w:r>
              <w:rPr>
                <w:sz w:val="24"/>
                <w:szCs w:val="24"/>
              </w:rPr>
              <w:t xml:space="preserve">, в</w:t>
            </w:r>
            <w:r>
              <w:rPr>
                <w:sz w:val="24"/>
                <w:szCs w:val="24"/>
              </w:rPr>
              <w:t xml:space="preserve"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</w:t>
            </w:r>
            <w:r>
              <w:rPr>
                <w:sz w:val="24"/>
                <w:szCs w:val="24"/>
              </w:rPr>
              <w:t xml:space="preserve"> отражает тему конкурсного задания</w:t>
            </w:r>
            <w:r>
              <w:rPr>
                <w:sz w:val="24"/>
                <w:szCs w:val="24"/>
              </w:rPr>
              <w:t xml:space="preserve">, соответствие</w:t>
            </w:r>
            <w:r>
              <w:rPr>
                <w:sz w:val="24"/>
                <w:szCs w:val="24"/>
              </w:rPr>
              <w:t xml:space="preserve"> темы и содержимого в орнаменте;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принта</w:t>
            </w:r>
            <w:r>
              <w:rPr>
                <w:sz w:val="24"/>
                <w:szCs w:val="24"/>
              </w:rPr>
              <w:t xml:space="preserve"> относительно изделия</w:t>
            </w:r>
            <w:r>
              <w:rPr>
                <w:sz w:val="24"/>
                <w:szCs w:val="24"/>
              </w:rPr>
              <w:t xml:space="preserve">, выполненная работа о</w:t>
            </w:r>
            <w:r>
              <w:rPr>
                <w:sz w:val="24"/>
                <w:szCs w:val="24"/>
              </w:rPr>
              <w:t xml:space="preserve">ценивается логичность размещения </w:t>
            </w:r>
            <w:r>
              <w:rPr>
                <w:sz w:val="24"/>
                <w:szCs w:val="24"/>
              </w:rPr>
              <w:t xml:space="preserve">принта</w:t>
            </w:r>
            <w:r>
              <w:rPr>
                <w:sz w:val="24"/>
                <w:szCs w:val="24"/>
              </w:rPr>
              <w:t xml:space="preserve"> на изделии (не сильно низко, не сильно высоко, не перекрывается ли </w:t>
            </w:r>
            <w:r>
              <w:rPr>
                <w:sz w:val="24"/>
                <w:szCs w:val="24"/>
              </w:rPr>
              <w:t xml:space="preserve">принт</w:t>
            </w:r>
            <w:r>
              <w:rPr>
                <w:sz w:val="24"/>
                <w:szCs w:val="24"/>
              </w:rPr>
              <w:t xml:space="preserve"> другой деталью изделия и т.д.)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Соразмерность </w:t>
            </w:r>
            <w:r>
              <w:rPr>
                <w:sz w:val="24"/>
                <w:szCs w:val="24"/>
              </w:rPr>
              <w:t xml:space="preserve">принта</w:t>
            </w:r>
            <w:r>
              <w:rPr>
                <w:sz w:val="24"/>
                <w:szCs w:val="24"/>
              </w:rPr>
              <w:t xml:space="preserve"> относительно изделия</w:t>
            </w:r>
            <w:r>
              <w:rPr>
                <w:sz w:val="24"/>
                <w:szCs w:val="24"/>
              </w:rPr>
              <w:t xml:space="preserve">, выполненная работа о</w:t>
            </w:r>
            <w:r>
              <w:rPr>
                <w:sz w:val="24"/>
                <w:szCs w:val="24"/>
              </w:rPr>
              <w:t xml:space="preserve">ценивается </w:t>
            </w:r>
            <w:r>
              <w:rPr>
                <w:sz w:val="24"/>
                <w:szCs w:val="24"/>
              </w:rPr>
              <w:t xml:space="preserve">сомасштабность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принта</w:t>
            </w:r>
            <w:r>
              <w:rPr>
                <w:sz w:val="24"/>
                <w:szCs w:val="24"/>
              </w:rPr>
              <w:t xml:space="preserve"> и изделия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Гармоничность цветовой палитры </w:t>
            </w:r>
            <w:r>
              <w:rPr>
                <w:sz w:val="24"/>
                <w:szCs w:val="24"/>
              </w:rPr>
              <w:t xml:space="preserve">принта</w:t>
            </w:r>
            <w:r>
              <w:rPr>
                <w:sz w:val="24"/>
                <w:szCs w:val="24"/>
              </w:rPr>
              <w:t xml:space="preserve"> и цвета изделия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В</w:t>
            </w: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основного продукта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Скетчи выполнены, не менее 3х и сохранён в соответствии с </w:t>
            </w:r>
            <w:r>
              <w:rPr>
                <w:color w:val="000000"/>
                <w:sz w:val="24"/>
                <w:szCs w:val="24"/>
              </w:rPr>
              <w:t xml:space="preserve">к.з</w:t>
            </w:r>
            <w:r>
              <w:rPr>
                <w:color w:val="000000"/>
                <w:sz w:val="24"/>
                <w:szCs w:val="24"/>
              </w:rPr>
              <w:t xml:space="preserve">. форматом, 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ыполненная работа сравнивается с конкур</w:t>
            </w:r>
            <w:r>
              <w:rPr>
                <w:color w:val="000000"/>
                <w:sz w:val="24"/>
                <w:szCs w:val="24"/>
              </w:rPr>
              <w:t xml:space="preserve">сным заданием на соответствие;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Скетчи демонстрируют принципиально разные вариации дизайна разрабатываемого основного продукта,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 выполненные участником скетчи должны показывать принципиально разные идеи.</w:t>
            </w:r>
            <w:r>
              <w:rPr>
                <w:color w:val="000000"/>
                <w:sz w:val="24"/>
                <w:szCs w:val="24"/>
              </w:rPr>
              <w:t xml:space="preserve"> Разность идей определяется пут</w:t>
            </w:r>
            <w:r>
              <w:rPr>
                <w:color w:val="000000"/>
                <w:sz w:val="24"/>
                <w:szCs w:val="24"/>
              </w:rPr>
              <w:t xml:space="preserve">ём сравнения экспертами между собой, выполненных</w:t>
            </w:r>
            <w:r>
              <w:rPr>
                <w:color w:val="000000"/>
                <w:sz w:val="24"/>
                <w:szCs w:val="24"/>
              </w:rPr>
              <w:t xml:space="preserve"> скетчей;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Композиция скетчей основного продукта гармонична,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Скетчи демонстрируют умение работать графическими средствами, 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цениваются навыки ра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оты ручной графикой. (ровность, плавность, уверенность линий)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Эскиз выполнен </w:t>
            </w:r>
            <w:r>
              <w:rPr>
                <w:color w:val="000000"/>
                <w:sz w:val="24"/>
                <w:szCs w:val="24"/>
              </w:rPr>
              <w:t xml:space="preserve">и сохранён в соответствии </w:t>
            </w:r>
            <w:r>
              <w:rPr>
                <w:color w:val="000000"/>
                <w:sz w:val="24"/>
                <w:szCs w:val="24"/>
              </w:rPr>
              <w:t xml:space="preserve">к.з</w:t>
            </w:r>
            <w:r>
              <w:rPr>
                <w:color w:val="000000"/>
                <w:sz w:val="24"/>
                <w:szCs w:val="24"/>
              </w:rPr>
              <w:t xml:space="preserve">. форматом,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 xml:space="preserve">ыполненная работа сравнивается с конкур</w:t>
            </w:r>
            <w:r>
              <w:rPr>
                <w:color w:val="000000"/>
                <w:sz w:val="24"/>
                <w:szCs w:val="24"/>
              </w:rPr>
              <w:t xml:space="preserve">сным заданием на соответствие;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Гармоничное использование цвета в эскизе основного продукта, 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ыполненная работа оценивается экспертами с точки зрения сочетаемости используемых конкурсантом цветов, опираясь на законы колористки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Гармоничное использование цвета при создании основного продукта</w:t>
            </w:r>
            <w:r>
              <w:rPr>
                <w:color w:val="000000"/>
                <w:sz w:val="24"/>
                <w:szCs w:val="24"/>
              </w:rPr>
              <w:t xml:space="preserve">, в</w:t>
            </w:r>
            <w:r>
              <w:rPr>
                <w:color w:val="000000"/>
                <w:sz w:val="24"/>
                <w:szCs w:val="24"/>
              </w:rPr>
              <w:t xml:space="preserve">ыполненная работа оценивается экспертами с точки зрения сочетаемости используемых конкурсантом цветов, опираясь на законы колористки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 в эскизе основного продукта соответствует базовым цветам в </w:t>
            </w:r>
            <w:r>
              <w:rPr>
                <w:color w:val="000000"/>
                <w:sz w:val="24"/>
                <w:szCs w:val="24"/>
              </w:rPr>
              <w:t xml:space="preserve">мудборд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оответствие цветов в орнаменте и </w:t>
            </w:r>
            <w:r>
              <w:rPr>
                <w:color w:val="000000"/>
                <w:sz w:val="24"/>
                <w:szCs w:val="24"/>
              </w:rPr>
              <w:t xml:space="preserve">мудборд</w:t>
            </w:r>
            <w:r>
              <w:rPr>
                <w:color w:val="000000"/>
                <w:sz w:val="24"/>
                <w:szCs w:val="24"/>
              </w:rPr>
              <w:t xml:space="preserve"> определяется путём сравнения цветов экспертами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Композиция эскиза основного продукта гармонична, 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Пропорции элементов основного продукта гармоничны,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ыполненная работа оценивается экспертами с точки зрения сочетаемости используемых конкурсантом, объёмов, форм, фактур, опира</w:t>
            </w:r>
            <w:r>
              <w:rPr>
                <w:color w:val="000000"/>
                <w:sz w:val="24"/>
                <w:szCs w:val="24"/>
              </w:rPr>
              <w:t xml:space="preserve">ясь на правила формообразования;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Четкость изображения видимых функциональных элементов (не менее трех), </w:t>
            </w:r>
            <w:r>
              <w:rPr>
                <w:color w:val="000000"/>
                <w:sz w:val="24"/>
                <w:szCs w:val="24"/>
              </w:rPr>
              <w:t xml:space="preserve">э</w:t>
            </w:r>
            <w:r>
              <w:rPr>
                <w:color w:val="000000"/>
                <w:sz w:val="24"/>
                <w:szCs w:val="24"/>
              </w:rPr>
              <w:t xml:space="preserve">кспертам необходима на эскизе участника найти не менее 3х чётко прорисованных, однозначно воспринимающихся функциональных элемента (кнопка, пуговица, застёжка-молния и т.д.)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Г</w:t>
            </w: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Создание презентации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выполнена и сохранена в соответствии </w:t>
            </w:r>
            <w:r>
              <w:rPr>
                <w:color w:val="000000"/>
                <w:sz w:val="24"/>
                <w:szCs w:val="24"/>
              </w:rPr>
              <w:t xml:space="preserve">к.з</w:t>
            </w:r>
            <w:r>
              <w:rPr>
                <w:color w:val="000000"/>
                <w:sz w:val="24"/>
                <w:szCs w:val="24"/>
              </w:rPr>
              <w:t xml:space="preserve">. форматом,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 xml:space="preserve">ыполненная работа сравнивается с конкурс</w:t>
            </w:r>
            <w:r>
              <w:rPr>
                <w:color w:val="000000"/>
                <w:sz w:val="24"/>
                <w:szCs w:val="24"/>
              </w:rPr>
              <w:t xml:space="preserve">ным заданием на соответствие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Слайды презентации читаемы и комфортны для зрительного восприятия,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Эксперты, опираясь на шаблон (если применимо), колористические сочетания, объём и размер шрифта, изображений и т.д. принимают решение требуется доработка или нет;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Цветовое оформление слайдов комфортно для восприятия,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 xml:space="preserve">ыполненная работа оценивается экспертами с точки зрения сочетаемости используемых конкурсантом цветов, опираясь на законы колористки и восприятия цвета;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Разработанные продукты в презентации дополняют друг друга, образуя единое стилевое решение,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Опираясь на стилистические, колористические и прочие данные, эксперты принимают решение;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Представленная презентация требует доработки,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Эксперты, опираясь на шаблон (если применимо), качество и объём информации, принимают решен</w:t>
            </w:r>
            <w:r>
              <w:rPr>
                <w:color w:val="000000"/>
                <w:sz w:val="24"/>
                <w:szCs w:val="24"/>
              </w:rPr>
              <w:t xml:space="preserve">ие требуется доработка или нет;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Д</w:t>
            </w: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Публичная защита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 время выступления</w:t>
            </w:r>
            <w:r>
              <w:rPr>
                <w:color w:val="000000"/>
                <w:sz w:val="24"/>
                <w:szCs w:val="24"/>
              </w:rPr>
              <w:t xml:space="preserve"> конкурсант</w:t>
            </w:r>
            <w:r>
              <w:rPr>
                <w:color w:val="000000"/>
                <w:sz w:val="24"/>
                <w:szCs w:val="24"/>
              </w:rPr>
              <w:t xml:space="preserve"> использует профессиональную терминологию, во время выступления конкурсанта эксперты фиксируют используемую конкурсанто</w:t>
            </w:r>
            <w:r>
              <w:rPr>
                <w:color w:val="000000"/>
                <w:sz w:val="24"/>
                <w:szCs w:val="24"/>
              </w:rPr>
              <w:t xml:space="preserve">м профессиональную терминологию;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 время выступления конкурсант ведёт взаимодействие с аудиторий </w:t>
            </w:r>
            <w:r>
              <w:rPr>
                <w:color w:val="000000"/>
                <w:sz w:val="24"/>
                <w:szCs w:val="24"/>
              </w:rPr>
              <w:t xml:space="preserve">во время выступления конкурсанта эксперты фиксируют</w:t>
            </w:r>
            <w:r>
              <w:rPr>
                <w:color w:val="000000"/>
                <w:sz w:val="24"/>
                <w:szCs w:val="24"/>
              </w:rPr>
              <w:t xml:space="preserve"> моменты взаимодействия с аудиторией;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Выступления конкурсанта </w:t>
            </w:r>
            <w:r>
              <w:rPr>
                <w:color w:val="000000"/>
                <w:sz w:val="24"/>
                <w:szCs w:val="24"/>
              </w:rPr>
              <w:t xml:space="preserve">структурировано и понятно для слушателя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  <w:br/>
              <w:t xml:space="preserve">Во время выступления конкурсант применяет нестандартные формы презентации продукта, что выглядит креативно;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Во время выступления конкурсант демонстрирует у</w:t>
            </w:r>
            <w:r>
              <w:rPr>
                <w:color w:val="000000"/>
                <w:sz w:val="24"/>
                <w:szCs w:val="24"/>
              </w:rPr>
              <w:t xml:space="preserve">мение привести обоснованные аргументы и доводы во время представления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По завершению выступления конкурсант демонстрирует способность ответить на вопросы аудитории во время представления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jc w:val="center"/>
        <w:rPr>
          <w:rFonts w:ascii="Times New Roman" w:hAnsi="Times New Roman"/>
          <w:sz w:val="24"/>
        </w:rPr>
      </w:pPr>
      <w:r/>
      <w:bookmarkStart w:id="10" w:name="_Toc153546225"/>
      <w:r>
        <w:rPr>
          <w:rFonts w:ascii="Times New Roman" w:hAnsi="Times New Roman"/>
          <w:sz w:val="24"/>
        </w:rPr>
        <w:t xml:space="preserve">1.5. КОНКУРСНОЕ ЗАДАНИЕ</w:t>
      </w:r>
      <w:bookmarkEnd w:id="10"/>
      <w:r/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 дня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jc w:val="center"/>
        <w:rPr>
          <w:rFonts w:ascii="Times New Roman" w:hAnsi="Times New Roman"/>
        </w:rPr>
      </w:pPr>
      <w:r/>
      <w:bookmarkStart w:id="11" w:name="_Toc153546226"/>
      <w:r>
        <w:rPr>
          <w:rFonts w:ascii="Times New Roman" w:hAnsi="Times New Roman"/>
        </w:rPr>
        <w:t xml:space="preserve">1.5.1. </w:t>
      </w:r>
      <w:r>
        <w:rPr>
          <w:rFonts w:ascii="Times New Roman" w:hAnsi="Times New Roman"/>
        </w:rPr>
        <w:t xml:space="preserve">Разработка/выбор конкурсного задания</w:t>
      </w:r>
      <w:bookmarkEnd w:id="11"/>
      <w:r/>
      <w:r>
        <w:rPr>
          <w:rFonts w:ascii="Times New Roman" w:hAnsi="Times New Roman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обязательную к выполнению часть (инвариант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А,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модулей, и вариативную част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модулей. Общее количество баллов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нкурсного задания составляет 65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(е)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 (и)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оценки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аспектам не меня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/>
        </w:rPr>
      </w:pPr>
      <w:r/>
      <w:bookmarkStart w:id="12" w:name="_Toc153546227"/>
      <w:r>
        <w:rPr>
          <w:rFonts w:ascii="Times New Roman" w:hAnsi="Times New Roman"/>
        </w:rPr>
        <w:t xml:space="preserve">1.5.2. Структура модулей конкурсного задания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(инвариант/</w:t>
      </w:r>
      <w:r>
        <w:rPr>
          <w:rFonts w:ascii="Times New Roman" w:hAnsi="Times New Roman"/>
          <w:color w:val="000000"/>
          <w:lang w:eastAsia="ru-RU"/>
        </w:rPr>
        <w:t xml:space="preserve">вариатив</w:t>
      </w:r>
      <w:r>
        <w:rPr>
          <w:rFonts w:ascii="Times New Roman" w:hAnsi="Times New Roman"/>
          <w:color w:val="000000"/>
          <w:lang w:eastAsia="ru-RU"/>
        </w:rPr>
        <w:t xml:space="preserve">)</w:t>
      </w:r>
      <w:bookmarkEnd w:id="12"/>
      <w:r/>
      <w:r>
        <w:rPr>
          <w:rFonts w:ascii="Times New Roman" w:hAnsi="Times New Roman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/>
      <w:bookmarkStart w:id="13" w:name="_Toc78885643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А.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Исследование (константа)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 2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часа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pStyle w:val="823"/>
        <w:numPr>
          <w:ilvl w:val="0"/>
          <w:numId w:val="23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необходимо провести исследование, согласно теме, целевой аудитория и других данных (которые были определены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в день 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1, согласно жеребьевке);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823"/>
        <w:numPr>
          <w:ilvl w:val="0"/>
          <w:numId w:val="23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Создать текстовый документ, который будет включать в себя: Описание легенды Ц.А., Описание интерпретации темы разрабатываемых в дальнейшем продуктов, описание концепции разрабатываемых в дальнейшем пр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одуктов;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823"/>
        <w:numPr>
          <w:ilvl w:val="0"/>
          <w:numId w:val="23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Создать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мудборд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согласно параметрам (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которые были определены в день 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1, согласно жеребьевке), отражающий общую концепцию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, тему и базовые цвета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разраба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тываемых в дальнейшем продуктов.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Б.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Разработка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принта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для изделия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выполнение модуля 2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3"/>
        <w:numPr>
          <w:ilvl w:val="0"/>
          <w:numId w:val="24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необходимо разработать</w:t>
      </w:r>
      <w:r>
        <w:rPr>
          <w:rFonts w:ascii="Times New Roman" w:hAnsi="Times New Roman" w:eastAsia="Times New Roman"/>
          <w:bCs/>
          <w:i/>
          <w:sz w:val="28"/>
          <w:szCs w:val="28"/>
        </w:rPr>
        <w:tab/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принт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согласно теме, целевой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аудитории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и других данных (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которые были определены в день 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1, согласно жеребьевке)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на основе ранее разработанного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мудборд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(модуль 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);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823"/>
        <w:numPr>
          <w:ilvl w:val="0"/>
          <w:numId w:val="24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Выполнить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монтаж (на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мокап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) готового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принта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на выбранное путём жеребьёвки изделие в день Д1 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Разработка основного продукта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 4 часа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3"/>
        <w:numPr>
          <w:ilvl w:val="0"/>
          <w:numId w:val="25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необходимо разработать</w:t>
      </w:r>
      <w:r>
        <w:rPr>
          <w:rFonts w:ascii="Times New Roman" w:hAnsi="Times New Roman" w:eastAsia="Times New Roman"/>
          <w:bCs/>
          <w:i/>
          <w:sz w:val="28"/>
          <w:szCs w:val="28"/>
        </w:rPr>
        <w:tab/>
        <w:t xml:space="preserve">основной продукт согласно теме, целевой аудитории и других данных (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которые были определены в день 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1, согласно жеребьевке) на основе ранее разработанного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мудборд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(модуль 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);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823"/>
        <w:numPr>
          <w:ilvl w:val="0"/>
          <w:numId w:val="25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Выполнить не менее 3 скетчей разрабатываемого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основного продукта по средству ручной иллюстрации, при помощи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рандашей и графических средств которые предусмотрены в И.Л.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Создание презентации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(константа)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часа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3"/>
        <w:numPr>
          <w:ilvl w:val="0"/>
          <w:numId w:val="27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необходимо с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оздать презентацию разработанных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продуктов (модуль А, Б, В, Г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),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согласно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данным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которые были определены в день 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1, согласно жеребьевке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(шаблон презентации, если применимо)).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Публичная защита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(константа)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2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3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необходимо публично защитить презентацию разработанных п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родуктов (модуль А, Б, В, Г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), согласно данным (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которые были определены в день 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1, согласно жеребьевке (шаблон сценария выступления, если применимо)).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823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Ответить на вопросы жюри.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813"/>
        <w:jc w:val="center"/>
        <w:rPr>
          <w:rFonts w:ascii="Times New Roman" w:hAnsi="Times New Roman"/>
          <w:color w:val="auto"/>
          <w:sz w:val="28"/>
          <w:szCs w:val="28"/>
        </w:rPr>
      </w:pPr>
      <w:r/>
      <w:bookmarkStart w:id="14" w:name="_Toc153546228"/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color w:val="auto"/>
          <w:sz w:val="28"/>
          <w:szCs w:val="28"/>
        </w:rPr>
        <w:t xml:space="preserve">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3"/>
      <w:r/>
      <w:bookmarkEnd w:id="14"/>
      <w:r/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 время выполнения конкурсного задания можно использовать персональные наушники и слушать музыку на заранее принесённой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флешке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которую проверяет технический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эксперт площадки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наличие вспомогательных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источников,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дающих конкурсанту преимущества над другими.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09"/>
        <w:rPr>
          <w:rFonts w:ascii="Times New Roman" w:hAnsi="Times New Roman"/>
        </w:rPr>
      </w:pPr>
      <w:r/>
      <w:bookmarkStart w:id="15" w:name="_Toc78885659"/>
      <w:r/>
      <w:bookmarkStart w:id="16" w:name="_Toc153546229"/>
      <w:r>
        <w:rPr>
          <w:rFonts w:ascii="Times New Roman" w:hAnsi="Times New Roman"/>
          <w:color w:val="000000"/>
        </w:rPr>
        <w:t xml:space="preserve">2</w:t>
      </w:r>
      <w:r>
        <w:rPr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  <w:color w:val="000000"/>
        </w:rPr>
        <w:t xml:space="preserve">1</w:t>
      </w:r>
      <w:r>
        <w:rPr>
          <w:rFonts w:ascii="Times New Roman" w:hAnsi="Times New Roman"/>
          <w:color w:val="000000"/>
        </w:rPr>
        <w:t xml:space="preserve">. </w:t>
      </w:r>
      <w:bookmarkEnd w:id="15"/>
      <w:r>
        <w:rPr>
          <w:rFonts w:ascii="Times New Roman" w:hAnsi="Times New Roman"/>
        </w:rPr>
        <w:t xml:space="preserve">Личный инструмент конкурсанта</w:t>
      </w:r>
      <w:bookmarkEnd w:id="16"/>
      <w:r/>
      <w:r>
        <w:rPr>
          <w:rFonts w:ascii="Times New Roman" w:hAnsi="Times New Roman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17" w:name="_Toc78885660"/>
      <w:r>
        <w:rPr>
          <w:rFonts w:ascii="Times New Roman" w:hAnsi="Times New Roman" w:eastAsia="Times New Roman" w:cs="Times New Roman"/>
          <w:sz w:val="28"/>
          <w:szCs w:val="28"/>
        </w:rPr>
        <w:t xml:space="preserve">Нулевой - нельзя ничего привозить.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14"/>
        <w:ind w:firstLine="709"/>
        <w:rPr>
          <w:rFonts w:ascii="Times New Roman" w:hAnsi="Times New Roman"/>
        </w:rPr>
      </w:pPr>
      <w:r/>
      <w:bookmarkStart w:id="18" w:name="_Toc153546230"/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Материалы, оборудование и инструменты, запрещенные на площадке</w:t>
      </w:r>
      <w:bookmarkEnd w:id="17"/>
      <w:r/>
      <w:bookmarkEnd w:id="18"/>
      <w:r/>
      <w:r>
        <w:rPr>
          <w:rFonts w:ascii="Times New Roman" w:hAnsi="Times New Roman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Запрещено приносить свои материалы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оборудование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любого вида.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13"/>
        <w:jc w:val="center"/>
        <w:rPr>
          <w:rFonts w:ascii="Times New Roman" w:hAnsi="Times New Roman"/>
          <w:color w:val="auto"/>
          <w:sz w:val="28"/>
          <w:szCs w:val="28"/>
        </w:rPr>
      </w:pPr>
      <w:r/>
      <w:bookmarkStart w:id="19" w:name="_Toc153546231"/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Приложения</w:t>
      </w:r>
      <w:bookmarkEnd w:id="19"/>
      <w:r/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>
        <w:rPr>
          <w:rFonts w:ascii="Times New Roman" w:hAnsi="Times New Roman" w:cs="Times New Roman"/>
          <w:sz w:val="28"/>
          <w:szCs w:val="28"/>
        </w:rPr>
        <w:t xml:space="preserve">Матрица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по компетенции «</w:t>
      </w:r>
      <w:r>
        <w:rPr>
          <w:rFonts w:ascii="Times New Roman" w:hAnsi="Times New Roman" w:cs="Times New Roman"/>
          <w:sz w:val="28"/>
          <w:szCs w:val="28"/>
        </w:rPr>
        <w:t xml:space="preserve">Дизайн модной одежды и аксессуаров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49" w:bottom="1134" w:left="1418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noto sans symbols">
    <w:panose1 w:val="020B0502040504020204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Cambria">
    <w:panose1 w:val="02040503050406030204"/>
  </w:font>
  <w:font w:name="Calibri">
    <w:panose1 w:val="020F0502020204030204"/>
  </w:font>
  <w:font w:name="FrutigerLTStd-Light">
    <w:panose1 w:val="02000603000000000000"/>
  </w:font>
  <w:font w:name="Tahoma">
    <w:panose1 w:val="020B060403050404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16503111"/>
      <w:docPartObj>
        <w:docPartGallery w:val="Page Numbers (Bottom of Page)"/>
        <w:docPartUnique w:val="true"/>
      </w:docPartObj>
      <w:rPr/>
    </w:sdtPr>
    <w:sdtContent>
      <w:p>
        <w:pPr>
          <w:pStyle w:val="768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20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7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  <w:footnote w:id="3"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pStyle w:val="832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806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pStyle w:val="820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pStyle w:val="78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21"/>
  </w:num>
  <w:num w:numId="10">
    <w:abstractNumId w:val="9"/>
  </w:num>
  <w:num w:numId="11">
    <w:abstractNumId w:val="4"/>
  </w:num>
  <w:num w:numId="12">
    <w:abstractNumId w:val="14"/>
  </w:num>
  <w:num w:numId="13">
    <w:abstractNumId w:val="25"/>
  </w:num>
  <w:num w:numId="14">
    <w:abstractNumId w:val="15"/>
  </w:num>
  <w:num w:numId="15">
    <w:abstractNumId w:val="22"/>
  </w:num>
  <w:num w:numId="16">
    <w:abstractNumId w:val="27"/>
  </w:num>
  <w:num w:numId="17">
    <w:abstractNumId w:val="23"/>
  </w:num>
  <w:num w:numId="18">
    <w:abstractNumId w:val="20"/>
  </w:num>
  <w:num w:numId="19">
    <w:abstractNumId w:val="17"/>
  </w:num>
  <w:num w:numId="20">
    <w:abstractNumId w:val="19"/>
  </w:num>
  <w:num w:numId="21">
    <w:abstractNumId w:val="16"/>
  </w:num>
  <w:num w:numId="22">
    <w:abstractNumId w:val="5"/>
  </w:num>
  <w:num w:numId="23">
    <w:abstractNumId w:val="24"/>
  </w:num>
  <w:num w:numId="24">
    <w:abstractNumId w:val="6"/>
  </w:num>
  <w:num w:numId="25">
    <w:abstractNumId w:val="12"/>
  </w:num>
  <w:num w:numId="26">
    <w:abstractNumId w:val="13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3"/>
    <w:link w:val="7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3"/>
    <w:link w:val="7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53"/>
    <w:next w:val="7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3"/>
    <w:link w:val="34"/>
    <w:uiPriority w:val="10"/>
    <w:rPr>
      <w:sz w:val="48"/>
      <w:szCs w:val="48"/>
    </w:rPr>
  </w:style>
  <w:style w:type="paragraph" w:styleId="36">
    <w:name w:val="Subtitle"/>
    <w:basedOn w:val="753"/>
    <w:next w:val="7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3"/>
    <w:link w:val="36"/>
    <w:uiPriority w:val="11"/>
    <w:rPr>
      <w:sz w:val="24"/>
      <w:szCs w:val="24"/>
    </w:rPr>
  </w:style>
  <w:style w:type="paragraph" w:styleId="38">
    <w:name w:val="Quote"/>
    <w:basedOn w:val="753"/>
    <w:next w:val="7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3"/>
    <w:next w:val="7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3"/>
    <w:link w:val="766"/>
    <w:uiPriority w:val="99"/>
  </w:style>
  <w:style w:type="character" w:styleId="45">
    <w:name w:val="Footer Char"/>
    <w:basedOn w:val="763"/>
    <w:link w:val="768"/>
    <w:uiPriority w:val="99"/>
  </w:style>
  <w:style w:type="character" w:styleId="47">
    <w:name w:val="Caption Char"/>
    <w:basedOn w:val="799"/>
    <w:link w:val="768"/>
    <w:uiPriority w:val="99"/>
  </w:style>
  <w:style w:type="table" w:styleId="49">
    <w:name w:val="Table Grid Light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2"/>
    <w:uiPriority w:val="99"/>
    <w:rPr>
      <w:sz w:val="18"/>
    </w:rPr>
  </w:style>
  <w:style w:type="paragraph" w:styleId="178">
    <w:name w:val="endnote text"/>
    <w:basedOn w:val="7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3"/>
    <w:uiPriority w:val="99"/>
    <w:semiHidden/>
    <w:unhideWhenUsed/>
    <w:rPr>
      <w:vertAlign w:val="superscript"/>
    </w:rPr>
  </w:style>
  <w:style w:type="paragraph" w:styleId="184">
    <w:name w:val="toc 4"/>
    <w:basedOn w:val="753"/>
    <w:next w:val="7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3"/>
    <w:next w:val="7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3"/>
    <w:next w:val="7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3"/>
    <w:next w:val="7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3"/>
    <w:next w:val="7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3"/>
    <w:next w:val="75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53"/>
    <w:next w:val="753"/>
    <w:uiPriority w:val="99"/>
    <w:unhideWhenUsed/>
    <w:pPr>
      <w:spacing w:after="0" w:afterAutospacing="0"/>
    </w:pPr>
  </w:style>
  <w:style w:type="paragraph" w:styleId="753" w:default="1">
    <w:name w:val="Normal"/>
    <w:qFormat/>
  </w:style>
  <w:style w:type="paragraph" w:styleId="754">
    <w:name w:val="Heading 1"/>
    <w:basedOn w:val="753"/>
    <w:next w:val="753"/>
    <w:link w:val="775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55">
    <w:name w:val="Heading 2"/>
    <w:basedOn w:val="753"/>
    <w:next w:val="753"/>
    <w:link w:val="776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6">
    <w:name w:val="Heading 3"/>
    <w:basedOn w:val="753"/>
    <w:next w:val="753"/>
    <w:link w:val="777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57">
    <w:name w:val="Heading 4"/>
    <w:basedOn w:val="753"/>
    <w:next w:val="753"/>
    <w:link w:val="778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58">
    <w:name w:val="Heading 5"/>
    <w:basedOn w:val="753"/>
    <w:next w:val="753"/>
    <w:link w:val="779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59">
    <w:name w:val="Heading 6"/>
    <w:basedOn w:val="753"/>
    <w:next w:val="753"/>
    <w:link w:val="780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60">
    <w:name w:val="Heading 7"/>
    <w:basedOn w:val="753"/>
    <w:next w:val="753"/>
    <w:link w:val="781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61">
    <w:name w:val="Heading 8"/>
    <w:basedOn w:val="753"/>
    <w:next w:val="753"/>
    <w:link w:val="782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62">
    <w:name w:val="Heading 9"/>
    <w:basedOn w:val="753"/>
    <w:next w:val="753"/>
    <w:link w:val="783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paragraph" w:styleId="766">
    <w:name w:val="Header"/>
    <w:basedOn w:val="753"/>
    <w:link w:val="7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Верхний колонтитул Знак"/>
    <w:basedOn w:val="763"/>
    <w:link w:val="766"/>
    <w:uiPriority w:val="99"/>
  </w:style>
  <w:style w:type="paragraph" w:styleId="768">
    <w:name w:val="Footer"/>
    <w:basedOn w:val="753"/>
    <w:link w:val="7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9" w:customStyle="1">
    <w:name w:val="Нижний колонтитул Знак"/>
    <w:basedOn w:val="763"/>
    <w:link w:val="768"/>
    <w:uiPriority w:val="99"/>
  </w:style>
  <w:style w:type="paragraph" w:styleId="770">
    <w:name w:val="No Spacing"/>
    <w:link w:val="771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71" w:customStyle="1">
    <w:name w:val="Без интервала Знак"/>
    <w:basedOn w:val="763"/>
    <w:link w:val="770"/>
    <w:uiPriority w:val="1"/>
    <w:rPr>
      <w:rFonts w:eastAsiaTheme="minorEastAsia"/>
      <w:lang w:eastAsia="ru-RU"/>
    </w:rPr>
  </w:style>
  <w:style w:type="character" w:styleId="772">
    <w:name w:val="Placeholder Text"/>
    <w:basedOn w:val="763"/>
    <w:uiPriority w:val="99"/>
    <w:semiHidden/>
    <w:rPr>
      <w:color w:val="808080"/>
    </w:rPr>
  </w:style>
  <w:style w:type="paragraph" w:styleId="773">
    <w:name w:val="Balloon Text"/>
    <w:basedOn w:val="753"/>
    <w:link w:val="774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4" w:customStyle="1">
    <w:name w:val="Текст выноски Знак"/>
    <w:basedOn w:val="763"/>
    <w:link w:val="773"/>
    <w:rPr>
      <w:rFonts w:ascii="Tahoma" w:hAnsi="Tahoma" w:cs="Tahoma"/>
      <w:sz w:val="16"/>
      <w:szCs w:val="16"/>
    </w:rPr>
  </w:style>
  <w:style w:type="character" w:styleId="775" w:customStyle="1">
    <w:name w:val="Заголовок 1 Знак"/>
    <w:basedOn w:val="763"/>
    <w:link w:val="754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76" w:customStyle="1">
    <w:name w:val="Заголовок 2 Знак"/>
    <w:basedOn w:val="763"/>
    <w:link w:val="755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77" w:customStyle="1">
    <w:name w:val="Заголовок 3 Знак"/>
    <w:basedOn w:val="763"/>
    <w:link w:val="756"/>
    <w:rPr>
      <w:rFonts w:ascii="Arial" w:hAnsi="Arial" w:eastAsia="Times New Roman" w:cs="Arial"/>
      <w:b/>
      <w:bCs/>
      <w:szCs w:val="26"/>
      <w:lang w:val="en-GB"/>
    </w:rPr>
  </w:style>
  <w:style w:type="character" w:styleId="778" w:customStyle="1">
    <w:name w:val="Заголовок 4 Знак"/>
    <w:basedOn w:val="763"/>
    <w:link w:val="757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779" w:customStyle="1">
    <w:name w:val="Заголовок 5 Знак"/>
    <w:basedOn w:val="763"/>
    <w:link w:val="75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780" w:customStyle="1">
    <w:name w:val="Заголовок 6 Знак"/>
    <w:basedOn w:val="763"/>
    <w:link w:val="759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81" w:customStyle="1">
    <w:name w:val="Заголовок 7 Знак"/>
    <w:basedOn w:val="763"/>
    <w:link w:val="76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782" w:customStyle="1">
    <w:name w:val="Заголовок 8 Знак"/>
    <w:basedOn w:val="763"/>
    <w:link w:val="761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783" w:customStyle="1">
    <w:name w:val="Заголовок 9 Знак"/>
    <w:basedOn w:val="763"/>
    <w:link w:val="762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84">
    <w:name w:val="Hyperlink"/>
    <w:uiPriority w:val="99"/>
    <w:rPr>
      <w:color w:val="0000ff"/>
      <w:u w:val="single"/>
    </w:rPr>
  </w:style>
  <w:style w:type="table" w:styleId="785">
    <w:name w:val="Table Grid"/>
    <w:basedOn w:val="764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6">
    <w:name w:val="toc 1"/>
    <w:basedOn w:val="753"/>
    <w:next w:val="753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787" w:customStyle="1">
    <w:name w:val="numbered list"/>
    <w:basedOn w:val="788"/>
  </w:style>
  <w:style w:type="paragraph" w:styleId="788" w:customStyle="1">
    <w:name w:val="bullet"/>
    <w:basedOn w:val="753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89">
    <w:name w:val="page number"/>
    <w:rPr>
      <w:rFonts w:ascii="Arial" w:hAnsi="Arial"/>
      <w:sz w:val="16"/>
    </w:rPr>
  </w:style>
  <w:style w:type="paragraph" w:styleId="790" w:customStyle="1">
    <w:name w:val="Doc subtitle1"/>
    <w:basedOn w:val="753"/>
    <w:link w:val="801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91" w:customStyle="1">
    <w:name w:val="Doc subtitle2"/>
    <w:basedOn w:val="753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792" w:customStyle="1">
    <w:name w:val="Doc title"/>
    <w:basedOn w:val="753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793">
    <w:name w:val="Body Text"/>
    <w:basedOn w:val="753"/>
    <w:link w:val="794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794" w:customStyle="1">
    <w:name w:val="Основной текст Знак"/>
    <w:basedOn w:val="763"/>
    <w:link w:val="793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795">
    <w:name w:val="Body Text Indent 2"/>
    <w:basedOn w:val="753"/>
    <w:link w:val="796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796" w:customStyle="1">
    <w:name w:val="Основной текст с отступом 2 Знак"/>
    <w:basedOn w:val="763"/>
    <w:link w:val="795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797">
    <w:name w:val="Body Text 2"/>
    <w:basedOn w:val="753"/>
    <w:link w:val="798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798" w:customStyle="1">
    <w:name w:val="Основной текст 2 Знак"/>
    <w:basedOn w:val="763"/>
    <w:link w:val="797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799">
    <w:name w:val="Caption"/>
    <w:basedOn w:val="753"/>
    <w:next w:val="753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800" w:customStyle="1">
    <w:name w:val="Абзац списка1"/>
    <w:basedOn w:val="753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801" w:customStyle="1">
    <w:name w:val="Doc subtitle1 Char"/>
    <w:link w:val="790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02">
    <w:name w:val="footnote text"/>
    <w:basedOn w:val="753"/>
    <w:link w:val="803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03" w:customStyle="1">
    <w:name w:val="Текст сноски Знак"/>
    <w:basedOn w:val="763"/>
    <w:link w:val="802"/>
    <w:rPr>
      <w:rFonts w:ascii="Times New Roman" w:hAnsi="Times New Roman" w:eastAsia="Times New Roman" w:cs="Times New Roman"/>
      <w:szCs w:val="20"/>
      <w:lang w:eastAsia="ru-RU"/>
    </w:rPr>
  </w:style>
  <w:style w:type="character" w:styleId="804">
    <w:name w:val="footnote reference"/>
    <w:rPr>
      <w:vertAlign w:val="superscript"/>
    </w:rPr>
  </w:style>
  <w:style w:type="character" w:styleId="805">
    <w:name w:val="FollowedHyperlink"/>
    <w:rPr>
      <w:color w:val="800080"/>
      <w:u w:val="single"/>
    </w:rPr>
  </w:style>
  <w:style w:type="paragraph" w:styleId="806" w:customStyle="1">
    <w:name w:val="цветной текст"/>
    <w:basedOn w:val="753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07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08" w:customStyle="1">
    <w:name w:val="выделение цвет"/>
    <w:basedOn w:val="753"/>
    <w:link w:val="821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09" w:customStyle="1">
    <w:name w:val="цвет в таблице"/>
    <w:rPr>
      <w:color w:val="2c8de6"/>
    </w:rPr>
  </w:style>
  <w:style w:type="paragraph" w:styleId="810">
    <w:name w:val="TOC Heading"/>
    <w:basedOn w:val="754"/>
    <w:next w:val="753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811">
    <w:name w:val="toc 2"/>
    <w:basedOn w:val="753"/>
    <w:next w:val="753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12">
    <w:name w:val="toc 3"/>
    <w:basedOn w:val="753"/>
    <w:next w:val="753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13" w:customStyle="1">
    <w:name w:val="!Заголовок-1"/>
    <w:basedOn w:val="754"/>
    <w:link w:val="815"/>
    <w:qFormat/>
    <w:rPr>
      <w:lang w:val="ru-RU"/>
    </w:rPr>
  </w:style>
  <w:style w:type="paragraph" w:styleId="814" w:customStyle="1">
    <w:name w:val="!заголовок-2"/>
    <w:basedOn w:val="755"/>
    <w:link w:val="817"/>
    <w:qFormat/>
    <w:rPr>
      <w:lang w:val="ru-RU"/>
    </w:rPr>
  </w:style>
  <w:style w:type="character" w:styleId="815" w:customStyle="1">
    <w:name w:val="!Заголовок-1 Знак"/>
    <w:link w:val="813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16" w:customStyle="1">
    <w:name w:val="!Текст"/>
    <w:basedOn w:val="753"/>
    <w:link w:val="819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7" w:customStyle="1">
    <w:name w:val="!заголовок-2 Знак"/>
    <w:link w:val="814"/>
    <w:rPr>
      <w:rFonts w:ascii="Arial" w:hAnsi="Arial" w:eastAsia="Times New Roman" w:cs="Times New Roman"/>
      <w:b/>
      <w:sz w:val="28"/>
      <w:szCs w:val="24"/>
    </w:rPr>
  </w:style>
  <w:style w:type="paragraph" w:styleId="818" w:customStyle="1">
    <w:name w:val="!Синий заголовок текста"/>
    <w:basedOn w:val="808"/>
    <w:link w:val="822"/>
    <w:qFormat/>
  </w:style>
  <w:style w:type="character" w:styleId="819" w:customStyle="1">
    <w:name w:val="!Текст Знак"/>
    <w:link w:val="816"/>
    <w:rPr>
      <w:rFonts w:ascii="Times New Roman" w:hAnsi="Times New Roman" w:eastAsia="Times New Roman" w:cs="Times New Roman"/>
      <w:szCs w:val="20"/>
      <w:lang w:eastAsia="ru-RU"/>
    </w:rPr>
  </w:style>
  <w:style w:type="paragraph" w:styleId="820" w:customStyle="1">
    <w:name w:val="!Список с точками"/>
    <w:basedOn w:val="753"/>
    <w:link w:val="824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21" w:customStyle="1">
    <w:name w:val="выделение цвет Знак"/>
    <w:link w:val="80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22" w:customStyle="1">
    <w:name w:val="!Синий заголовок текста Знак"/>
    <w:link w:val="81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23">
    <w:name w:val="List Paragraph"/>
    <w:basedOn w:val="75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24" w:customStyle="1">
    <w:name w:val="!Список с точками Знак"/>
    <w:link w:val="820"/>
    <w:rPr>
      <w:rFonts w:ascii="Times New Roman" w:hAnsi="Times New Roman" w:eastAsia="Times New Roman" w:cs="Times New Roman"/>
      <w:szCs w:val="20"/>
      <w:lang w:eastAsia="ru-RU"/>
    </w:rPr>
  </w:style>
  <w:style w:type="paragraph" w:styleId="825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26" w:customStyle="1">
    <w:name w:val="Интернет-ссылка"/>
    <w:rPr>
      <w:color w:val="0000ff"/>
      <w:u w:val="single"/>
      <w:lang w:val="ru-RU" w:eastAsia="ru-RU" w:bidi="ru-RU"/>
    </w:rPr>
  </w:style>
  <w:style w:type="character" w:styleId="827">
    <w:name w:val="annotation reference"/>
    <w:basedOn w:val="763"/>
    <w:semiHidden/>
    <w:unhideWhenUsed/>
    <w:rPr>
      <w:sz w:val="16"/>
      <w:szCs w:val="16"/>
    </w:rPr>
  </w:style>
  <w:style w:type="paragraph" w:styleId="828">
    <w:name w:val="annotation text"/>
    <w:basedOn w:val="753"/>
    <w:link w:val="82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9" w:customStyle="1">
    <w:name w:val="Текст примечания Знак"/>
    <w:basedOn w:val="763"/>
    <w:link w:val="828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0">
    <w:name w:val="annotation subject"/>
    <w:basedOn w:val="828"/>
    <w:next w:val="828"/>
    <w:link w:val="831"/>
    <w:semiHidden/>
    <w:unhideWhenUsed/>
    <w:rPr>
      <w:b/>
      <w:bCs/>
    </w:rPr>
  </w:style>
  <w:style w:type="character" w:styleId="831" w:customStyle="1">
    <w:name w:val="Тема примечания Знак"/>
    <w:basedOn w:val="829"/>
    <w:link w:val="830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32" w:customStyle="1">
    <w:name w:val="Lista Black"/>
    <w:basedOn w:val="793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33" w:customStyle="1">
    <w:name w:val="Основной текст (14)_"/>
    <w:basedOn w:val="763"/>
    <w:link w:val="834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34" w:customStyle="1">
    <w:name w:val="Основной текст (14)_3"/>
    <w:basedOn w:val="753"/>
    <w:link w:val="833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35" w:customStyle="1">
    <w:name w:val="Неразрешенное упоминание1"/>
    <w:basedOn w:val="763"/>
    <w:uiPriority w:val="99"/>
    <w:semiHidden/>
    <w:unhideWhenUsed/>
    <w:rPr>
      <w:color w:val="605e5c"/>
      <w:shd w:val="clear" w:color="auto" w:fill="e1dfdd"/>
    </w:rPr>
  </w:style>
  <w:style w:type="character" w:styleId="836" w:customStyle="1">
    <w:name w:val="Неразрешенное упоминание2"/>
    <w:basedOn w:val="76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9DBF-7814-4663-8B99-5F1BB12A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revision>5</cp:revision>
  <dcterms:created xsi:type="dcterms:W3CDTF">2023-10-10T08:10:00Z</dcterms:created>
  <dcterms:modified xsi:type="dcterms:W3CDTF">2024-11-07T11:37:06Z</dcterms:modified>
</cp:coreProperties>
</file>