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/>
          <w:position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56635" cy="1371600"/>
                <wp:effectExtent l="0" t="0" r="5715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0.05pt;height:108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48"/>
          <w:szCs w:val="4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48"/>
          <w:szCs w:val="48"/>
        </w:rPr>
        <w:t xml:space="preserve">Инструкция по охране труда</w:t>
      </w:r>
      <w:r>
        <w:rPr>
          <w:rFonts w:eastAsia="Times New Roman" w:cs="Times New Roman"/>
          <w:color w:val="000000"/>
          <w:sz w:val="48"/>
          <w:szCs w:val="48"/>
        </w:rPr>
      </w:r>
      <w:r>
        <w:rPr>
          <w:rFonts w:eastAsia="Times New Roman" w:cs="Times New Roman"/>
          <w:color w:val="000000"/>
          <w:sz w:val="48"/>
          <w:szCs w:val="48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40"/>
          <w:szCs w:val="4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«</w:t>
      </w:r>
      <w:r>
        <w:rPr>
          <w:rFonts w:eastAsia="Times New Roman" w:cs="Times New Roman"/>
          <w:color w:val="000000"/>
          <w:sz w:val="40"/>
          <w:szCs w:val="40"/>
        </w:rPr>
        <w:t xml:space="preserve">Дизайн модной одежды и аксессуаров»</w:t>
      </w:r>
      <w:r>
        <w:rPr>
          <w:rFonts w:eastAsia="Times New Roman" w:cs="Times New Roman"/>
          <w:color w:val="000000"/>
          <w:sz w:val="40"/>
          <w:szCs w:val="40"/>
        </w:rPr>
        <w:t xml:space="preserve"> для </w:t>
      </w:r>
      <w:r>
        <w:rPr>
          <w:rFonts w:eastAsia="Times New Roman" w:cs="Times New Roman"/>
          <w:color w:val="000000"/>
          <w:sz w:val="40"/>
          <w:szCs w:val="40"/>
        </w:rPr>
        <w:t xml:space="preserve">возрастной категории Юниоры</w:t>
      </w:r>
      <w:r>
        <w:rPr>
          <w:rFonts w:eastAsia="Times New Roman" w:cs="Times New Roman"/>
          <w:color w:val="000000"/>
          <w:sz w:val="40"/>
          <w:szCs w:val="40"/>
        </w:rPr>
      </w:r>
      <w:r>
        <w:rPr>
          <w:rFonts w:eastAsia="Times New Roman" w:cs="Times New Roman"/>
          <w:color w:val="000000"/>
          <w:sz w:val="40"/>
          <w:szCs w:val="4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40"/>
          <w:szCs w:val="4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36"/>
          <w:szCs w:val="36"/>
        </w:rPr>
        <w:t xml:space="preserve">Регионального этапа </w:t>
      </w:r>
      <w:r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 xml:space="preserve">25</w:t>
      </w:r>
      <w:r>
        <w:rPr>
          <w:rFonts w:eastAsia="Times New Roman" w:cs="Times New Roman"/>
          <w:color w:val="000000"/>
          <w:sz w:val="36"/>
          <w:szCs w:val="36"/>
        </w:rPr>
        <w:t xml:space="preserve">г.</w:t>
      </w:r>
      <w:r>
        <w:rPr>
          <w:rFonts w:eastAsia="Times New Roman" w:cs="Times New Roman"/>
          <w:color w:val="000000"/>
          <w:sz w:val="40"/>
          <w:szCs w:val="40"/>
        </w:rPr>
      </w:r>
      <w:r>
        <w:rPr>
          <w:rFonts w:eastAsia="Times New Roman" w:cs="Times New Roman"/>
          <w:color w:val="000000"/>
          <w:sz w:val="40"/>
          <w:szCs w:val="4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  <w:t xml:space="preserve">2025</w:t>
      </w:r>
      <w:r>
        <w:rPr>
          <w:rFonts w:eastAsia="Times New Roman" w:cs="Times New Roman"/>
          <w:color w:val="000000"/>
        </w:rPr>
        <w:t xml:space="preserve"> г.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keepLines/>
        <w:keepNext/>
        <w:spacing w:line="48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Содержание</w:t>
      </w:r>
      <w:r>
        <w:rPr>
          <w:rFonts w:eastAsia="Times New Roman" w:cs="Times New Roman"/>
          <w:b/>
          <w:color w:val="000000"/>
          <w:sz w:val="28"/>
          <w:szCs w:val="28"/>
        </w:rPr>
      </w:r>
      <w:r>
        <w:rPr>
          <w:rFonts w:eastAsia="Times New Roman" w:cs="Times New Roman"/>
          <w:b/>
          <w:color w:val="000000"/>
          <w:sz w:val="28"/>
          <w:szCs w:val="28"/>
        </w:rPr>
      </w:r>
    </w:p>
    <w:sdt>
      <w:sdtPr>
        <w15:appearance w15:val="boundingBox"/>
        <w:id w:val="-1803526934"/>
        <w:docPartObj>
          <w:docPartGallery w:val="Table of Contents"/>
          <w:docPartUnique w:val="true"/>
        </w:docPartObj>
        <w:rPr/>
      </w:sdtPr>
      <w:sdtContent>
        <w:p>
          <w:pPr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tooltip="#_heading=h.30j0zll" w:anchor="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1. Область применения</w:t>
            </w:r>
          </w:hyperlink>
          <w:r/>
          <w:hyperlink w:tooltip="#_heading=h.30j0zll" w:anchor="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3</w:t>
            </w:r>
          </w:hyperlink>
          <w:r>
            <w:rPr>
              <w:rFonts w:ascii="Calibri" w:hAnsi="Calibri"/>
              <w:color w:val="000000"/>
              <w:sz w:val="28"/>
              <w:szCs w:val="28"/>
            </w:rPr>
          </w:r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1fob9te" w:anchor="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2. Нормативные ссылки</w:t>
            </w:r>
          </w:hyperlink>
          <w:r/>
          <w:hyperlink w:tooltip="#_heading=h.1fob9te" w:anchor="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3</w:t>
            </w:r>
          </w:hyperlink>
          <w:r>
            <w:rPr>
              <w:rFonts w:ascii="Calibri" w:hAnsi="Calibri"/>
              <w:color w:val="000000"/>
              <w:sz w:val="28"/>
              <w:szCs w:val="28"/>
            </w:rPr>
          </w:r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2et92p0" w:anchor="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3. Общие требования охраны труда</w:t>
            </w:r>
          </w:hyperlink>
          <w:r/>
          <w:hyperlink w:tooltip="#_heading=h.2et92p0" w:anchor="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3</w:t>
            </w:r>
          </w:hyperlink>
          <w:r>
            <w:rPr>
              <w:rFonts w:ascii="Calibri" w:hAnsi="Calibri"/>
              <w:color w:val="000000"/>
              <w:sz w:val="28"/>
              <w:szCs w:val="28"/>
            </w:rPr>
          </w:r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tyjcwt" w:anchor="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4. Требования охраны труда перед началом работы</w:t>
            </w:r>
          </w:hyperlink>
          <w:r/>
          <w:hyperlink w:tooltip="#_heading=h.tyjcwt" w:anchor="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6</w:t>
            </w:r>
          </w:hyperlink>
          <w:r>
            <w:rPr>
              <w:rFonts w:ascii="Calibri" w:hAnsi="Calibri"/>
              <w:color w:val="000000"/>
              <w:sz w:val="28"/>
              <w:szCs w:val="28"/>
            </w:rPr>
          </w:r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3dy6vkm" w:anchor="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5. Требования охраны труда во время работы</w:t>
            </w:r>
          </w:hyperlink>
          <w:r/>
          <w:hyperlink w:tooltip="#_heading=h.3dy6vkm" w:anchor="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7</w:t>
            </w:r>
          </w:hyperlink>
          <w:r>
            <w:rPr>
              <w:rFonts w:ascii="Calibri" w:hAnsi="Calibri"/>
              <w:color w:val="000000"/>
              <w:sz w:val="28"/>
              <w:szCs w:val="28"/>
            </w:rPr>
          </w:r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1t3h5sf" w:anchor="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6. Требования охраны труда в аварийных ситуациях</w:t>
            </w:r>
          </w:hyperlink>
          <w:r/>
          <w:hyperlink w:tooltip="#_heading=h.1t3h5sf" w:anchor="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9</w:t>
            </w:r>
          </w:hyperlink>
          <w:r>
            <w:rPr>
              <w:rFonts w:ascii="Calibri" w:hAnsi="Calibri"/>
              <w:color w:val="000000"/>
              <w:sz w:val="28"/>
              <w:szCs w:val="28"/>
            </w:rPr>
          </w:r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4d34og8" w:anchor="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7. Требования охраны труда по окончании работы</w:t>
            </w:r>
          </w:hyperlink>
          <w:r/>
          <w:hyperlink w:tooltip="#_heading=h.4d34og8" w:anchor="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10</w:t>
            </w:r>
          </w:hyperlink>
          <w:r>
            <w:fldChar w:fldCharType="end"/>
          </w:r>
          <w:r>
            <w:rPr>
              <w:rFonts w:ascii="Calibri" w:hAnsi="Calibri"/>
              <w:color w:val="000000"/>
              <w:sz w:val="28"/>
              <w:szCs w:val="28"/>
            </w:rPr>
          </w:r>
          <w:r>
            <w:rPr>
              <w:rFonts w:ascii="Calibri" w:hAnsi="Calibri"/>
              <w:color w:val="000000"/>
              <w:sz w:val="28"/>
              <w:szCs w:val="28"/>
            </w:rPr>
          </w:r>
        </w:p>
      </w:sdtContent>
    </w:sdt>
    <w:p>
      <w:pPr>
        <w:spacing w:line="36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0" w:name="_heading=h.gjdgxs"/>
      <w:r/>
      <w:bookmarkEnd w:id="0"/>
      <w:r>
        <w:br w:type="page" w:clear="all"/>
      </w:r>
      <w:r>
        <w:rPr>
          <w:rFonts w:eastAsia="Times New Roman" w:cs="Times New Roman"/>
          <w:b/>
          <w:color w:val="000000"/>
          <w:sz w:val="28"/>
          <w:szCs w:val="28"/>
        </w:rPr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" w:name="_heading=h.30j0zll"/>
      <w:r/>
      <w:bookmarkEnd w:id="1"/>
      <w:r>
        <w:rPr>
          <w:rFonts w:eastAsia="Times New Roman" w:cs="Times New Roman"/>
          <w:b/>
          <w:color w:val="000000"/>
          <w:sz w:val="28"/>
          <w:szCs w:val="28"/>
        </w:rPr>
        <w:t xml:space="preserve">1. Область применения</w:t>
      </w:r>
      <w:r>
        <w:rPr>
          <w:rFonts w:eastAsia="Times New Roman" w:cs="Times New Roman"/>
          <w:b/>
          <w:color w:val="000000"/>
          <w:sz w:val="28"/>
          <w:szCs w:val="28"/>
        </w:rPr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 xml:space="preserve">25</w:t>
      </w:r>
      <w:r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 xml:space="preserve">25 </w:t>
      </w:r>
      <w:r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«Дизайн модной одежды и аксессуаров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jc w:val="center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" w:name="_heading=h.1fob9te"/>
      <w:r/>
      <w:bookmarkEnd w:id="2"/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2. Нормативные ссылки</w:t>
      </w:r>
      <w:r>
        <w:rPr>
          <w:rFonts w:eastAsia="Times New Roman" w:cs="Times New Roman"/>
          <w:b/>
          <w:color w:val="000000"/>
          <w:sz w:val="28"/>
          <w:szCs w:val="28"/>
        </w:rPr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 Правила разработаны на основании следующих документов и источников: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 Трудовой кодекс Российской Федерации от 30.12.2001 № 197-ФЗ.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2.1.2.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СанПиН 2.2.2/2.4.1340-03 «Гигиенические требования к персональным электронно-вычислительным машинам и организации работы».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spacing w:line="24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3" w:name="_heading=h.2et92p0"/>
      <w:r/>
      <w:bookmarkEnd w:id="3"/>
      <w:r>
        <w:rPr>
          <w:rFonts w:eastAsia="Times New Roman" w:cs="Times New Roman"/>
          <w:b/>
          <w:color w:val="000000"/>
          <w:sz w:val="28"/>
          <w:szCs w:val="28"/>
        </w:rPr>
        <w:t xml:space="preserve">3. Общие требования охраны труда</w:t>
      </w:r>
      <w:r>
        <w:rPr>
          <w:rFonts w:eastAsia="Times New Roman" w:cs="Times New Roman"/>
          <w:b/>
          <w:color w:val="000000"/>
          <w:sz w:val="28"/>
          <w:szCs w:val="28"/>
        </w:rPr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>
        <w:rPr>
          <w:rFonts w:eastAsia="Times New Roman" w:cs="Times New Roman"/>
          <w:color w:val="000000"/>
          <w:sz w:val="28"/>
          <w:szCs w:val="28"/>
        </w:rPr>
        <w:t xml:space="preserve">Дизайн модной одежды и аксессуаров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>
        <w:rPr>
          <w:rFonts w:eastAsia="Times New Roman" w:cs="Times New Roman"/>
          <w:color w:val="000000"/>
          <w:sz w:val="28"/>
          <w:szCs w:val="28"/>
        </w:rPr>
        <w:t xml:space="preserve">Дизайнер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 xml:space="preserve">и имеющие необходимые навыки по эксплуатации инструмента, приспособлений и оборудования.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3.2.1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3.2.2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3.3.3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3.3.4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, или об ухудшении состояния своего здоровья, в том числе о проявлении признаков острого профессионального заболевания (отравления).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3.3.5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поражение электрическим током;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повышенная загазованность воздуха рабочей зоны, наличие в воздухе рабочей зоны вредных аэрозолей;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повышенная или пониженная температура воздуха рабочей зоны;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ультрафиолетовое и инфракрасное излучение;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повышенная яркость света при осуществлении процесса сварки;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повышенные уровни шума и вибрации на рабочих местах;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физические и нервно-психические перегрузки;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падающие предметы (элементы оборудования) и инструмент.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3.4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r>
        <w:rPr>
          <w:rFonts w:eastAsia="Times New Roman" w:cs="Times New Roman"/>
          <w:color w:val="000000"/>
          <w:sz w:val="28"/>
          <w:szCs w:val="28"/>
        </w:rPr>
        <w:t xml:space="preserve">спецобуви</w:t>
      </w:r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3.5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3.6</w:t>
      </w:r>
      <w:r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</w:t>
      </w:r>
      <w:r>
        <w:rPr>
          <w:rFonts w:eastAsia="Times New Roman" w:cs="Times New Roman"/>
          <w:color w:val="000000"/>
          <w:sz w:val="28"/>
          <w:szCs w:val="28"/>
        </w:rPr>
        <w:t xml:space="preserve"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t xml:space="preserve">начала и окончания работы, перерывы для отдыха и питания и другие вопросы использования времени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3.8</w:t>
      </w:r>
      <w:r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r>
        <w:rPr>
          <w:rFonts w:eastAsia="Times New Roman" w:cs="Times New Roman"/>
          <w:color w:val="000000"/>
          <w:sz w:val="28"/>
          <w:szCs w:val="28"/>
        </w:rPr>
        <w:t xml:space="preserve">травмирования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>
        <w:rPr>
          <w:rFonts w:eastAsia="Times New Roman" w:cs="Times New Roman"/>
          <w:color w:val="000000"/>
          <w:sz w:val="28"/>
          <w:szCs w:val="28"/>
        </w:rPr>
        <w:t xml:space="preserve">,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3.9</w:t>
      </w:r>
      <w:r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привлекаются к ответственности согласно действующему законодательству.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>
        <w:rPr>
          <w:rFonts w:eastAsia="Times New Roman" w:cs="Times New Roman"/>
          <w:color w:val="000000"/>
          <w:sz w:val="28"/>
          <w:szCs w:val="28"/>
        </w:rPr>
        <w:t xml:space="preserve"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4" w:name="_heading=h.tyjcwt"/>
      <w:r/>
      <w:bookmarkEnd w:id="4"/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4. Требования охраны труда перед началом работы</w:t>
      </w:r>
      <w:r>
        <w:rPr>
          <w:rFonts w:eastAsia="Times New Roman" w:cs="Times New Roman"/>
          <w:b/>
          <w:color w:val="000000"/>
          <w:sz w:val="28"/>
          <w:szCs w:val="28"/>
        </w:rPr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4.1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подготовительный день </w:t>
      </w:r>
      <w:r>
        <w:rPr>
          <w:sz w:val="28"/>
          <w:szCs w:val="28"/>
        </w:rPr>
        <w:t xml:space="preserve"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>
        <w:rPr>
          <w:sz w:val="28"/>
          <w:szCs w:val="28"/>
        </w:rPr>
        <w:t xml:space="preserve">правилами</w:t>
      </w:r>
      <w:r>
        <w:rPr>
          <w:sz w:val="28"/>
          <w:szCs w:val="28"/>
        </w:rPr>
        <w:t xml:space="preserve"> компетенции</w:t>
      </w:r>
      <w:r>
        <w:rPr>
          <w:sz w:val="28"/>
          <w:szCs w:val="28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</w:t>
      </w:r>
      <w:r>
        <w:rPr>
          <w:sz w:val="28"/>
          <w:szCs w:val="28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По окончании ознакомительного периода, </w:t>
      </w:r>
      <w:r>
        <w:rPr>
          <w:sz w:val="28"/>
          <w:szCs w:val="28"/>
        </w:rPr>
        <w:t xml:space="preserve">конкурсанты</w:t>
      </w:r>
      <w:r>
        <w:rPr>
          <w:sz w:val="28"/>
          <w:szCs w:val="28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</w:t>
      </w:r>
      <w:r>
        <w:rPr>
          <w:sz w:val="28"/>
          <w:szCs w:val="28"/>
        </w:rPr>
        <w:t xml:space="preserve">, данный лист также подписывают эксперты-наставники несовершеннолетних конкурсантов</w:t>
      </w:r>
      <w:r>
        <w:rPr>
          <w:sz w:val="28"/>
          <w:szCs w:val="28"/>
        </w:rPr>
        <w:t xml:space="preserve">;</w:t>
      </w:r>
      <w:bookmarkStart w:id="5" w:name="_GoBack"/>
      <w:r/>
      <w:bookmarkEnd w:id="5"/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Подготовить рабочее место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разместить инструмент и расходные материалы на рабочем месте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произвести запуск оборудования на пробном образце</w:t>
      </w:r>
      <w:r>
        <w:rPr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4.2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Неисправное оборудование и инструменты;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Недостаточная освещённость; 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Высокая или низкая температура в помещении;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Отсутствие инструктажа по технике безопасности и охране труда. 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4.3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</w:t>
      </w:r>
      <w:r>
        <w:rPr>
          <w:rFonts w:eastAsia="Times New Roman" w:cs="Times New Roman"/>
          <w:color w:val="000000"/>
          <w:sz w:val="28"/>
          <w:szCs w:val="28"/>
        </w:rPr>
        <w:t xml:space="preserve">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6" w:name="_heading=h.3dy6vkm"/>
      <w:r/>
      <w:bookmarkEnd w:id="6"/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выполнения работ</w:t>
      </w:r>
      <w:r>
        <w:rPr>
          <w:rFonts w:eastAsia="Times New Roman" w:cs="Times New Roman"/>
          <w:b/>
          <w:color w:val="000000"/>
          <w:sz w:val="28"/>
          <w:szCs w:val="28"/>
        </w:rPr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5.1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</w:t>
      </w:r>
      <w:r>
        <w:rPr>
          <w:rFonts w:eastAsia="Times New Roman" w:cs="Times New Roman"/>
          <w:color w:val="000000"/>
          <w:sz w:val="28"/>
          <w:szCs w:val="28"/>
        </w:rPr>
        <w:t xml:space="preserve">ании инструмента и оборудования: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10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необходимо быть внимательным, не отвлекаться посторонними разговорами и делами, не отвлекать других участников;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10"/>
        </w:numPr>
        <w:jc w:val="both"/>
        <w:spacing w:line="360" w:lineRule="auto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numPr>
          <w:ilvl w:val="0"/>
          <w:numId w:val="10"/>
        </w:numPr>
        <w:jc w:val="both"/>
        <w:spacing w:line="36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7" w:name="_heading=h.1t3h5sf"/>
      <w:r/>
      <w:bookmarkEnd w:id="7"/>
      <w:r>
        <w:rPr>
          <w:sz w:val="28"/>
          <w:szCs w:val="28"/>
        </w:rPr>
        <w:t xml:space="preserve">поддерживать порядок и чистоту на рабочем месте;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Style w:val="906"/>
        <w:numPr>
          <w:ilvl w:val="0"/>
          <w:numId w:val="10"/>
        </w:numPr>
        <w:jc w:val="both"/>
        <w:spacing w:line="36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рабочий инструмент располагать таким образом, чтобы исключалась возможность его скатывания и падения;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Style w:val="906"/>
        <w:numPr>
          <w:ilvl w:val="0"/>
          <w:numId w:val="10"/>
        </w:numPr>
        <w:jc w:val="both"/>
        <w:spacing w:line="36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выполнять конкурсные задания только исправным инструментом;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 xml:space="preserve">При неисправности инструмента и оборудования – прекратить выполнение конкурсного задания и сообщить об этом</w:t>
      </w:r>
      <w:r>
        <w:rPr>
          <w:rFonts w:eastAsia="Times New Roman" w:cs="Times New Roman"/>
          <w:color w:val="000000"/>
          <w:sz w:val="28"/>
          <w:szCs w:val="28"/>
        </w:rPr>
        <w:t xml:space="preserve"> техническому эксперту, а в его отсутствие главному Эксперту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jc w:val="center"/>
        <w:keepLines/>
        <w:keepNext/>
        <w:spacing w:line="360" w:lineRule="auto"/>
        <w:rPr>
          <w:rFonts w:ascii="Cambria" w:hAnsi="Cambria" w:eastAsia="Cambria" w:cs="Cambria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6. Требования охраны </w:t>
      </w: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в аварийных ситуациях</w:t>
      </w:r>
      <w:r>
        <w:rPr>
          <w:rFonts w:ascii="Cambria" w:hAnsi="Cambria" w:eastAsia="Cambria" w:cs="Cambria"/>
          <w:b/>
          <w:color w:val="000000"/>
          <w:sz w:val="28"/>
          <w:szCs w:val="28"/>
        </w:rPr>
      </w:r>
      <w:r>
        <w:rPr>
          <w:rFonts w:ascii="Cambria" w:hAnsi="Cambria" w:eastAsia="Cambria" w:cs="Cambria"/>
          <w:b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6.1.1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6.1.2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 xml:space="preserve">необходимо: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Незамедлительно прекратить выполнять работу;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</w:t>
      </w:r>
      <w:r>
        <w:rPr>
          <w:rFonts w:eastAsia="Times New Roman" w:cs="Times New Roman"/>
          <w:color w:val="000000"/>
          <w:sz w:val="28"/>
          <w:szCs w:val="28"/>
        </w:rPr>
        <w:t xml:space="preserve">ить углекислотным огнетушителем;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Покинуть помещение согласно плану эвакуации;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Сообщить о пожаре в пожарную часть, вызвать пожарных. 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6.3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6.5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6.5.1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6.5.2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6.6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8" w:name="_heading=h.4d34og8"/>
      <w:r/>
      <w:bookmarkEnd w:id="8"/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7. Требования охраны труда по окончании работы</w:t>
      </w:r>
      <w:r>
        <w:rPr>
          <w:rFonts w:eastAsia="Times New Roman" w:cs="Times New Roman"/>
          <w:b/>
          <w:color w:val="000000"/>
          <w:sz w:val="28"/>
          <w:szCs w:val="28"/>
        </w:rPr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7.1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Привести в порядок рабочее место</w:t>
      </w:r>
      <w:r>
        <w:rPr>
          <w:sz w:val="28"/>
          <w:szCs w:val="28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Убрать средства индивидуальной защиты </w:t>
      </w:r>
      <w:r>
        <w:rPr>
          <w:sz w:val="28"/>
          <w:szCs w:val="28"/>
        </w:rPr>
        <w:t xml:space="preserve">в отведенное для хранений место;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Инструмент убрать в специально пре</w:t>
      </w:r>
      <w:r>
        <w:rPr>
          <w:sz w:val="28"/>
          <w:szCs w:val="28"/>
        </w:rPr>
        <w:t xml:space="preserve">дназначенное для хранений место;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9"/>
        </w:numPr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Сообщить </w:t>
      </w:r>
      <w:r>
        <w:rPr>
          <w:sz w:val="28"/>
          <w:szCs w:val="28"/>
        </w:rPr>
        <w:t xml:space="preserve">техническому </w:t>
      </w:r>
      <w:r>
        <w:rPr>
          <w:sz w:val="28"/>
          <w:szCs w:val="28"/>
        </w:rPr>
        <w:t xml:space="preserve">эксперту о выявленных во время выполнения конкурсных заданий неполадках и неисправностях оборудования и </w:t>
      </w:r>
      <w:r>
        <w:rPr>
          <w:sz w:val="28"/>
          <w:szCs w:val="28"/>
        </w:rPr>
        <w:t xml:space="preserve">инструмента, и других факторах, влияющих на безопасность выполнения конкурсного задания.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851" w:right="567" w:bottom="851" w:left="1418" w:header="708" w:footer="708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noto sans symbols">
    <w:panose1 w:val="020B0502040504020204"/>
  </w:font>
  <w:font w:name="Georgia">
    <w:panose1 w:val="020405030504060302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line="240" w:lineRule="auto"/>
      <w:tabs>
        <w:tab w:val="center" w:pos="4677" w:leader="none"/>
        <w:tab w:val="right" w:pos="9355" w:leader="none"/>
      </w:tabs>
      <w:rPr>
        <w:rFonts w:ascii="Calibri" w:hAnsi="Calibri"/>
        <w:color w:val="000000"/>
        <w:sz w:val="22"/>
        <w:szCs w:val="22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 xml:space="preserve">PAGE</w:instrText>
    </w:r>
    <w:r>
      <w:rPr>
        <w:rFonts w:ascii="Calibri" w:hAnsi="Calibri"/>
        <w:color w:val="000000"/>
        <w:sz w:val="22"/>
        <w:szCs w:val="22"/>
      </w:rPr>
      <w:fldChar w:fldCharType="separate"/>
    </w:r>
    <w:r>
      <w:rPr>
        <w:rFonts w:ascii="Calibri" w:hAnsi="Calibri"/>
        <w:color w:val="000000"/>
        <w:sz w:val="22"/>
        <w:szCs w:val="22"/>
      </w:rPr>
      <w:t xml:space="preserve">4</w:t>
    </w:r>
    <w:r>
      <w:rPr>
        <w:rFonts w:ascii="Calibri" w:hAnsi="Calibri"/>
        <w:color w:val="000000"/>
        <w:sz w:val="22"/>
        <w:szCs w:val="22"/>
      </w:rPr>
      <w:fldChar w:fldCharType="end"/>
    </w:r>
    <w:r>
      <w:rPr>
        <w:rFonts w:ascii="Calibri" w:hAnsi="Calibri"/>
        <w:color w:val="000000"/>
        <w:sz w:val="22"/>
        <w:szCs w:val="22"/>
      </w:rPr>
    </w:r>
    <w:r>
      <w:rPr>
        <w:rFonts w:ascii="Calibri" w:hAnsi="Calibri"/>
        <w:color w:val="000000"/>
        <w:sz w:val="22"/>
        <w:szCs w:val="2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center" w:pos="4677" w:leader="none"/>
        <w:tab w:val="right" w:pos="9355" w:leader="none"/>
      </w:tabs>
      <w:rPr>
        <w:rFonts w:ascii="Calibri" w:hAnsi="Calibri"/>
        <w:color w:val="000000"/>
        <w:sz w:val="22"/>
        <w:szCs w:val="22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Calibri" w:hAnsi="Calibri"/>
        <w:color w:val="000000"/>
        <w:sz w:val="22"/>
        <w:szCs w:val="22"/>
      </w:rPr>
    </w:r>
    <w:r>
      <w:rPr>
        <w:rFonts w:ascii="Calibri" w:hAnsi="Calibri"/>
        <w:color w:val="000000"/>
        <w:sz w:val="22"/>
        <w:szCs w:val="22"/>
      </w:rPr>
    </w:r>
    <w:r>
      <w:rPr>
        <w:rFonts w:ascii="Calibri" w:hAnsi="Calibri"/>
        <w:color w:val="000000"/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709">
    <w:name w:val="Heading 1"/>
    <w:basedOn w:val="708"/>
    <w:next w:val="708"/>
    <w:link w:val="738"/>
    <w:hidden/>
    <w:qFormat/>
    <w:pPr>
      <w:keepLines/>
      <w:keepNext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710">
    <w:name w:val="Heading 2"/>
    <w:basedOn w:val="708"/>
    <w:next w:val="708"/>
    <w:link w:val="739"/>
    <w:hidden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711">
    <w:name w:val="Heading 3"/>
    <w:basedOn w:val="708"/>
    <w:next w:val="708"/>
    <w:link w:val="740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12">
    <w:name w:val="Heading 4"/>
    <w:basedOn w:val="708"/>
    <w:next w:val="708"/>
    <w:link w:val="741"/>
    <w:pPr>
      <w:keepLines/>
      <w:keepNext/>
      <w:spacing w:before="240" w:after="40"/>
      <w:outlineLvl w:val="3"/>
    </w:pPr>
    <w:rPr>
      <w:b/>
    </w:rPr>
  </w:style>
  <w:style w:type="paragraph" w:styleId="713">
    <w:name w:val="Heading 5"/>
    <w:basedOn w:val="708"/>
    <w:next w:val="708"/>
    <w:link w:val="742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14">
    <w:name w:val="Heading 6"/>
    <w:basedOn w:val="708"/>
    <w:next w:val="708"/>
    <w:link w:val="743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715">
    <w:name w:val="Heading 7"/>
    <w:basedOn w:val="708"/>
    <w:next w:val="708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18"/>
    <w:uiPriority w:val="10"/>
    <w:rPr>
      <w:sz w:val="48"/>
      <w:szCs w:val="48"/>
    </w:rPr>
  </w:style>
  <w:style w:type="character" w:styleId="731" w:customStyle="1">
    <w:name w:val="Subtitle Char"/>
    <w:basedOn w:val="718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Header Char"/>
    <w:basedOn w:val="718"/>
    <w:uiPriority w:val="99"/>
  </w:style>
  <w:style w:type="character" w:styleId="735" w:customStyle="1">
    <w:name w:val="Caption Char"/>
    <w:uiPriority w:val="99"/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1"/>
    <w:link w:val="709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1"/>
    <w:link w:val="710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styleId="748" w:customStyle="1">
    <w:name w:val="Заголовок Знак"/>
    <w:link w:val="905"/>
    <w:uiPriority w:val="10"/>
    <w:rPr>
      <w:sz w:val="48"/>
      <w:szCs w:val="48"/>
    </w:rPr>
  </w:style>
  <w:style w:type="character" w:styleId="749" w:customStyle="1">
    <w:name w:val="Подзаголовок Знак"/>
    <w:link w:val="918"/>
    <w:uiPriority w:val="11"/>
    <w:rPr>
      <w:sz w:val="24"/>
      <w:szCs w:val="24"/>
    </w:rPr>
  </w:style>
  <w:style w:type="paragraph" w:styleId="750">
    <w:name w:val="Quote"/>
    <w:basedOn w:val="708"/>
    <w:next w:val="708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08"/>
    <w:next w:val="708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08"/>
    <w:link w:val="755"/>
    <w:hidden/>
    <w:qFormat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755" w:customStyle="1">
    <w:name w:val="Верхний колонтитул Знак1"/>
    <w:link w:val="754"/>
    <w:uiPriority w:val="99"/>
  </w:style>
  <w:style w:type="paragraph" w:styleId="756">
    <w:name w:val="Footer"/>
    <w:basedOn w:val="708"/>
    <w:link w:val="759"/>
    <w:hidden/>
    <w:qFormat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757" w:customStyle="1">
    <w:name w:val="Footer Char"/>
    <w:uiPriority w:val="99"/>
  </w:style>
  <w:style w:type="paragraph" w:styleId="758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 w:customStyle="1">
    <w:name w:val="Нижний колонтитул Знак1"/>
    <w:link w:val="756"/>
    <w:uiPriority w:val="99"/>
  </w:style>
  <w:style w:type="table" w:styleId="760">
    <w:name w:val="Table Grid"/>
    <w:basedOn w:val="719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1" w:customStyle="1">
    <w:name w:val="Table Grid Light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>
    <w:name w:val="Grid Table 5 Dark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>
    <w:name w:val="Grid Table 7 Colorful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>
    <w:name w:val="List Table 7 Colorful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887">
    <w:name w:val="footnote text"/>
    <w:basedOn w:val="708"/>
    <w:link w:val="888"/>
    <w:hidden/>
    <w:qFormat/>
    <w:rPr>
      <w:sz w:val="20"/>
      <w:szCs w:val="20"/>
    </w:rPr>
  </w:style>
  <w:style w:type="character" w:styleId="888" w:customStyle="1">
    <w:name w:val="Текст сноски Знак1"/>
    <w:link w:val="887"/>
    <w:uiPriority w:val="99"/>
    <w:rPr>
      <w:sz w:val="18"/>
    </w:rPr>
  </w:style>
  <w:style w:type="character" w:styleId="889">
    <w:name w:val="footnote reference"/>
    <w:hidden/>
    <w:qFormat/>
    <w:rPr>
      <w:position w:val="-1"/>
      <w:vertAlign w:val="superscript"/>
    </w:rPr>
  </w:style>
  <w:style w:type="paragraph" w:styleId="890">
    <w:name w:val="endnote text"/>
    <w:basedOn w:val="708"/>
    <w:link w:val="891"/>
    <w:uiPriority w:val="99"/>
    <w:semiHidden/>
    <w:unhideWhenUsed/>
    <w:pPr>
      <w:spacing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08"/>
    <w:next w:val="708"/>
    <w:hidden/>
    <w:uiPriority w:val="39"/>
    <w:qFormat/>
  </w:style>
  <w:style w:type="paragraph" w:styleId="894">
    <w:name w:val="toc 2"/>
    <w:basedOn w:val="708"/>
    <w:next w:val="708"/>
    <w:hidden/>
    <w:qFormat/>
    <w:pPr>
      <w:ind w:left="240"/>
    </w:pPr>
  </w:style>
  <w:style w:type="paragraph" w:styleId="895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6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7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98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99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00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01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02">
    <w:name w:val="TOC Heading"/>
    <w:basedOn w:val="709"/>
    <w:next w:val="708"/>
    <w:hidden/>
    <w:qFormat/>
    <w:pPr>
      <w:outlineLvl w:val="9"/>
    </w:pPr>
    <w:rPr>
      <w:rFonts w:eastAsia="Times New Roman" w:cs="Times New Roman"/>
    </w:rPr>
  </w:style>
  <w:style w:type="paragraph" w:styleId="903">
    <w:name w:val="table of figures"/>
    <w:basedOn w:val="708"/>
    <w:next w:val="708"/>
    <w:uiPriority w:val="99"/>
    <w:unhideWhenUsed/>
  </w:style>
  <w:style w:type="table" w:styleId="90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5">
    <w:name w:val="Title"/>
    <w:basedOn w:val="708"/>
    <w:next w:val="708"/>
    <w:link w:val="748"/>
    <w:pPr>
      <w:keepLines/>
      <w:keepNext/>
      <w:spacing w:before="480" w:after="120"/>
    </w:pPr>
    <w:rPr>
      <w:b/>
      <w:sz w:val="72"/>
      <w:szCs w:val="72"/>
    </w:rPr>
  </w:style>
  <w:style w:type="paragraph" w:styleId="906">
    <w:name w:val="List Paragraph"/>
    <w:basedOn w:val="708"/>
    <w:hidden/>
    <w:qFormat/>
    <w:pPr>
      <w:ind w:left="720"/>
    </w:pPr>
  </w:style>
  <w:style w:type="paragraph" w:styleId="907">
    <w:name w:val="Balloon Text"/>
    <w:basedOn w:val="708"/>
    <w:hidden/>
    <w:qFormat/>
    <w:rPr>
      <w:rFonts w:ascii="Tahoma" w:hAnsi="Tahoma"/>
      <w:sz w:val="16"/>
      <w:szCs w:val="16"/>
    </w:rPr>
  </w:style>
  <w:style w:type="character" w:styleId="908" w:customStyle="1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styleId="909" w:customStyle="1">
    <w:name w:val="otekstj"/>
    <w:basedOn w:val="708"/>
    <w:hidden/>
    <w:qFormat/>
    <w:pPr>
      <w:spacing w:before="100" w:beforeAutospacing="1" w:after="100" w:afterAutospacing="1"/>
    </w:pPr>
    <w:rPr>
      <w:rFonts w:eastAsia="Times New Roman"/>
    </w:rPr>
  </w:style>
  <w:style w:type="character" w:styleId="910" w:customStyle="1">
    <w:name w:val="apple-converted-space"/>
    <w:basedOn w:val="718"/>
    <w:hidden/>
    <w:qFormat/>
    <w:rPr>
      <w:position w:val="-1"/>
      <w:vertAlign w:val="baseline"/>
    </w:rPr>
  </w:style>
  <w:style w:type="character" w:styleId="911" w:customStyle="1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styleId="912" w:customStyle="1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styleId="913" w:customStyle="1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styleId="914" w:customStyle="1">
    <w:name w:val="Заголовок 2 Знак"/>
    <w:hidden/>
    <w:qFormat/>
    <w:rPr>
      <w:rFonts w:ascii="Cambria" w:hAnsi="Cambria" w:eastAsia="Times New Roman" w:cs="Times New Roman"/>
      <w:b/>
      <w:bCs/>
      <w:i/>
      <w:iCs/>
      <w:position w:val="-1"/>
      <w:sz w:val="28"/>
      <w:szCs w:val="28"/>
      <w:vertAlign w:val="baseline"/>
    </w:rPr>
  </w:style>
  <w:style w:type="paragraph" w:styleId="915">
    <w:name w:val="Normal (Web)"/>
    <w:basedOn w:val="708"/>
    <w:hidden/>
    <w:qFormat/>
    <w:pPr>
      <w:spacing w:before="100" w:beforeAutospacing="1" w:after="100" w:afterAutospacing="1"/>
    </w:pPr>
    <w:rPr>
      <w:rFonts w:eastAsia="Times New Roman"/>
    </w:rPr>
  </w:style>
  <w:style w:type="table" w:styleId="916" w:customStyle="1">
    <w:name w:val="Сетка таблицы1"/>
    <w:basedOn w:val="719"/>
    <w:next w:val="760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7" w:customStyle="1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918">
    <w:name w:val="Subtitle"/>
    <w:basedOn w:val="708"/>
    <w:next w:val="708"/>
    <w:link w:val="749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19" w:customStyle="1">
    <w:name w:val="StGen0"/>
    <w:basedOn w:val="90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920">
    <w:name w:val="annotation reference"/>
    <w:basedOn w:val="718"/>
    <w:uiPriority w:val="99"/>
    <w:semiHidden/>
    <w:unhideWhenUsed/>
    <w:rPr>
      <w:sz w:val="16"/>
      <w:szCs w:val="16"/>
    </w:rPr>
  </w:style>
  <w:style w:type="paragraph" w:styleId="921">
    <w:name w:val="annotation text"/>
    <w:basedOn w:val="708"/>
    <w:link w:val="92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2" w:customStyle="1">
    <w:name w:val="Текст примечания Знак"/>
    <w:basedOn w:val="718"/>
    <w:link w:val="921"/>
    <w:uiPriority w:val="99"/>
    <w:semiHidden/>
    <w:rPr>
      <w:rFonts w:ascii="Times New Roman" w:hAnsi="Times New Roman"/>
      <w:position w:val="-1"/>
      <w:lang w:eastAsia="ru-RU"/>
    </w:rPr>
  </w:style>
  <w:style w:type="paragraph" w:styleId="923">
    <w:name w:val="annotation subject"/>
    <w:basedOn w:val="921"/>
    <w:next w:val="921"/>
    <w:link w:val="924"/>
    <w:uiPriority w:val="99"/>
    <w:semiHidden/>
    <w:unhideWhenUsed/>
    <w:rPr>
      <w:b/>
      <w:bCs/>
    </w:rPr>
  </w:style>
  <w:style w:type="character" w:styleId="924" w:customStyle="1">
    <w:name w:val="Тема примечания Знак"/>
    <w:basedOn w:val="922"/>
    <w:link w:val="923"/>
    <w:uiPriority w:val="99"/>
    <w:semiHidden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revision>6</cp:revision>
  <dcterms:created xsi:type="dcterms:W3CDTF">2023-10-10T08:16:00Z</dcterms:created>
  <dcterms:modified xsi:type="dcterms:W3CDTF">2024-11-07T12:02:31Z</dcterms:modified>
</cp:coreProperties>
</file>